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5B7" w:rsidRPr="00CD2239" w:rsidRDefault="0086431B" w:rsidP="00A03075">
      <w:pPr>
        <w:pStyle w:val="Documenttitle"/>
      </w:pPr>
      <w:r>
        <w:t>Gravity and Granites</w:t>
      </w:r>
    </w:p>
    <w:p w:rsidR="008C7FAB" w:rsidRPr="00DC0D80" w:rsidRDefault="00447E5F" w:rsidP="008C7FAB">
      <w:pPr>
        <w:pStyle w:val="Documentsubtitle"/>
      </w:pPr>
      <w:r>
        <w:t xml:space="preserve">Technical notes on </w:t>
      </w:r>
      <w:r w:rsidR="00286BF6">
        <w:t xml:space="preserve">mapping </w:t>
      </w:r>
      <w:r w:rsidR="00644CA3">
        <w:t>relationship</w:t>
      </w:r>
      <w:r w:rsidR="000F7F5A">
        <w:t>s</w:t>
      </w:r>
      <w:r w:rsidR="00644CA3">
        <w:t xml:space="preserve"> of known</w:t>
      </w:r>
      <w:r w:rsidR="009E6F84">
        <w:t xml:space="preserve"> </w:t>
      </w:r>
      <w:r w:rsidR="00CE3C7D">
        <w:t>granites</w:t>
      </w:r>
      <w:r w:rsidR="009E6F84">
        <w:t xml:space="preserve"> </w:t>
      </w:r>
      <w:r w:rsidR="00644CA3">
        <w:t>and</w:t>
      </w:r>
      <w:r w:rsidR="0086431B">
        <w:t xml:space="preserve"> gravity</w:t>
      </w:r>
    </w:p>
    <w:p w:rsidR="008355B7" w:rsidRPr="00CD2239" w:rsidRDefault="00954985" w:rsidP="00A03075">
      <w:pPr>
        <w:pStyle w:val="Record"/>
      </w:pPr>
      <w:r>
        <w:t>Geoscience Australia</w:t>
      </w:r>
      <w:r w:rsidR="00F476CA">
        <w:br/>
      </w:r>
      <w:r w:rsidR="00E8598A">
        <w:t>RECORD</w:t>
      </w:r>
      <w:r w:rsidR="008E6EEB" w:rsidRPr="008E6EEB">
        <w:t xml:space="preserve"> </w:t>
      </w:r>
      <w:r w:rsidR="00317526" w:rsidRPr="00CD2239">
        <w:t>201</w:t>
      </w:r>
      <w:r w:rsidR="00F75208">
        <w:t>4</w:t>
      </w:r>
      <w:r w:rsidR="008355B7" w:rsidRPr="00CD2239">
        <w:t>/</w:t>
      </w:r>
      <w:r w:rsidR="00722ABB">
        <w:t>12</w:t>
      </w:r>
    </w:p>
    <w:p w:rsidR="004F4E97" w:rsidRPr="004667C1" w:rsidRDefault="00F247DE" w:rsidP="004667C1">
      <w:pPr>
        <w:pStyle w:val="Authors"/>
      </w:pPr>
      <w:r w:rsidRPr="004667C1">
        <w:t>Peter Petkovic</w:t>
      </w:r>
    </w:p>
    <w:p w:rsidR="008355B7" w:rsidRPr="00717E91" w:rsidRDefault="00D80E80" w:rsidP="00F41DD8">
      <w:pPr>
        <w:pStyle w:val="FiguresImagesLeft"/>
      </w:pPr>
      <w:r w:rsidRPr="00717E91">
        <w:rPr>
          <w:noProof/>
        </w:rPr>
        <w:drawing>
          <wp:inline distT="0" distB="0" distL="0" distR="0" wp14:anchorId="085EDB17" wp14:editId="3A07C2B2">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AD2347" w:rsidRPr="00710117" w:rsidRDefault="00AD2347" w:rsidP="00516E6A">
      <w:pPr>
        <w:pStyle w:val="VersoBoldPgB4"/>
      </w:pPr>
      <w:r w:rsidRPr="00AD2347">
        <w:lastRenderedPageBreak/>
        <w:t>Department</w:t>
      </w:r>
      <w:r w:rsidRPr="00710117">
        <w:t xml:space="preserve"> of </w:t>
      </w:r>
      <w:r w:rsidR="00754C63">
        <w:t>Industry</w:t>
      </w:r>
    </w:p>
    <w:p w:rsidR="00CF59A6" w:rsidRPr="006639BF" w:rsidRDefault="00CF59A6" w:rsidP="00CF59A6">
      <w:pPr>
        <w:pStyle w:val="VersoPageInfo0"/>
      </w:pPr>
      <w:r w:rsidRPr="006639BF">
        <w:t>Minister for Industry: The Hon Ian Macfarlane MP</w:t>
      </w:r>
      <w:r w:rsidRPr="006639BF">
        <w:br/>
        <w:t>Parliamentary Secretary: The Hon Bob Baldwin MP</w:t>
      </w:r>
      <w:r w:rsidRPr="006639BF">
        <w:br/>
        <w:t>Secretary: Ms Glenys Beauchamp PSM</w:t>
      </w:r>
    </w:p>
    <w:p w:rsidR="00CF59A6" w:rsidRPr="006639BF" w:rsidRDefault="00CF59A6" w:rsidP="00CF59A6">
      <w:pPr>
        <w:pStyle w:val="VersoBold"/>
      </w:pPr>
      <w:r w:rsidRPr="006639BF">
        <w:t>Geoscience Australia</w:t>
      </w:r>
    </w:p>
    <w:p w:rsidR="00CF59A6" w:rsidRPr="006639BF" w:rsidRDefault="00CF59A6" w:rsidP="00CF59A6">
      <w:pPr>
        <w:pStyle w:val="VersoPageInfo0"/>
      </w:pPr>
      <w:r w:rsidRPr="006639BF">
        <w:t xml:space="preserve">Chief Executive Officer: Dr Chris </w:t>
      </w:r>
      <w:proofErr w:type="spellStart"/>
      <w:r w:rsidRPr="006639BF">
        <w:t>Pigram</w:t>
      </w:r>
      <w:proofErr w:type="spellEnd"/>
      <w:r w:rsidRPr="006639BF">
        <w:br/>
        <w:t>This paper is published with the permission of the CEO, Geoscience Australia</w:t>
      </w:r>
    </w:p>
    <w:p w:rsidR="00CF59A6" w:rsidRPr="006639BF" w:rsidRDefault="00CF59A6" w:rsidP="00CF59A6">
      <w:pPr>
        <w:pStyle w:val="FiguresImagesLeft"/>
      </w:pPr>
      <w:r w:rsidRPr="006639BF">
        <w:rPr>
          <w:noProof/>
        </w:rPr>
        <w:drawing>
          <wp:inline distT="0" distB="0" distL="0" distR="0" wp14:anchorId="56C4E920" wp14:editId="5B304EE2">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CF59A6" w:rsidRPr="006639BF" w:rsidRDefault="00CF59A6" w:rsidP="00CF59A6">
      <w:pPr>
        <w:pStyle w:val="VersoPageInfo0"/>
      </w:pPr>
      <w:r w:rsidRPr="006639BF">
        <w:t>© Commonwealth of Australia (Geoscience Australia) 2014</w:t>
      </w:r>
    </w:p>
    <w:p w:rsidR="00CF59A6" w:rsidRPr="006639BF" w:rsidRDefault="00CF59A6" w:rsidP="00CF59A6">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CF59A6" w:rsidRPr="006639BF" w:rsidRDefault="00CF59A6" w:rsidP="00CF59A6">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CF59A6" w:rsidRPr="006639BF" w:rsidRDefault="00CF59A6" w:rsidP="00CF59A6">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CF59A6" w:rsidRPr="006639BF" w:rsidRDefault="00CF59A6" w:rsidP="00CF59A6">
      <w:pPr>
        <w:pStyle w:val="VersoBold"/>
      </w:pPr>
      <w:r w:rsidRPr="006639BF">
        <w:t>ISSN 2201-702X (PDF)</w:t>
      </w:r>
    </w:p>
    <w:p w:rsidR="00CF59A6" w:rsidRPr="006639BF" w:rsidRDefault="00CF59A6" w:rsidP="00CF59A6">
      <w:pPr>
        <w:pStyle w:val="VersoBold"/>
      </w:pPr>
      <w:r w:rsidRPr="006639BF">
        <w:t xml:space="preserve">ISBN </w:t>
      </w:r>
      <w:r w:rsidR="00722ABB" w:rsidRPr="00722ABB">
        <w:t xml:space="preserve">978-1-925124-01-9 </w:t>
      </w:r>
      <w:r w:rsidRPr="006639BF">
        <w:t>(PDF)</w:t>
      </w:r>
    </w:p>
    <w:p w:rsidR="008355B7" w:rsidRPr="00F77E2B" w:rsidRDefault="00710117" w:rsidP="00E8598A">
      <w:pPr>
        <w:pStyle w:val="VersoBold"/>
      </w:pPr>
      <w:proofErr w:type="spellStart"/>
      <w:r w:rsidRPr="00661A73">
        <w:t>GeoCat</w:t>
      </w:r>
      <w:proofErr w:type="spellEnd"/>
      <w:r w:rsidR="008355B7" w:rsidRPr="00F77E2B">
        <w:t xml:space="preserve"> </w:t>
      </w:r>
      <w:r w:rsidR="004667C1">
        <w:t>77502</w:t>
      </w:r>
    </w:p>
    <w:p w:rsidR="00225397" w:rsidRPr="009552DC" w:rsidRDefault="008E6EEB" w:rsidP="00F41DD8">
      <w:pPr>
        <w:pStyle w:val="Bibliography"/>
      </w:pPr>
      <w:r w:rsidRPr="00F41DD8">
        <w:rPr>
          <w:rStyle w:val="Bold"/>
        </w:rPr>
        <w:t>Bibliographic reference:</w:t>
      </w:r>
      <w:r w:rsidRPr="00317526">
        <w:t xml:space="preserve"> </w:t>
      </w:r>
      <w:r w:rsidR="006A35D6">
        <w:t>Petkovic, P.</w:t>
      </w:r>
      <w:r w:rsidR="00F75208">
        <w:t>, 2014</w:t>
      </w:r>
      <w:r>
        <w:t xml:space="preserve">. </w:t>
      </w:r>
      <w:r w:rsidR="006A35D6" w:rsidRPr="00F41DD8">
        <w:rPr>
          <w:rStyle w:val="Italic"/>
        </w:rPr>
        <w:t>Gravity and granites: technical notes on mapping relationship</w:t>
      </w:r>
      <w:r w:rsidR="00722ABB">
        <w:rPr>
          <w:rStyle w:val="Italic"/>
        </w:rPr>
        <w:t>s</w:t>
      </w:r>
      <w:r w:rsidR="006A35D6" w:rsidRPr="00F41DD8">
        <w:rPr>
          <w:rStyle w:val="Italic"/>
        </w:rPr>
        <w:t xml:space="preserve"> of known granites and gravity</w:t>
      </w:r>
      <w:r>
        <w:t xml:space="preserve">. </w:t>
      </w:r>
      <w:r w:rsidR="00CF59A6" w:rsidRPr="006639BF">
        <w:t>Record 2014/</w:t>
      </w:r>
      <w:r w:rsidR="00722ABB">
        <w:t>12</w:t>
      </w:r>
      <w:r w:rsidR="00CF59A6" w:rsidRPr="006639BF">
        <w:t>. Geoscience Australia</w:t>
      </w:r>
      <w:r w:rsidR="00CF59A6">
        <w:t>,</w:t>
      </w:r>
      <w:r w:rsidR="00CF59A6" w:rsidRPr="006639BF">
        <w:t xml:space="preserve"> Canberra.</w:t>
      </w:r>
      <w:r w:rsidR="00CF59A6">
        <w:t xml:space="preserve"> </w:t>
      </w:r>
      <w:hyperlink r:id="rId13" w:tooltip="Geoscience Australia website" w:history="1">
        <w:r w:rsidR="00722ABB">
          <w:rPr>
            <w:rStyle w:val="Hyperlink"/>
          </w:rPr>
          <w:t>http://dx.doi.org/10.11636/Record.2014.012</w:t>
        </w:r>
      </w:hyperlink>
    </w:p>
    <w:p w:rsidR="00B220F6" w:rsidRDefault="00B220F6" w:rsidP="008B004C">
      <w:pPr>
        <w:pStyle w:val="BodyText"/>
        <w:sectPr w:rsidR="00B220F6" w:rsidSect="00CF59A6">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B2076A" w:rsidRDefault="003268E4">
      <w:pPr>
        <w:pStyle w:val="TOC1"/>
        <w:rPr>
          <w:rFonts w:asciiTheme="minorHAnsi" w:eastAsiaTheme="minorEastAsia" w:hAnsiTheme="minorHAnsi" w:cstheme="minorBidi"/>
          <w:sz w:val="22"/>
          <w:szCs w:val="22"/>
        </w:rPr>
      </w:pPr>
      <w:r>
        <w:fldChar w:fldCharType="begin"/>
      </w:r>
      <w:r>
        <w:instrText xml:space="preserve"> TOC \o "5-5" \h \z \t "Heading 1,1,Heading 2,2,Heading 3,3,Heading 4,4,Heading 9,1,Head 1 no numbers,1,Head 2 no numbers,2,Head 3 no numbers,3,Head 4 no numbers,4,H1 appendix,1,Heading appendix 2,2,Heading appendix 3,3,Heading appendix 4,4" </w:instrText>
      </w:r>
      <w:r>
        <w:fldChar w:fldCharType="separate"/>
      </w:r>
      <w:hyperlink w:anchor="_Toc384129290" w:history="1">
        <w:r w:rsidR="00B2076A" w:rsidRPr="0041452B">
          <w:rPr>
            <w:rStyle w:val="Hyperlink"/>
          </w:rPr>
          <w:t>Executive Summary</w:t>
        </w:r>
        <w:r w:rsidR="00B2076A">
          <w:rPr>
            <w:webHidden/>
          </w:rPr>
          <w:tab/>
        </w:r>
        <w:r w:rsidR="00B2076A">
          <w:rPr>
            <w:webHidden/>
          </w:rPr>
          <w:fldChar w:fldCharType="begin"/>
        </w:r>
        <w:r w:rsidR="00B2076A">
          <w:rPr>
            <w:webHidden/>
          </w:rPr>
          <w:instrText xml:space="preserve"> PAGEREF _Toc384129290 \h </w:instrText>
        </w:r>
        <w:r w:rsidR="00B2076A">
          <w:rPr>
            <w:webHidden/>
          </w:rPr>
        </w:r>
        <w:r w:rsidR="00B2076A">
          <w:rPr>
            <w:webHidden/>
          </w:rPr>
          <w:fldChar w:fldCharType="separate"/>
        </w:r>
        <w:r w:rsidR="00B2076A">
          <w:rPr>
            <w:webHidden/>
          </w:rPr>
          <w:t>1</w:t>
        </w:r>
        <w:r w:rsidR="00B2076A">
          <w:rPr>
            <w:webHidden/>
          </w:rPr>
          <w:fldChar w:fldCharType="end"/>
        </w:r>
      </w:hyperlink>
    </w:p>
    <w:p w:rsidR="00B2076A" w:rsidRDefault="00B2076A">
      <w:pPr>
        <w:pStyle w:val="TOC1"/>
        <w:rPr>
          <w:rFonts w:asciiTheme="minorHAnsi" w:eastAsiaTheme="minorEastAsia" w:hAnsiTheme="minorHAnsi" w:cstheme="minorBidi"/>
          <w:sz w:val="22"/>
          <w:szCs w:val="22"/>
        </w:rPr>
      </w:pPr>
      <w:hyperlink w:anchor="_Toc384129291" w:history="1">
        <w:r w:rsidRPr="0041452B">
          <w:rPr>
            <w:rStyle w:val="Hyperlink"/>
          </w:rPr>
          <w:t>1 Introduction</w:t>
        </w:r>
        <w:r>
          <w:rPr>
            <w:webHidden/>
          </w:rPr>
          <w:tab/>
        </w:r>
        <w:r>
          <w:rPr>
            <w:webHidden/>
          </w:rPr>
          <w:fldChar w:fldCharType="begin"/>
        </w:r>
        <w:r>
          <w:rPr>
            <w:webHidden/>
          </w:rPr>
          <w:instrText xml:space="preserve"> PAGEREF _Toc384129291 \h </w:instrText>
        </w:r>
        <w:r>
          <w:rPr>
            <w:webHidden/>
          </w:rPr>
        </w:r>
        <w:r>
          <w:rPr>
            <w:webHidden/>
          </w:rPr>
          <w:fldChar w:fldCharType="separate"/>
        </w:r>
        <w:r>
          <w:rPr>
            <w:webHidden/>
          </w:rPr>
          <w:t>2</w:t>
        </w:r>
        <w:r>
          <w:rPr>
            <w:webHidden/>
          </w:rPr>
          <w:fldChar w:fldCharType="end"/>
        </w:r>
      </w:hyperlink>
    </w:p>
    <w:p w:rsidR="00B2076A" w:rsidRDefault="00B2076A">
      <w:pPr>
        <w:pStyle w:val="TOC1"/>
        <w:rPr>
          <w:rFonts w:asciiTheme="minorHAnsi" w:eastAsiaTheme="minorEastAsia" w:hAnsiTheme="minorHAnsi" w:cstheme="minorBidi"/>
          <w:sz w:val="22"/>
          <w:szCs w:val="22"/>
        </w:rPr>
      </w:pPr>
      <w:hyperlink w:anchor="_Toc384129292" w:history="1">
        <w:r w:rsidRPr="0041452B">
          <w:rPr>
            <w:rStyle w:val="Hyperlink"/>
          </w:rPr>
          <w:t>2 Granite Outcrop and in Wells</w:t>
        </w:r>
        <w:r>
          <w:rPr>
            <w:webHidden/>
          </w:rPr>
          <w:tab/>
        </w:r>
        <w:r>
          <w:rPr>
            <w:webHidden/>
          </w:rPr>
          <w:fldChar w:fldCharType="begin"/>
        </w:r>
        <w:r>
          <w:rPr>
            <w:webHidden/>
          </w:rPr>
          <w:instrText xml:space="preserve"> PAGEREF _Toc384129292 \h </w:instrText>
        </w:r>
        <w:r>
          <w:rPr>
            <w:webHidden/>
          </w:rPr>
        </w:r>
        <w:r>
          <w:rPr>
            <w:webHidden/>
          </w:rPr>
          <w:fldChar w:fldCharType="separate"/>
        </w:r>
        <w:r>
          <w:rPr>
            <w:webHidden/>
          </w:rPr>
          <w:t>3</w:t>
        </w:r>
        <w:r>
          <w:rPr>
            <w:webHidden/>
          </w:rPr>
          <w:fldChar w:fldCharType="end"/>
        </w:r>
      </w:hyperlink>
    </w:p>
    <w:p w:rsidR="00B2076A" w:rsidRDefault="00B2076A">
      <w:pPr>
        <w:pStyle w:val="TOC1"/>
        <w:rPr>
          <w:rFonts w:asciiTheme="minorHAnsi" w:eastAsiaTheme="minorEastAsia" w:hAnsiTheme="minorHAnsi" w:cstheme="minorBidi"/>
          <w:sz w:val="22"/>
          <w:szCs w:val="22"/>
        </w:rPr>
      </w:pPr>
      <w:hyperlink w:anchor="_Toc384129293" w:history="1">
        <w:r w:rsidRPr="0041452B">
          <w:rPr>
            <w:rStyle w:val="Hyperlink"/>
          </w:rPr>
          <w:t>3 Residual gravity contours</w:t>
        </w:r>
        <w:r>
          <w:rPr>
            <w:webHidden/>
          </w:rPr>
          <w:tab/>
        </w:r>
        <w:r>
          <w:rPr>
            <w:webHidden/>
          </w:rPr>
          <w:fldChar w:fldCharType="begin"/>
        </w:r>
        <w:r>
          <w:rPr>
            <w:webHidden/>
          </w:rPr>
          <w:instrText xml:space="preserve"> PAGEREF _Toc384129293 \h </w:instrText>
        </w:r>
        <w:r>
          <w:rPr>
            <w:webHidden/>
          </w:rPr>
        </w:r>
        <w:r>
          <w:rPr>
            <w:webHidden/>
          </w:rPr>
          <w:fldChar w:fldCharType="separate"/>
        </w:r>
        <w:r>
          <w:rPr>
            <w:webHidden/>
          </w:rPr>
          <w:t>4</w:t>
        </w:r>
        <w:r>
          <w:rPr>
            <w:webHidden/>
          </w:rPr>
          <w:fldChar w:fldCharType="end"/>
        </w:r>
      </w:hyperlink>
    </w:p>
    <w:p w:rsidR="00B2076A" w:rsidRDefault="00B2076A">
      <w:pPr>
        <w:pStyle w:val="TOC2"/>
        <w:rPr>
          <w:rFonts w:asciiTheme="minorHAnsi" w:eastAsiaTheme="minorEastAsia" w:hAnsiTheme="minorHAnsi" w:cstheme="minorBidi"/>
          <w:sz w:val="22"/>
          <w:szCs w:val="22"/>
        </w:rPr>
      </w:pPr>
      <w:hyperlink w:anchor="_Toc384129294" w:history="1">
        <w:r w:rsidRPr="0041452B">
          <w:rPr>
            <w:rStyle w:val="Hyperlink"/>
          </w:rPr>
          <w:t>3.1 Regional gravity</w:t>
        </w:r>
        <w:r>
          <w:rPr>
            <w:webHidden/>
          </w:rPr>
          <w:tab/>
        </w:r>
        <w:r>
          <w:rPr>
            <w:webHidden/>
          </w:rPr>
          <w:fldChar w:fldCharType="begin"/>
        </w:r>
        <w:r>
          <w:rPr>
            <w:webHidden/>
          </w:rPr>
          <w:instrText xml:space="preserve"> PAGEREF _Toc384129294 \h </w:instrText>
        </w:r>
        <w:r>
          <w:rPr>
            <w:webHidden/>
          </w:rPr>
        </w:r>
        <w:r>
          <w:rPr>
            <w:webHidden/>
          </w:rPr>
          <w:fldChar w:fldCharType="separate"/>
        </w:r>
        <w:r>
          <w:rPr>
            <w:webHidden/>
          </w:rPr>
          <w:t>5</w:t>
        </w:r>
        <w:r>
          <w:rPr>
            <w:webHidden/>
          </w:rPr>
          <w:fldChar w:fldCharType="end"/>
        </w:r>
      </w:hyperlink>
    </w:p>
    <w:p w:rsidR="00B2076A" w:rsidRDefault="00B2076A">
      <w:pPr>
        <w:pStyle w:val="TOC2"/>
        <w:rPr>
          <w:rFonts w:asciiTheme="minorHAnsi" w:eastAsiaTheme="minorEastAsia" w:hAnsiTheme="minorHAnsi" w:cstheme="minorBidi"/>
          <w:sz w:val="22"/>
          <w:szCs w:val="22"/>
        </w:rPr>
      </w:pPr>
      <w:hyperlink w:anchor="_Toc384129295" w:history="1">
        <w:r w:rsidRPr="0041452B">
          <w:rPr>
            <w:rStyle w:val="Hyperlink"/>
          </w:rPr>
          <w:t>3.2 Processing contours of the residual</w:t>
        </w:r>
        <w:r>
          <w:rPr>
            <w:webHidden/>
          </w:rPr>
          <w:tab/>
        </w:r>
        <w:r>
          <w:rPr>
            <w:webHidden/>
          </w:rPr>
          <w:fldChar w:fldCharType="begin"/>
        </w:r>
        <w:r>
          <w:rPr>
            <w:webHidden/>
          </w:rPr>
          <w:instrText xml:space="preserve"> PAGEREF _Toc384129295 \h </w:instrText>
        </w:r>
        <w:r>
          <w:rPr>
            <w:webHidden/>
          </w:rPr>
        </w:r>
        <w:r>
          <w:rPr>
            <w:webHidden/>
          </w:rPr>
          <w:fldChar w:fldCharType="separate"/>
        </w:r>
        <w:r>
          <w:rPr>
            <w:webHidden/>
          </w:rPr>
          <w:t>11</w:t>
        </w:r>
        <w:r>
          <w:rPr>
            <w:webHidden/>
          </w:rPr>
          <w:fldChar w:fldCharType="end"/>
        </w:r>
      </w:hyperlink>
    </w:p>
    <w:p w:rsidR="00B2076A" w:rsidRDefault="00B2076A">
      <w:pPr>
        <w:pStyle w:val="TOC3"/>
        <w:rPr>
          <w:rFonts w:asciiTheme="minorHAnsi" w:eastAsiaTheme="minorEastAsia" w:hAnsiTheme="minorHAnsi" w:cstheme="minorBidi"/>
          <w:sz w:val="22"/>
          <w:szCs w:val="22"/>
        </w:rPr>
      </w:pPr>
      <w:hyperlink w:anchor="_Toc384129296" w:history="1">
        <w:r w:rsidRPr="0041452B">
          <w:rPr>
            <w:rStyle w:val="Hyperlink"/>
          </w:rPr>
          <w:t>3.2.1 Produce Contours: GMT Software</w:t>
        </w:r>
        <w:r>
          <w:rPr>
            <w:webHidden/>
          </w:rPr>
          <w:tab/>
        </w:r>
        <w:r>
          <w:rPr>
            <w:webHidden/>
          </w:rPr>
          <w:fldChar w:fldCharType="begin"/>
        </w:r>
        <w:r>
          <w:rPr>
            <w:webHidden/>
          </w:rPr>
          <w:instrText xml:space="preserve"> PAGEREF _Toc384129296 \h </w:instrText>
        </w:r>
        <w:r>
          <w:rPr>
            <w:webHidden/>
          </w:rPr>
        </w:r>
        <w:r>
          <w:rPr>
            <w:webHidden/>
          </w:rPr>
          <w:fldChar w:fldCharType="separate"/>
        </w:r>
        <w:r>
          <w:rPr>
            <w:webHidden/>
          </w:rPr>
          <w:t>12</w:t>
        </w:r>
        <w:r>
          <w:rPr>
            <w:webHidden/>
          </w:rPr>
          <w:fldChar w:fldCharType="end"/>
        </w:r>
      </w:hyperlink>
    </w:p>
    <w:p w:rsidR="00B2076A" w:rsidRDefault="00B2076A">
      <w:pPr>
        <w:pStyle w:val="TOC3"/>
        <w:rPr>
          <w:rFonts w:asciiTheme="minorHAnsi" w:eastAsiaTheme="minorEastAsia" w:hAnsiTheme="minorHAnsi" w:cstheme="minorBidi"/>
          <w:sz w:val="22"/>
          <w:szCs w:val="22"/>
        </w:rPr>
      </w:pPr>
      <w:hyperlink w:anchor="_Toc384129297" w:history="1">
        <w:r w:rsidRPr="0041452B">
          <w:rPr>
            <w:rStyle w:val="Hyperlink"/>
          </w:rPr>
          <w:t>3.2.2 Filter the contour file: contour_filter</w:t>
        </w:r>
        <w:r>
          <w:rPr>
            <w:webHidden/>
          </w:rPr>
          <w:tab/>
        </w:r>
        <w:r>
          <w:rPr>
            <w:webHidden/>
          </w:rPr>
          <w:fldChar w:fldCharType="begin"/>
        </w:r>
        <w:r>
          <w:rPr>
            <w:webHidden/>
          </w:rPr>
          <w:instrText xml:space="preserve"> PAGEREF _Toc384129297 \h </w:instrText>
        </w:r>
        <w:r>
          <w:rPr>
            <w:webHidden/>
          </w:rPr>
        </w:r>
        <w:r>
          <w:rPr>
            <w:webHidden/>
          </w:rPr>
          <w:fldChar w:fldCharType="separate"/>
        </w:r>
        <w:r>
          <w:rPr>
            <w:webHidden/>
          </w:rPr>
          <w:t>13</w:t>
        </w:r>
        <w:r>
          <w:rPr>
            <w:webHidden/>
          </w:rPr>
          <w:fldChar w:fldCharType="end"/>
        </w:r>
      </w:hyperlink>
    </w:p>
    <w:p w:rsidR="00B2076A" w:rsidRDefault="00B2076A">
      <w:pPr>
        <w:pStyle w:val="TOC3"/>
        <w:rPr>
          <w:rFonts w:asciiTheme="minorHAnsi" w:eastAsiaTheme="minorEastAsia" w:hAnsiTheme="minorHAnsi" w:cstheme="minorBidi"/>
          <w:sz w:val="22"/>
          <w:szCs w:val="22"/>
        </w:rPr>
      </w:pPr>
      <w:hyperlink w:anchor="_Toc384129298" w:history="1">
        <w:r w:rsidRPr="0041452B">
          <w:rPr>
            <w:rStyle w:val="Hyperlink"/>
          </w:rPr>
          <w:t>3.2.3 Extract outermost contours: outer_contour</w:t>
        </w:r>
        <w:r>
          <w:rPr>
            <w:webHidden/>
          </w:rPr>
          <w:tab/>
        </w:r>
        <w:r>
          <w:rPr>
            <w:webHidden/>
          </w:rPr>
          <w:fldChar w:fldCharType="begin"/>
        </w:r>
        <w:r>
          <w:rPr>
            <w:webHidden/>
          </w:rPr>
          <w:instrText xml:space="preserve"> PAGEREF _Toc384129298 \h </w:instrText>
        </w:r>
        <w:r>
          <w:rPr>
            <w:webHidden/>
          </w:rPr>
        </w:r>
        <w:r>
          <w:rPr>
            <w:webHidden/>
          </w:rPr>
          <w:fldChar w:fldCharType="separate"/>
        </w:r>
        <w:r>
          <w:rPr>
            <w:webHidden/>
          </w:rPr>
          <w:t>14</w:t>
        </w:r>
        <w:r>
          <w:rPr>
            <w:webHidden/>
          </w:rPr>
          <w:fldChar w:fldCharType="end"/>
        </w:r>
      </w:hyperlink>
    </w:p>
    <w:p w:rsidR="00B2076A" w:rsidRDefault="00B2076A">
      <w:pPr>
        <w:pStyle w:val="TOC3"/>
        <w:rPr>
          <w:rFonts w:asciiTheme="minorHAnsi" w:eastAsiaTheme="minorEastAsia" w:hAnsiTheme="minorHAnsi" w:cstheme="minorBidi"/>
          <w:sz w:val="22"/>
          <w:szCs w:val="22"/>
        </w:rPr>
      </w:pPr>
      <w:hyperlink w:anchor="_Toc384129299" w:history="1">
        <w:r w:rsidRPr="0041452B">
          <w:rPr>
            <w:rStyle w:val="Hyperlink"/>
          </w:rPr>
          <w:t>3.2.4 Compute minimum bounding rectangles (MBRs): polygon_mbr</w:t>
        </w:r>
        <w:r>
          <w:rPr>
            <w:webHidden/>
          </w:rPr>
          <w:tab/>
        </w:r>
        <w:r>
          <w:rPr>
            <w:webHidden/>
          </w:rPr>
          <w:fldChar w:fldCharType="begin"/>
        </w:r>
        <w:r>
          <w:rPr>
            <w:webHidden/>
          </w:rPr>
          <w:instrText xml:space="preserve"> PAGEREF _Toc384129299 \h </w:instrText>
        </w:r>
        <w:r>
          <w:rPr>
            <w:webHidden/>
          </w:rPr>
        </w:r>
        <w:r>
          <w:rPr>
            <w:webHidden/>
          </w:rPr>
          <w:fldChar w:fldCharType="separate"/>
        </w:r>
        <w:r>
          <w:rPr>
            <w:webHidden/>
          </w:rPr>
          <w:t>15</w:t>
        </w:r>
        <w:r>
          <w:rPr>
            <w:webHidden/>
          </w:rPr>
          <w:fldChar w:fldCharType="end"/>
        </w:r>
      </w:hyperlink>
    </w:p>
    <w:p w:rsidR="00B2076A" w:rsidRDefault="00B2076A">
      <w:pPr>
        <w:pStyle w:val="TOC3"/>
        <w:rPr>
          <w:rFonts w:asciiTheme="minorHAnsi" w:eastAsiaTheme="minorEastAsia" w:hAnsiTheme="minorHAnsi" w:cstheme="minorBidi"/>
          <w:sz w:val="22"/>
          <w:szCs w:val="22"/>
        </w:rPr>
      </w:pPr>
      <w:hyperlink w:anchor="_Toc384129300" w:history="1">
        <w:r w:rsidRPr="0041452B">
          <w:rPr>
            <w:rStyle w:val="Hyperlink"/>
          </w:rPr>
          <w:t>3.2.5 Polygon intersections: intersecting_polygons</w:t>
        </w:r>
        <w:r>
          <w:rPr>
            <w:webHidden/>
          </w:rPr>
          <w:tab/>
        </w:r>
        <w:r>
          <w:rPr>
            <w:webHidden/>
          </w:rPr>
          <w:fldChar w:fldCharType="begin"/>
        </w:r>
        <w:r>
          <w:rPr>
            <w:webHidden/>
          </w:rPr>
          <w:instrText xml:space="preserve"> PAGEREF _Toc384129300 \h </w:instrText>
        </w:r>
        <w:r>
          <w:rPr>
            <w:webHidden/>
          </w:rPr>
        </w:r>
        <w:r>
          <w:rPr>
            <w:webHidden/>
          </w:rPr>
          <w:fldChar w:fldCharType="separate"/>
        </w:r>
        <w:r>
          <w:rPr>
            <w:webHidden/>
          </w:rPr>
          <w:t>15</w:t>
        </w:r>
        <w:r>
          <w:rPr>
            <w:webHidden/>
          </w:rPr>
          <w:fldChar w:fldCharType="end"/>
        </w:r>
      </w:hyperlink>
    </w:p>
    <w:p w:rsidR="00B2076A" w:rsidRDefault="00B2076A">
      <w:pPr>
        <w:pStyle w:val="TOC3"/>
        <w:rPr>
          <w:rFonts w:asciiTheme="minorHAnsi" w:eastAsiaTheme="minorEastAsia" w:hAnsiTheme="minorHAnsi" w:cstheme="minorBidi"/>
          <w:sz w:val="22"/>
          <w:szCs w:val="22"/>
        </w:rPr>
      </w:pPr>
      <w:hyperlink w:anchor="_Toc384129301" w:history="1">
        <w:r w:rsidRPr="0041452B">
          <w:rPr>
            <w:rStyle w:val="Hyperlink"/>
          </w:rPr>
          <w:t>3.2.6 Point intersections: point_in_polygon</w:t>
        </w:r>
        <w:r>
          <w:rPr>
            <w:webHidden/>
          </w:rPr>
          <w:tab/>
        </w:r>
        <w:r>
          <w:rPr>
            <w:webHidden/>
          </w:rPr>
          <w:fldChar w:fldCharType="begin"/>
        </w:r>
        <w:r>
          <w:rPr>
            <w:webHidden/>
          </w:rPr>
          <w:instrText xml:space="preserve"> PAGEREF _Toc384129301 \h </w:instrText>
        </w:r>
        <w:r>
          <w:rPr>
            <w:webHidden/>
          </w:rPr>
        </w:r>
        <w:r>
          <w:rPr>
            <w:webHidden/>
          </w:rPr>
          <w:fldChar w:fldCharType="separate"/>
        </w:r>
        <w:r>
          <w:rPr>
            <w:webHidden/>
          </w:rPr>
          <w:t>15</w:t>
        </w:r>
        <w:r>
          <w:rPr>
            <w:webHidden/>
          </w:rPr>
          <w:fldChar w:fldCharType="end"/>
        </w:r>
      </w:hyperlink>
    </w:p>
    <w:p w:rsidR="00B2076A" w:rsidRDefault="00B2076A">
      <w:pPr>
        <w:pStyle w:val="TOC3"/>
        <w:rPr>
          <w:rFonts w:asciiTheme="minorHAnsi" w:eastAsiaTheme="minorEastAsia" w:hAnsiTheme="minorHAnsi" w:cstheme="minorBidi"/>
          <w:sz w:val="22"/>
          <w:szCs w:val="22"/>
        </w:rPr>
      </w:pPr>
      <w:hyperlink w:anchor="_Toc384129302" w:history="1">
        <w:r w:rsidRPr="0041452B">
          <w:rPr>
            <w:rStyle w:val="Hyperlink"/>
          </w:rPr>
          <w:t>3.2.7 Split vector file into components: split_erv</w:t>
        </w:r>
        <w:r>
          <w:rPr>
            <w:webHidden/>
          </w:rPr>
          <w:tab/>
        </w:r>
        <w:r>
          <w:rPr>
            <w:webHidden/>
          </w:rPr>
          <w:fldChar w:fldCharType="begin"/>
        </w:r>
        <w:r>
          <w:rPr>
            <w:webHidden/>
          </w:rPr>
          <w:instrText xml:space="preserve"> PAGEREF _Toc384129302 \h </w:instrText>
        </w:r>
        <w:r>
          <w:rPr>
            <w:webHidden/>
          </w:rPr>
        </w:r>
        <w:r>
          <w:rPr>
            <w:webHidden/>
          </w:rPr>
          <w:fldChar w:fldCharType="separate"/>
        </w:r>
        <w:r>
          <w:rPr>
            <w:webHidden/>
          </w:rPr>
          <w:t>16</w:t>
        </w:r>
        <w:r>
          <w:rPr>
            <w:webHidden/>
          </w:rPr>
          <w:fldChar w:fldCharType="end"/>
        </w:r>
      </w:hyperlink>
    </w:p>
    <w:p w:rsidR="00B2076A" w:rsidRDefault="00B2076A">
      <w:pPr>
        <w:pStyle w:val="TOC3"/>
        <w:rPr>
          <w:rFonts w:asciiTheme="minorHAnsi" w:eastAsiaTheme="minorEastAsia" w:hAnsiTheme="minorHAnsi" w:cstheme="minorBidi"/>
          <w:sz w:val="22"/>
          <w:szCs w:val="22"/>
        </w:rPr>
      </w:pPr>
      <w:hyperlink w:anchor="_Toc384129303" w:history="1">
        <w:r w:rsidRPr="0041452B">
          <w:rPr>
            <w:rStyle w:val="Hyperlink"/>
          </w:rPr>
          <w:t>3.2.8 Cooper Basin granites</w:t>
        </w:r>
        <w:r>
          <w:rPr>
            <w:webHidden/>
          </w:rPr>
          <w:tab/>
        </w:r>
        <w:r>
          <w:rPr>
            <w:webHidden/>
          </w:rPr>
          <w:fldChar w:fldCharType="begin"/>
        </w:r>
        <w:r>
          <w:rPr>
            <w:webHidden/>
          </w:rPr>
          <w:instrText xml:space="preserve"> PAGEREF _Toc384129303 \h </w:instrText>
        </w:r>
        <w:r>
          <w:rPr>
            <w:webHidden/>
          </w:rPr>
        </w:r>
        <w:r>
          <w:rPr>
            <w:webHidden/>
          </w:rPr>
          <w:fldChar w:fldCharType="separate"/>
        </w:r>
        <w:r>
          <w:rPr>
            <w:webHidden/>
          </w:rPr>
          <w:t>18</w:t>
        </w:r>
        <w:r>
          <w:rPr>
            <w:webHidden/>
          </w:rPr>
          <w:fldChar w:fldCharType="end"/>
        </w:r>
      </w:hyperlink>
    </w:p>
    <w:p w:rsidR="00B2076A" w:rsidRDefault="00B2076A">
      <w:pPr>
        <w:pStyle w:val="TOC1"/>
        <w:rPr>
          <w:rFonts w:asciiTheme="minorHAnsi" w:eastAsiaTheme="minorEastAsia" w:hAnsiTheme="minorHAnsi" w:cstheme="minorBidi"/>
          <w:sz w:val="22"/>
          <w:szCs w:val="22"/>
        </w:rPr>
      </w:pPr>
      <w:hyperlink w:anchor="_Toc384129304" w:history="1">
        <w:r w:rsidRPr="0041452B">
          <w:rPr>
            <w:rStyle w:val="Hyperlink"/>
          </w:rPr>
          <w:t>4 Worms</w:t>
        </w:r>
        <w:r>
          <w:rPr>
            <w:webHidden/>
          </w:rPr>
          <w:tab/>
        </w:r>
        <w:r>
          <w:rPr>
            <w:webHidden/>
          </w:rPr>
          <w:fldChar w:fldCharType="begin"/>
        </w:r>
        <w:r>
          <w:rPr>
            <w:webHidden/>
          </w:rPr>
          <w:instrText xml:space="preserve"> PAGEREF _Toc384129304 \h </w:instrText>
        </w:r>
        <w:r>
          <w:rPr>
            <w:webHidden/>
          </w:rPr>
        </w:r>
        <w:r>
          <w:rPr>
            <w:webHidden/>
          </w:rPr>
          <w:fldChar w:fldCharType="separate"/>
        </w:r>
        <w:r>
          <w:rPr>
            <w:webHidden/>
          </w:rPr>
          <w:t>19</w:t>
        </w:r>
        <w:r>
          <w:rPr>
            <w:webHidden/>
          </w:rPr>
          <w:fldChar w:fldCharType="end"/>
        </w:r>
      </w:hyperlink>
    </w:p>
    <w:p w:rsidR="00B2076A" w:rsidRDefault="00B2076A">
      <w:pPr>
        <w:pStyle w:val="TOC2"/>
        <w:rPr>
          <w:rFonts w:asciiTheme="minorHAnsi" w:eastAsiaTheme="minorEastAsia" w:hAnsiTheme="minorHAnsi" w:cstheme="minorBidi"/>
          <w:sz w:val="22"/>
          <w:szCs w:val="22"/>
        </w:rPr>
      </w:pPr>
      <w:hyperlink w:anchor="_Toc384129305" w:history="1">
        <w:r w:rsidRPr="0041452B">
          <w:rPr>
            <w:rStyle w:val="Hyperlink"/>
          </w:rPr>
          <w:t>4.1 Concatenate Worms: join_worms</w:t>
        </w:r>
        <w:r>
          <w:rPr>
            <w:webHidden/>
          </w:rPr>
          <w:tab/>
        </w:r>
        <w:r>
          <w:rPr>
            <w:webHidden/>
          </w:rPr>
          <w:fldChar w:fldCharType="begin"/>
        </w:r>
        <w:r>
          <w:rPr>
            <w:webHidden/>
          </w:rPr>
          <w:instrText xml:space="preserve"> PAGEREF _Toc384129305 \h </w:instrText>
        </w:r>
        <w:r>
          <w:rPr>
            <w:webHidden/>
          </w:rPr>
        </w:r>
        <w:r>
          <w:rPr>
            <w:webHidden/>
          </w:rPr>
          <w:fldChar w:fldCharType="separate"/>
        </w:r>
        <w:r>
          <w:rPr>
            <w:webHidden/>
          </w:rPr>
          <w:t>21</w:t>
        </w:r>
        <w:r>
          <w:rPr>
            <w:webHidden/>
          </w:rPr>
          <w:fldChar w:fldCharType="end"/>
        </w:r>
      </w:hyperlink>
    </w:p>
    <w:p w:rsidR="00B2076A" w:rsidRDefault="00B2076A">
      <w:pPr>
        <w:pStyle w:val="TOC2"/>
        <w:rPr>
          <w:rFonts w:asciiTheme="minorHAnsi" w:eastAsiaTheme="minorEastAsia" w:hAnsiTheme="minorHAnsi" w:cstheme="minorBidi"/>
          <w:sz w:val="22"/>
          <w:szCs w:val="22"/>
        </w:rPr>
      </w:pPr>
      <w:hyperlink w:anchor="_Toc384129306" w:history="1">
        <w:r w:rsidRPr="0041452B">
          <w:rPr>
            <w:rStyle w:val="Hyperlink"/>
          </w:rPr>
          <w:t>4.2 Close worms into rounded polygons: close_worms</w:t>
        </w:r>
        <w:r>
          <w:rPr>
            <w:webHidden/>
          </w:rPr>
          <w:tab/>
        </w:r>
        <w:r>
          <w:rPr>
            <w:webHidden/>
          </w:rPr>
          <w:fldChar w:fldCharType="begin"/>
        </w:r>
        <w:r>
          <w:rPr>
            <w:webHidden/>
          </w:rPr>
          <w:instrText xml:space="preserve"> PAGEREF _Toc384129306 \h </w:instrText>
        </w:r>
        <w:r>
          <w:rPr>
            <w:webHidden/>
          </w:rPr>
        </w:r>
        <w:r>
          <w:rPr>
            <w:webHidden/>
          </w:rPr>
          <w:fldChar w:fldCharType="separate"/>
        </w:r>
        <w:r>
          <w:rPr>
            <w:webHidden/>
          </w:rPr>
          <w:t>21</w:t>
        </w:r>
        <w:r>
          <w:rPr>
            <w:webHidden/>
          </w:rPr>
          <w:fldChar w:fldCharType="end"/>
        </w:r>
      </w:hyperlink>
    </w:p>
    <w:p w:rsidR="00B2076A" w:rsidRDefault="00B2076A">
      <w:pPr>
        <w:pStyle w:val="TOC2"/>
        <w:rPr>
          <w:rFonts w:asciiTheme="minorHAnsi" w:eastAsiaTheme="minorEastAsia" w:hAnsiTheme="minorHAnsi" w:cstheme="minorBidi"/>
          <w:sz w:val="22"/>
          <w:szCs w:val="22"/>
        </w:rPr>
      </w:pPr>
      <w:hyperlink w:anchor="_Toc384129307" w:history="1">
        <w:r w:rsidRPr="0041452B">
          <w:rPr>
            <w:rStyle w:val="Hyperlink"/>
          </w:rPr>
          <w:t>4.3 Proximity to known granites</w:t>
        </w:r>
        <w:r>
          <w:rPr>
            <w:webHidden/>
          </w:rPr>
          <w:tab/>
        </w:r>
        <w:r>
          <w:rPr>
            <w:webHidden/>
          </w:rPr>
          <w:fldChar w:fldCharType="begin"/>
        </w:r>
        <w:r>
          <w:rPr>
            <w:webHidden/>
          </w:rPr>
          <w:instrText xml:space="preserve"> PAGEREF _Toc384129307 \h </w:instrText>
        </w:r>
        <w:r>
          <w:rPr>
            <w:webHidden/>
          </w:rPr>
        </w:r>
        <w:r>
          <w:rPr>
            <w:webHidden/>
          </w:rPr>
          <w:fldChar w:fldCharType="separate"/>
        </w:r>
        <w:r>
          <w:rPr>
            <w:webHidden/>
          </w:rPr>
          <w:t>22</w:t>
        </w:r>
        <w:r>
          <w:rPr>
            <w:webHidden/>
          </w:rPr>
          <w:fldChar w:fldCharType="end"/>
        </w:r>
      </w:hyperlink>
    </w:p>
    <w:p w:rsidR="00B2076A" w:rsidRDefault="00B2076A">
      <w:pPr>
        <w:pStyle w:val="TOC1"/>
        <w:rPr>
          <w:rFonts w:asciiTheme="minorHAnsi" w:eastAsiaTheme="minorEastAsia" w:hAnsiTheme="minorHAnsi" w:cstheme="minorBidi"/>
          <w:sz w:val="22"/>
          <w:szCs w:val="22"/>
        </w:rPr>
      </w:pPr>
      <w:hyperlink w:anchor="_Toc384129308" w:history="1">
        <w:r w:rsidRPr="0041452B">
          <w:rPr>
            <w:rStyle w:val="Hyperlink"/>
          </w:rPr>
          <w:t>5 Discussion and Conclusions</w:t>
        </w:r>
        <w:r>
          <w:rPr>
            <w:webHidden/>
          </w:rPr>
          <w:tab/>
        </w:r>
        <w:r>
          <w:rPr>
            <w:webHidden/>
          </w:rPr>
          <w:fldChar w:fldCharType="begin"/>
        </w:r>
        <w:r>
          <w:rPr>
            <w:webHidden/>
          </w:rPr>
          <w:instrText xml:space="preserve"> PAGEREF _Toc384129308 \h </w:instrText>
        </w:r>
        <w:r>
          <w:rPr>
            <w:webHidden/>
          </w:rPr>
        </w:r>
        <w:r>
          <w:rPr>
            <w:webHidden/>
          </w:rPr>
          <w:fldChar w:fldCharType="separate"/>
        </w:r>
        <w:r>
          <w:rPr>
            <w:webHidden/>
          </w:rPr>
          <w:t>24</w:t>
        </w:r>
        <w:r>
          <w:rPr>
            <w:webHidden/>
          </w:rPr>
          <w:fldChar w:fldCharType="end"/>
        </w:r>
      </w:hyperlink>
    </w:p>
    <w:p w:rsidR="00B2076A" w:rsidRDefault="00B2076A">
      <w:pPr>
        <w:pStyle w:val="TOC1"/>
        <w:rPr>
          <w:rFonts w:asciiTheme="minorHAnsi" w:eastAsiaTheme="minorEastAsia" w:hAnsiTheme="minorHAnsi" w:cstheme="minorBidi"/>
          <w:sz w:val="22"/>
          <w:szCs w:val="22"/>
        </w:rPr>
      </w:pPr>
      <w:hyperlink w:anchor="_Toc384129309" w:history="1">
        <w:r w:rsidRPr="0041452B">
          <w:rPr>
            <w:rStyle w:val="Hyperlink"/>
          </w:rPr>
          <w:t>Acknowledgements</w:t>
        </w:r>
        <w:r>
          <w:rPr>
            <w:webHidden/>
          </w:rPr>
          <w:tab/>
        </w:r>
        <w:r>
          <w:rPr>
            <w:webHidden/>
          </w:rPr>
          <w:fldChar w:fldCharType="begin"/>
        </w:r>
        <w:r>
          <w:rPr>
            <w:webHidden/>
          </w:rPr>
          <w:instrText xml:space="preserve"> PAGEREF _Toc384129309 \h </w:instrText>
        </w:r>
        <w:r>
          <w:rPr>
            <w:webHidden/>
          </w:rPr>
        </w:r>
        <w:r>
          <w:rPr>
            <w:webHidden/>
          </w:rPr>
          <w:fldChar w:fldCharType="separate"/>
        </w:r>
        <w:r>
          <w:rPr>
            <w:webHidden/>
          </w:rPr>
          <w:t>25</w:t>
        </w:r>
        <w:r>
          <w:rPr>
            <w:webHidden/>
          </w:rPr>
          <w:fldChar w:fldCharType="end"/>
        </w:r>
      </w:hyperlink>
    </w:p>
    <w:p w:rsidR="00B2076A" w:rsidRDefault="00B2076A">
      <w:pPr>
        <w:pStyle w:val="TOC1"/>
        <w:rPr>
          <w:rFonts w:asciiTheme="minorHAnsi" w:eastAsiaTheme="minorEastAsia" w:hAnsiTheme="minorHAnsi" w:cstheme="minorBidi"/>
          <w:sz w:val="22"/>
          <w:szCs w:val="22"/>
        </w:rPr>
      </w:pPr>
      <w:hyperlink w:anchor="_Toc384129310" w:history="1">
        <w:r w:rsidRPr="0041452B">
          <w:rPr>
            <w:rStyle w:val="Hyperlink"/>
          </w:rPr>
          <w:t>References</w:t>
        </w:r>
        <w:r>
          <w:rPr>
            <w:webHidden/>
          </w:rPr>
          <w:tab/>
        </w:r>
        <w:r>
          <w:rPr>
            <w:webHidden/>
          </w:rPr>
          <w:fldChar w:fldCharType="begin"/>
        </w:r>
        <w:r>
          <w:rPr>
            <w:webHidden/>
          </w:rPr>
          <w:instrText xml:space="preserve"> PAGEREF _Toc384129310 \h </w:instrText>
        </w:r>
        <w:r>
          <w:rPr>
            <w:webHidden/>
          </w:rPr>
        </w:r>
        <w:r>
          <w:rPr>
            <w:webHidden/>
          </w:rPr>
          <w:fldChar w:fldCharType="separate"/>
        </w:r>
        <w:r>
          <w:rPr>
            <w:webHidden/>
          </w:rPr>
          <w:t>26</w:t>
        </w:r>
        <w:r>
          <w:rPr>
            <w:webHidden/>
          </w:rPr>
          <w:fldChar w:fldCharType="end"/>
        </w:r>
      </w:hyperlink>
    </w:p>
    <w:p w:rsidR="00B2076A" w:rsidRDefault="00B2076A">
      <w:pPr>
        <w:pStyle w:val="TOC1"/>
        <w:rPr>
          <w:rFonts w:asciiTheme="minorHAnsi" w:eastAsiaTheme="minorEastAsia" w:hAnsiTheme="minorHAnsi" w:cstheme="minorBidi"/>
          <w:sz w:val="22"/>
          <w:szCs w:val="22"/>
        </w:rPr>
      </w:pPr>
      <w:hyperlink w:anchor="_Toc384129311" w:history="1">
        <w:r w:rsidRPr="0041452B">
          <w:rPr>
            <w:rStyle w:val="Hyperlink"/>
            <w14:scene3d>
              <w14:camera w14:prst="orthographicFront"/>
              <w14:lightRig w14:rig="threePt" w14:dir="t">
                <w14:rot w14:lat="0" w14:lon="0" w14:rev="0"/>
              </w14:lightRig>
            </w14:scene3d>
          </w:rPr>
          <w:t>Appendix A</w:t>
        </w:r>
        <w:r w:rsidRPr="0041452B">
          <w:rPr>
            <w:rStyle w:val="Hyperlink"/>
          </w:rPr>
          <w:t xml:space="preserve"> - Format of vector file</w:t>
        </w:r>
        <w:r>
          <w:rPr>
            <w:webHidden/>
          </w:rPr>
          <w:tab/>
        </w:r>
        <w:r>
          <w:rPr>
            <w:webHidden/>
          </w:rPr>
          <w:fldChar w:fldCharType="begin"/>
        </w:r>
        <w:r>
          <w:rPr>
            <w:webHidden/>
          </w:rPr>
          <w:instrText xml:space="preserve"> PAGEREF _Toc384129311 \h </w:instrText>
        </w:r>
        <w:r>
          <w:rPr>
            <w:webHidden/>
          </w:rPr>
        </w:r>
        <w:r>
          <w:rPr>
            <w:webHidden/>
          </w:rPr>
          <w:fldChar w:fldCharType="separate"/>
        </w:r>
        <w:r>
          <w:rPr>
            <w:webHidden/>
          </w:rPr>
          <w:t>27</w:t>
        </w:r>
        <w:r>
          <w:rPr>
            <w:webHidden/>
          </w:rPr>
          <w:fldChar w:fldCharType="end"/>
        </w:r>
      </w:hyperlink>
    </w:p>
    <w:p w:rsidR="00B2076A" w:rsidRDefault="00B2076A">
      <w:pPr>
        <w:pStyle w:val="TOC1"/>
        <w:rPr>
          <w:rFonts w:asciiTheme="minorHAnsi" w:eastAsiaTheme="minorEastAsia" w:hAnsiTheme="minorHAnsi" w:cstheme="minorBidi"/>
          <w:sz w:val="22"/>
          <w:szCs w:val="22"/>
        </w:rPr>
      </w:pPr>
      <w:hyperlink w:anchor="_Toc384129312" w:history="1">
        <w:r w:rsidRPr="0041452B">
          <w:rPr>
            <w:rStyle w:val="Hyperlink"/>
            <w14:scene3d>
              <w14:camera w14:prst="orthographicFront"/>
              <w14:lightRig w14:rig="threePt" w14:dir="t">
                <w14:rot w14:lat="0" w14:lon="0" w14:rev="0"/>
              </w14:lightRig>
            </w14:scene3d>
          </w:rPr>
          <w:t>Appendix B</w:t>
        </w:r>
        <w:r w:rsidRPr="0041452B">
          <w:rPr>
            <w:rStyle w:val="Hyperlink"/>
          </w:rPr>
          <w:t xml:space="preserve"> - Processing on a PC</w:t>
        </w:r>
        <w:bookmarkStart w:id="0" w:name="_GoBack"/>
        <w:bookmarkEnd w:id="0"/>
        <w:r>
          <w:rPr>
            <w:webHidden/>
          </w:rPr>
          <w:tab/>
        </w:r>
        <w:r>
          <w:rPr>
            <w:webHidden/>
          </w:rPr>
          <w:fldChar w:fldCharType="begin"/>
        </w:r>
        <w:r>
          <w:rPr>
            <w:webHidden/>
          </w:rPr>
          <w:instrText xml:space="preserve"> PAGEREF _Toc384129312 \h </w:instrText>
        </w:r>
        <w:r>
          <w:rPr>
            <w:webHidden/>
          </w:rPr>
        </w:r>
        <w:r>
          <w:rPr>
            <w:webHidden/>
          </w:rPr>
          <w:fldChar w:fldCharType="separate"/>
        </w:r>
        <w:r>
          <w:rPr>
            <w:webHidden/>
          </w:rPr>
          <w:t>28</w:t>
        </w:r>
        <w:r>
          <w:rPr>
            <w:webHidden/>
          </w:rPr>
          <w:fldChar w:fldCharType="end"/>
        </w:r>
      </w:hyperlink>
    </w:p>
    <w:p w:rsidR="00B2076A" w:rsidRDefault="00B2076A">
      <w:pPr>
        <w:pStyle w:val="TOC1"/>
        <w:rPr>
          <w:rFonts w:asciiTheme="minorHAnsi" w:eastAsiaTheme="minorEastAsia" w:hAnsiTheme="minorHAnsi" w:cstheme="minorBidi"/>
          <w:sz w:val="22"/>
          <w:szCs w:val="22"/>
        </w:rPr>
      </w:pPr>
      <w:hyperlink w:anchor="_Toc384129313" w:history="1">
        <w:r w:rsidRPr="0041452B">
          <w:rPr>
            <w:rStyle w:val="Hyperlink"/>
            <w14:scene3d>
              <w14:camera w14:prst="orthographicFront"/>
              <w14:lightRig w14:rig="threePt" w14:dir="t">
                <w14:rot w14:lat="0" w14:lon="0" w14:rev="0"/>
              </w14:lightRig>
            </w14:scene3d>
          </w:rPr>
          <w:t>Appendix C</w:t>
        </w:r>
        <w:r w:rsidRPr="0041452B">
          <w:rPr>
            <w:rStyle w:val="Hyperlink"/>
          </w:rPr>
          <w:t xml:space="preserve"> - Intrepid Multi-scale edge detection job file</w:t>
        </w:r>
        <w:r>
          <w:rPr>
            <w:webHidden/>
          </w:rPr>
          <w:tab/>
        </w:r>
        <w:r>
          <w:rPr>
            <w:webHidden/>
          </w:rPr>
          <w:fldChar w:fldCharType="begin"/>
        </w:r>
        <w:r>
          <w:rPr>
            <w:webHidden/>
          </w:rPr>
          <w:instrText xml:space="preserve"> PAGEREF _Toc384129313 \h </w:instrText>
        </w:r>
        <w:r>
          <w:rPr>
            <w:webHidden/>
          </w:rPr>
        </w:r>
        <w:r>
          <w:rPr>
            <w:webHidden/>
          </w:rPr>
          <w:fldChar w:fldCharType="separate"/>
        </w:r>
        <w:r>
          <w:rPr>
            <w:webHidden/>
          </w:rPr>
          <w:t>31</w:t>
        </w:r>
        <w:r>
          <w:rPr>
            <w:webHidden/>
          </w:rPr>
          <w:fldChar w:fldCharType="end"/>
        </w:r>
      </w:hyperlink>
    </w:p>
    <w:p w:rsidR="00606F01" w:rsidRDefault="003268E4" w:rsidP="00806006">
      <w:pPr>
        <w:pStyle w:val="BlockText"/>
        <w:rPr>
          <w:noProof/>
        </w:rPr>
      </w:pPr>
      <w:r>
        <w:rPr>
          <w:noProof/>
        </w:rPr>
        <w:fldChar w:fldCharType="end"/>
      </w:r>
      <w:r w:rsidR="007B5ADC">
        <w:br w:type="page"/>
      </w:r>
    </w:p>
    <w:p w:rsidR="00B2076A" w:rsidRDefault="00B2076A" w:rsidP="00806006">
      <w:pPr>
        <w:pStyle w:val="BlockText"/>
      </w:pPr>
    </w:p>
    <w:p w:rsidR="00B2076A" w:rsidRPr="00D17B8F" w:rsidRDefault="00B2076A" w:rsidP="00806006">
      <w:pPr>
        <w:pStyle w:val="BlockText"/>
        <w:sectPr w:rsidR="00B2076A" w:rsidRPr="00D17B8F" w:rsidSect="00CF59A6">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rsidR="00C51536" w:rsidRDefault="001F305D" w:rsidP="00160E7F">
      <w:pPr>
        <w:pStyle w:val="Head1nonumbers"/>
      </w:pPr>
      <w:bookmarkStart w:id="1" w:name="_Toc384129290"/>
      <w:r>
        <w:lastRenderedPageBreak/>
        <w:t>Executive Summary</w:t>
      </w:r>
      <w:bookmarkEnd w:id="1"/>
    </w:p>
    <w:p w:rsidR="00160E7F" w:rsidRDefault="00A6735B" w:rsidP="00160E7F">
      <w:pPr>
        <w:pStyle w:val="BodyText"/>
      </w:pPr>
      <w:r>
        <w:t xml:space="preserve">Gravity anomalies over granite bodies are often </w:t>
      </w:r>
      <w:r w:rsidR="00C5457C">
        <w:t xml:space="preserve">of </w:t>
      </w:r>
      <w:r>
        <w:t xml:space="preserve">negative </w:t>
      </w:r>
      <w:r w:rsidR="00987C03">
        <w:t xml:space="preserve">polarity </w:t>
      </w:r>
      <w:r>
        <w:t xml:space="preserve">and </w:t>
      </w:r>
      <w:r w:rsidR="00C5457C">
        <w:t xml:space="preserve">can be represented as </w:t>
      </w:r>
      <w:r>
        <w:t>rounded polygons</w:t>
      </w:r>
      <w:r w:rsidR="00160E7F">
        <w:t>.</w:t>
      </w:r>
      <w:r>
        <w:t xml:space="preserve"> These characteristics </w:t>
      </w:r>
      <w:r w:rsidR="004351EB">
        <w:t>were</w:t>
      </w:r>
      <w:r>
        <w:t xml:space="preserve"> used to</w:t>
      </w:r>
      <w:r w:rsidR="00987C03">
        <w:t xml:space="preserve"> trial</w:t>
      </w:r>
      <w:r>
        <w:t xml:space="preserve"> </w:t>
      </w:r>
      <w:r w:rsidR="00987C03">
        <w:t>a method to map</w:t>
      </w:r>
      <w:r>
        <w:t xml:space="preserve"> possible locations of subsurface granite bodies.</w:t>
      </w:r>
    </w:p>
    <w:p w:rsidR="00A6735B" w:rsidRDefault="00A6735B" w:rsidP="00160E7F">
      <w:pPr>
        <w:pStyle w:val="BodyText"/>
      </w:pPr>
      <w:r>
        <w:t xml:space="preserve">Two approaches were used to outline the geometry of rounded </w:t>
      </w:r>
      <w:r w:rsidR="004351EB">
        <w:t>gravity anomalies:</w:t>
      </w:r>
    </w:p>
    <w:p w:rsidR="00A6735B" w:rsidRDefault="00A814B8" w:rsidP="004351EB">
      <w:pPr>
        <w:pStyle w:val="Listbulletlevel1"/>
      </w:pPr>
      <w:r>
        <w:t>C</w:t>
      </w:r>
      <w:r w:rsidR="00A6735B">
        <w:t>ontour</w:t>
      </w:r>
      <w:r w:rsidR="004351EB">
        <w:t>ing</w:t>
      </w:r>
      <w:r w:rsidR="00A6735B">
        <w:t xml:space="preserve"> </w:t>
      </w:r>
      <w:r w:rsidR="004351EB">
        <w:t xml:space="preserve">of the residual </w:t>
      </w:r>
      <w:proofErr w:type="spellStart"/>
      <w:r w:rsidR="004351EB">
        <w:t>Bouguer</w:t>
      </w:r>
      <w:proofErr w:type="spellEnd"/>
      <w:r w:rsidR="004351EB">
        <w:t xml:space="preserve"> gravity field </w:t>
      </w:r>
      <w:r w:rsidR="00A6735B">
        <w:t xml:space="preserve">after removal of </w:t>
      </w:r>
      <w:r w:rsidR="004351EB">
        <w:t xml:space="preserve">a </w:t>
      </w:r>
      <w:r w:rsidR="00A6735B">
        <w:t>regional</w:t>
      </w:r>
      <w:r w:rsidR="004351EB">
        <w:t xml:space="preserve"> field</w:t>
      </w:r>
      <w:r w:rsidR="00FB1742">
        <w:t>; and</w:t>
      </w:r>
    </w:p>
    <w:p w:rsidR="00A6735B" w:rsidRDefault="00A814B8" w:rsidP="004351EB">
      <w:pPr>
        <w:pStyle w:val="Listbulletlevel1"/>
      </w:pPr>
      <w:r>
        <w:t>D</w:t>
      </w:r>
      <w:r w:rsidR="004351EB">
        <w:t>etection</w:t>
      </w:r>
      <w:r w:rsidR="00A6735B">
        <w:t xml:space="preserve"> </w:t>
      </w:r>
      <w:r w:rsidR="004351EB">
        <w:t>of edges</w:t>
      </w:r>
      <w:r w:rsidR="00A6735B">
        <w:t xml:space="preserve"> </w:t>
      </w:r>
      <w:r w:rsidR="00EB5EDB">
        <w:t>in</w:t>
      </w:r>
      <w:r w:rsidR="004351EB">
        <w:t xml:space="preserve"> the</w:t>
      </w:r>
      <w:r w:rsidR="00D4631D">
        <w:t xml:space="preserve"> residual</w:t>
      </w:r>
      <w:r w:rsidR="004351EB">
        <w:t xml:space="preserve"> </w:t>
      </w:r>
      <w:proofErr w:type="spellStart"/>
      <w:r w:rsidR="004351EB">
        <w:t>Bouguer</w:t>
      </w:r>
      <w:proofErr w:type="spellEnd"/>
      <w:r w:rsidR="004351EB">
        <w:t xml:space="preserve"> gravity field</w:t>
      </w:r>
      <w:r w:rsidR="00A6735B">
        <w:t>.</w:t>
      </w:r>
    </w:p>
    <w:p w:rsidR="00A6735B" w:rsidRDefault="00A6735B" w:rsidP="00160E7F">
      <w:pPr>
        <w:pStyle w:val="BodyText"/>
      </w:pPr>
      <w:r>
        <w:t xml:space="preserve">The resulting polygons are coloured according to </w:t>
      </w:r>
      <w:r w:rsidR="00AF29A0">
        <w:t xml:space="preserve">proximity to known granite, </w:t>
      </w:r>
      <w:r>
        <w:t>whether outcrop</w:t>
      </w:r>
      <w:r w:rsidR="00AF29A0">
        <w:t>ping</w:t>
      </w:r>
      <w:r>
        <w:t xml:space="preserve"> or </w:t>
      </w:r>
      <w:r w:rsidR="00AF29A0">
        <w:t>found</w:t>
      </w:r>
      <w:r>
        <w:t xml:space="preserve"> in wells</w:t>
      </w:r>
      <w:r w:rsidR="00AF29A0">
        <w:t>. Three categories of polygon are identified</w:t>
      </w:r>
      <w:r w:rsidR="003E230E">
        <w:t>:</w:t>
      </w:r>
      <w:r>
        <w:t xml:space="preserve"> </w:t>
      </w:r>
      <w:r w:rsidR="00AF29A0">
        <w:t>known granite falling</w:t>
      </w:r>
      <w:r>
        <w:t xml:space="preserve"> within the gravity polygon, near such outcrop, or not proximal to outcrop.</w:t>
      </w:r>
    </w:p>
    <w:p w:rsidR="001F305D" w:rsidRDefault="004351EB" w:rsidP="00160E7F">
      <w:pPr>
        <w:pStyle w:val="BodyText"/>
      </w:pPr>
      <w:r>
        <w:t xml:space="preserve">The processing was done using software developed </w:t>
      </w:r>
      <w:r w:rsidR="001F305D">
        <w:t xml:space="preserve">by the author in the Perl programming language </w:t>
      </w:r>
      <w:r>
        <w:t xml:space="preserve">and </w:t>
      </w:r>
      <w:r w:rsidR="001F305D">
        <w:t>stored in the Energy Division software repository. The processing was organised to run in batch mode on any system on whic</w:t>
      </w:r>
      <w:r w:rsidR="003E230E">
        <w:t>h Perl is installed:</w:t>
      </w:r>
      <w:r w:rsidR="001F305D">
        <w:t xml:space="preserve"> MS-Windows, Unix, </w:t>
      </w:r>
      <w:proofErr w:type="gramStart"/>
      <w:r w:rsidR="001F305D">
        <w:t>Linux</w:t>
      </w:r>
      <w:proofErr w:type="gramEnd"/>
      <w:r w:rsidR="001F305D">
        <w:t xml:space="preserve"> or NCI systems.</w:t>
      </w:r>
    </w:p>
    <w:p w:rsidR="004351EB" w:rsidRDefault="004351EB" w:rsidP="00160E7F">
      <w:pPr>
        <w:pStyle w:val="BodyText"/>
      </w:pPr>
      <w:r>
        <w:t xml:space="preserve">The input and output data files are </w:t>
      </w:r>
      <w:proofErr w:type="spellStart"/>
      <w:r>
        <w:t>ERMapper</w:t>
      </w:r>
      <w:proofErr w:type="spellEnd"/>
      <w:r>
        <w:t xml:space="preserve"> ASCII vector format and </w:t>
      </w:r>
      <w:r w:rsidR="00D4631D">
        <w:t>exported to ArcGIS shape files</w:t>
      </w:r>
      <w:r>
        <w:t>.</w:t>
      </w:r>
      <w:r w:rsidR="001F305D">
        <w:t xml:space="preserve"> The visualisation tool was ER-Mapper.</w:t>
      </w:r>
    </w:p>
    <w:p w:rsidR="00BB2C53" w:rsidRDefault="00BB2C53" w:rsidP="00160E7F">
      <w:pPr>
        <w:pStyle w:val="BodyText"/>
      </w:pPr>
      <w:r w:rsidRPr="00AF29A0">
        <w:t>In mapping rounded, negative, gravity anomalies the contouring approach gave a more plentiful range of sites to consider than did the worming approach. However, there is no unique and precise characteristic geophysical signature that buried granites may be expected to manifest, in a regional sense, for an approach such as taken here to work with a high level of confidence. The produced maps</w:t>
      </w:r>
      <w:r w:rsidR="00AF29A0" w:rsidRPr="00AF29A0">
        <w:t>,</w:t>
      </w:r>
      <w:r w:rsidRPr="00AF29A0">
        <w:t xml:space="preserve"> therefore</w:t>
      </w:r>
      <w:r w:rsidR="00AF29A0" w:rsidRPr="00AF29A0">
        <w:t>,</w:t>
      </w:r>
      <w:r w:rsidRPr="00AF29A0">
        <w:t xml:space="preserve"> need to be examined with a geologically trained eye, with consideration to the specific geological setting for each potential site.</w:t>
      </w:r>
    </w:p>
    <w:p w:rsidR="00160E7F" w:rsidRDefault="00A814B8" w:rsidP="005A42BF">
      <w:pPr>
        <w:pStyle w:val="Heading1"/>
      </w:pPr>
      <w:bookmarkStart w:id="2" w:name="_Toc384129291"/>
      <w:r>
        <w:lastRenderedPageBreak/>
        <w:t>Introduction</w:t>
      </w:r>
      <w:bookmarkEnd w:id="2"/>
    </w:p>
    <w:p w:rsidR="00A30368" w:rsidRDefault="0099441F" w:rsidP="009B08B3">
      <w:pPr>
        <w:pStyle w:val="BodyText"/>
      </w:pPr>
      <w:r>
        <w:t xml:space="preserve">This </w:t>
      </w:r>
      <w:r w:rsidR="00A30368">
        <w:t>work</w:t>
      </w:r>
      <w:r>
        <w:t xml:space="preserve"> was part of Geoscience Australia’s geothermal </w:t>
      </w:r>
      <w:r w:rsidR="00A30368">
        <w:t xml:space="preserve">resources </w:t>
      </w:r>
      <w:r>
        <w:t>study group</w:t>
      </w:r>
      <w:r w:rsidR="00B17797">
        <w:t>,</w:t>
      </w:r>
      <w:r w:rsidR="00A30368">
        <w:t xml:space="preserve"> for which a key question is how to locate high heat-producing granites on a continent-wide scale. This document describes a contribution to solving that problem by examining the relationship of gravity anomalies and known granite locations where outcrop occurs or granite is found in wells. </w:t>
      </w:r>
    </w:p>
    <w:p w:rsidR="00C24DC9" w:rsidRDefault="009B08B3" w:rsidP="009B08B3">
      <w:pPr>
        <w:pStyle w:val="BodyText"/>
      </w:pPr>
      <w:r>
        <w:t xml:space="preserve">Gravity anomalies over granite bodies are often negative because </w:t>
      </w:r>
      <w:r w:rsidR="00BB2C53">
        <w:t xml:space="preserve">the </w:t>
      </w:r>
      <w:r>
        <w:t>density</w:t>
      </w:r>
      <w:r w:rsidR="00332F13">
        <w:t xml:space="preserve"> of</w:t>
      </w:r>
      <w:r w:rsidR="00BB2C53">
        <w:t xml:space="preserve"> granite</w:t>
      </w:r>
      <w:r w:rsidR="00332F13">
        <w:t xml:space="preserve"> </w:t>
      </w:r>
      <w:r w:rsidR="00BB2C53">
        <w:t>(</w:t>
      </w:r>
      <w:r w:rsidR="009B0A32">
        <w:t>2650</w:t>
      </w:r>
      <w:r w:rsidR="000D410D" w:rsidRPr="00A053BB">
        <w:t>–</w:t>
      </w:r>
      <w:r w:rsidR="009B0A32">
        <w:t>2750 kg/m</w:t>
      </w:r>
      <w:r w:rsidR="009B0A32" w:rsidRPr="00F41DD8">
        <w:rPr>
          <w:rStyle w:val="Superscript"/>
        </w:rPr>
        <w:t>3</w:t>
      </w:r>
      <w:r w:rsidR="00BB2C53">
        <w:t xml:space="preserve">) </w:t>
      </w:r>
      <w:r>
        <w:t>is lower than average continental crust</w:t>
      </w:r>
      <w:r w:rsidR="00332F13">
        <w:t xml:space="preserve"> of 2830 kg/m</w:t>
      </w:r>
      <w:r w:rsidR="00332F13" w:rsidRPr="00F41DD8">
        <w:rPr>
          <w:rStyle w:val="Superscript"/>
        </w:rPr>
        <w:t>3</w:t>
      </w:r>
      <w:r w:rsidR="009B0A32">
        <w:t xml:space="preserve"> (</w:t>
      </w:r>
      <w:r w:rsidR="00332F13">
        <w:t>Christensen and Mooney, 1995</w:t>
      </w:r>
      <w:r w:rsidR="009B0A32">
        <w:t>)</w:t>
      </w:r>
      <w:r>
        <w:t>.</w:t>
      </w:r>
      <w:r w:rsidR="00B402F5">
        <w:t xml:space="preserve"> </w:t>
      </w:r>
      <w:r w:rsidR="00C24DC9">
        <w:t xml:space="preserve">In laboratory measurements of 334 samples, </w:t>
      </w:r>
      <w:proofErr w:type="spellStart"/>
      <w:r w:rsidR="00C24DC9">
        <w:t>Olhoeft</w:t>
      </w:r>
      <w:proofErr w:type="spellEnd"/>
      <w:r w:rsidR="00C24DC9">
        <w:t xml:space="preserve"> and Johnson (1989) report a mean granite density of 2660 kg/m</w:t>
      </w:r>
      <w:r w:rsidR="00C24DC9" w:rsidRPr="00C24DC9">
        <w:rPr>
          <w:rStyle w:val="Superscript"/>
        </w:rPr>
        <w:t>3</w:t>
      </w:r>
      <w:r w:rsidR="00C24DC9">
        <w:t xml:space="preserve"> with a standard deviation of 60 kg/m</w:t>
      </w:r>
      <w:r w:rsidR="00C24DC9" w:rsidRPr="00C24DC9">
        <w:rPr>
          <w:rStyle w:val="Superscript"/>
        </w:rPr>
        <w:t>3</w:t>
      </w:r>
      <w:r w:rsidR="00C24DC9">
        <w:t xml:space="preserve">. </w:t>
      </w:r>
    </w:p>
    <w:p w:rsidR="00A30368" w:rsidRDefault="00A30368" w:rsidP="009B08B3">
      <w:pPr>
        <w:pStyle w:val="BodyText"/>
      </w:pPr>
      <w:r>
        <w:t>Furthermore, high heat-producing granites are of still lower density (</w:t>
      </w:r>
      <w:proofErr w:type="spellStart"/>
      <w:r>
        <w:t>Sommerville</w:t>
      </w:r>
      <w:proofErr w:type="spellEnd"/>
      <w:r>
        <w:t xml:space="preserve"> et al., 1994) such as 2600 kg/m</w:t>
      </w:r>
      <w:r w:rsidRPr="00F41DD8">
        <w:rPr>
          <w:rStyle w:val="Superscript"/>
        </w:rPr>
        <w:t>3</w:t>
      </w:r>
      <w:r>
        <w:t xml:space="preserve"> (Boucher, 1996) </w:t>
      </w:r>
      <w:r w:rsidR="0071222F">
        <w:t xml:space="preserve">measured </w:t>
      </w:r>
      <w:r>
        <w:t xml:space="preserve">for </w:t>
      </w:r>
      <w:proofErr w:type="spellStart"/>
      <w:r>
        <w:t>granodiorite</w:t>
      </w:r>
      <w:proofErr w:type="spellEnd"/>
      <w:r>
        <w:t xml:space="preserve"> beneath the Cooper Basin</w:t>
      </w:r>
      <w:r w:rsidR="0071222F">
        <w:t xml:space="preserve"> and </w:t>
      </w:r>
      <w:r w:rsidR="00BB2C53">
        <w:t>reaf</w:t>
      </w:r>
      <w:r w:rsidR="0071222F">
        <w:t xml:space="preserve">firmed by Meixner and Holgate </w:t>
      </w:r>
      <w:r w:rsidR="00E234E0">
        <w:t xml:space="preserve">(2009) </w:t>
      </w:r>
      <w:r w:rsidR="0071222F">
        <w:t>by gravity inversion modelling for the area.</w:t>
      </w:r>
    </w:p>
    <w:p w:rsidR="007604C4" w:rsidRDefault="00C24DC9" w:rsidP="009B08B3">
      <w:pPr>
        <w:pStyle w:val="BodyText"/>
      </w:pPr>
      <w:r>
        <w:t>Granite</w:t>
      </w:r>
      <w:r w:rsidR="00B402F5">
        <w:t xml:space="preserve"> plutons are often </w:t>
      </w:r>
      <w:r w:rsidR="009B08B3">
        <w:t>rounded</w:t>
      </w:r>
      <w:r w:rsidR="00332F13">
        <w:t>, ovoid</w:t>
      </w:r>
      <w:r w:rsidR="009B08B3">
        <w:t xml:space="preserve"> </w:t>
      </w:r>
      <w:r w:rsidR="00332F13">
        <w:t xml:space="preserve">or lenticular </w:t>
      </w:r>
      <w:r w:rsidR="00B402F5">
        <w:t xml:space="preserve">in </w:t>
      </w:r>
      <w:r w:rsidR="00332F13">
        <w:t>shape</w:t>
      </w:r>
      <w:r w:rsidR="00B402F5">
        <w:t xml:space="preserve"> forming either as laccoliths or </w:t>
      </w:r>
      <w:proofErr w:type="spellStart"/>
      <w:r w:rsidR="00B402F5">
        <w:t>lopoliths</w:t>
      </w:r>
      <w:proofErr w:type="spellEnd"/>
      <w:r w:rsidR="00B402F5">
        <w:t xml:space="preserve"> (</w:t>
      </w:r>
      <w:proofErr w:type="spellStart"/>
      <w:r w:rsidR="00B402F5">
        <w:t>Bott</w:t>
      </w:r>
      <w:proofErr w:type="spellEnd"/>
      <w:r w:rsidR="00B402F5">
        <w:t xml:space="preserve"> and Smithson, 1967; Taylor, 2007</w:t>
      </w:r>
      <w:r w:rsidR="009E6F84">
        <w:t xml:space="preserve">; </w:t>
      </w:r>
      <w:proofErr w:type="spellStart"/>
      <w:r w:rsidR="009E6F84">
        <w:t>Leaman</w:t>
      </w:r>
      <w:proofErr w:type="spellEnd"/>
      <w:r w:rsidR="009E6F84">
        <w:t xml:space="preserve"> and Richardson, 2003</w:t>
      </w:r>
      <w:r w:rsidR="00B402F5">
        <w:t>)</w:t>
      </w:r>
      <w:r w:rsidR="009B08B3">
        <w:t xml:space="preserve">. </w:t>
      </w:r>
      <w:r w:rsidR="0099441F">
        <w:t>High heat producing granites of interest to geothermal exploration share these characteristics (</w:t>
      </w:r>
      <w:proofErr w:type="spellStart"/>
      <w:r w:rsidR="0099441F">
        <w:t>Sommerville</w:t>
      </w:r>
      <w:proofErr w:type="spellEnd"/>
      <w:r w:rsidR="0099441F">
        <w:t xml:space="preserve"> et al., 1994</w:t>
      </w:r>
      <w:r w:rsidR="007604C4">
        <w:t>; Meixner and Holgate, 2009</w:t>
      </w:r>
      <w:r w:rsidR="0099441F">
        <w:t xml:space="preserve">). </w:t>
      </w:r>
    </w:p>
    <w:p w:rsidR="009B08B3" w:rsidRDefault="009B08B3" w:rsidP="009B08B3">
      <w:pPr>
        <w:pStyle w:val="BodyText"/>
      </w:pPr>
      <w:r>
        <w:t>The</w:t>
      </w:r>
      <w:r w:rsidR="00B402F5">
        <w:t xml:space="preserve">se </w:t>
      </w:r>
      <w:r>
        <w:t>characteristics</w:t>
      </w:r>
      <w:r w:rsidR="00EE0E5A">
        <w:t>,</w:t>
      </w:r>
      <w:r>
        <w:t xml:space="preserve"> </w:t>
      </w:r>
      <w:r w:rsidR="007604C4">
        <w:t xml:space="preserve">of low-valued or negative gravity </w:t>
      </w:r>
      <w:r w:rsidR="00EE0E5A">
        <w:t xml:space="preserve">anomalies </w:t>
      </w:r>
      <w:r w:rsidR="007604C4">
        <w:t>and rounded shape</w:t>
      </w:r>
      <w:r w:rsidR="00EE0E5A">
        <w:t>s,</w:t>
      </w:r>
      <w:r w:rsidR="007604C4">
        <w:t xml:space="preserve"> </w:t>
      </w:r>
      <w:r>
        <w:t>were used to create a map of Australia showing possible locations of subsurface granite bodies.</w:t>
      </w:r>
    </w:p>
    <w:p w:rsidR="009B08B3" w:rsidRDefault="009B08B3" w:rsidP="009B08B3">
      <w:pPr>
        <w:pStyle w:val="BodyText"/>
      </w:pPr>
      <w:r>
        <w:t>Two approaches were used to outline the geometry of rounded gravity anomalies:</w:t>
      </w:r>
    </w:p>
    <w:p w:rsidR="009B08B3" w:rsidRDefault="00A814B8" w:rsidP="009B08B3">
      <w:pPr>
        <w:pStyle w:val="Listbulletlevel1"/>
      </w:pPr>
      <w:r>
        <w:t>C</w:t>
      </w:r>
      <w:r w:rsidR="009B08B3">
        <w:t xml:space="preserve">ontouring of the residual </w:t>
      </w:r>
      <w:proofErr w:type="spellStart"/>
      <w:r w:rsidR="009B08B3">
        <w:t>Bouguer</w:t>
      </w:r>
      <w:proofErr w:type="spellEnd"/>
      <w:r w:rsidR="009B08B3">
        <w:t xml:space="preserve"> gravity field after removal of a regional field computed by filtering of the gravity field</w:t>
      </w:r>
      <w:r>
        <w:t>.</w:t>
      </w:r>
    </w:p>
    <w:p w:rsidR="009B08B3" w:rsidRDefault="00A814B8" w:rsidP="009B08B3">
      <w:pPr>
        <w:pStyle w:val="Listbulletlevel1"/>
      </w:pPr>
      <w:r>
        <w:t>D</w:t>
      </w:r>
      <w:r w:rsidR="009B08B3">
        <w:t xml:space="preserve">etection of edges defined by maximum horizontal gradient of the </w:t>
      </w:r>
      <w:proofErr w:type="spellStart"/>
      <w:r w:rsidR="009B08B3">
        <w:t>Bouguer</w:t>
      </w:r>
      <w:proofErr w:type="spellEnd"/>
      <w:r w:rsidR="009B08B3">
        <w:t xml:space="preserve"> gravity field.</w:t>
      </w:r>
    </w:p>
    <w:p w:rsidR="009862A0" w:rsidRDefault="00EE0E5A" w:rsidP="009862A0">
      <w:pPr>
        <w:pStyle w:val="Heading1"/>
      </w:pPr>
      <w:bookmarkStart w:id="3" w:name="_Toc384129292"/>
      <w:r>
        <w:lastRenderedPageBreak/>
        <w:t xml:space="preserve">Granite </w:t>
      </w:r>
      <w:r w:rsidR="009862A0">
        <w:t>Outcrop and in Wells</w:t>
      </w:r>
      <w:bookmarkEnd w:id="3"/>
    </w:p>
    <w:p w:rsidR="009862A0" w:rsidRDefault="009862A0" w:rsidP="009862A0">
      <w:pPr>
        <w:pStyle w:val="BodyText"/>
      </w:pPr>
      <w:r>
        <w:t>The known location of granites, in outcrop and encountered in wells, was used to find where they intersected,</w:t>
      </w:r>
      <w:r w:rsidR="00AF29A0">
        <w:t xml:space="preserve"> or were close to,</w:t>
      </w:r>
      <w:r>
        <w:t xml:space="preserve"> closed</w:t>
      </w:r>
      <w:r w:rsidR="00AF29A0">
        <w:t xml:space="preserve"> (as distinct from open-ended)</w:t>
      </w:r>
      <w:r>
        <w:t xml:space="preserve">, rounded gravity contour polygons. The known locations of granites are given in </w:t>
      </w:r>
      <w:r>
        <w:fldChar w:fldCharType="begin"/>
      </w:r>
      <w:r>
        <w:instrText xml:space="preserve"> REF _Ref361840669 \h </w:instrText>
      </w:r>
      <w:r>
        <w:fldChar w:fldCharType="separate"/>
      </w:r>
      <w:r w:rsidR="00B2076A">
        <w:t xml:space="preserve">Figure </w:t>
      </w:r>
      <w:r w:rsidR="00B2076A">
        <w:rPr>
          <w:noProof/>
        </w:rPr>
        <w:t>2</w:t>
      </w:r>
      <w:r w:rsidR="00B2076A">
        <w:t>.</w:t>
      </w:r>
      <w:r w:rsidR="00B2076A">
        <w:rPr>
          <w:noProof/>
        </w:rPr>
        <w:t>1</w:t>
      </w:r>
      <w:r>
        <w:fldChar w:fldCharType="end"/>
      </w:r>
      <w:r>
        <w:t>.</w:t>
      </w:r>
    </w:p>
    <w:p w:rsidR="009862A0" w:rsidRDefault="00087D68" w:rsidP="009862A0">
      <w:pPr>
        <w:pStyle w:val="BodyText"/>
        <w:keepNext/>
      </w:pPr>
      <w:r>
        <w:rPr>
          <w:noProof/>
        </w:rPr>
        <w:drawing>
          <wp:inline distT="0" distB="0" distL="0" distR="0" wp14:anchorId="674F2145" wp14:editId="61BC46DB">
            <wp:extent cx="5760720" cy="5514340"/>
            <wp:effectExtent l="0" t="0" r="0" b="0"/>
            <wp:docPr id="32" name="Picture 32" descr="Due to the complexity of this document and the niche scientific target audience, no alternative description has been provided. Please email Geoscience Australia at clientservices@ga.gov.au for an alternative description." title="Map of mainland Australia showing location of igneous felsic intrus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aus_residual_with_granit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514340"/>
                    </a:xfrm>
                    <a:prstGeom prst="rect">
                      <a:avLst/>
                    </a:prstGeom>
                  </pic:spPr>
                </pic:pic>
              </a:graphicData>
            </a:graphic>
          </wp:inline>
        </w:drawing>
      </w:r>
    </w:p>
    <w:p w:rsidR="009862A0" w:rsidRDefault="009862A0" w:rsidP="009862A0">
      <w:pPr>
        <w:pStyle w:val="Caption"/>
      </w:pPr>
      <w:bookmarkStart w:id="4" w:name="_Ref361840669"/>
      <w:r>
        <w:t xml:space="preserve">Figure </w:t>
      </w:r>
      <w:r w:rsidR="00B2076A">
        <w:fldChar w:fldCharType="begin"/>
      </w:r>
      <w:r w:rsidR="00B2076A">
        <w:instrText xml:space="preserve"> STYLEREF 1 \s </w:instrText>
      </w:r>
      <w:r w:rsidR="00B2076A">
        <w:fldChar w:fldCharType="separate"/>
      </w:r>
      <w:r w:rsidR="00B2076A">
        <w:rPr>
          <w:noProof/>
        </w:rPr>
        <w:t>2</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1</w:t>
      </w:r>
      <w:r w:rsidR="00B2076A">
        <w:rPr>
          <w:noProof/>
        </w:rPr>
        <w:fldChar w:fldCharType="end"/>
      </w:r>
      <w:bookmarkEnd w:id="4"/>
      <w:r w:rsidR="00086D75">
        <w:t>. M</w:t>
      </w:r>
      <w:r>
        <w:t xml:space="preserve">ap </w:t>
      </w:r>
      <w:r w:rsidR="00A16AE0">
        <w:t xml:space="preserve">of mainland Australia </w:t>
      </w:r>
      <w:r>
        <w:t xml:space="preserve">showing location of </w:t>
      </w:r>
      <w:r w:rsidR="00505A53">
        <w:t xml:space="preserve">igneous felsic </w:t>
      </w:r>
      <w:proofErr w:type="spellStart"/>
      <w:r w:rsidR="00505A53">
        <w:t>intrusives</w:t>
      </w:r>
      <w:proofErr w:type="spellEnd"/>
      <w:r w:rsidR="00086D75">
        <w:t xml:space="preserve"> (black)</w:t>
      </w:r>
      <w:r>
        <w:t xml:space="preserve"> from Geology Map of Australia, </w:t>
      </w:r>
      <w:r w:rsidR="00086D75">
        <w:t>2012 (</w:t>
      </w:r>
      <w:r w:rsidR="00980E24">
        <w:t xml:space="preserve">Liu et al. 2012, </w:t>
      </w:r>
      <w:r w:rsidR="00086D75">
        <w:t>D. Champion, pers. comm.) and granites encountered in wells (red) from Geoscience Australia</w:t>
      </w:r>
      <w:r w:rsidR="003E230E">
        <w:t>’s</w:t>
      </w:r>
      <w:r w:rsidR="00086D75">
        <w:t xml:space="preserve"> </w:t>
      </w:r>
      <w:r w:rsidR="00BC2980">
        <w:t>stratigraphic database which includes petroleum wells</w:t>
      </w:r>
      <w:r w:rsidR="00086D75">
        <w:t xml:space="preserve"> (D. Rowland, pers. comm.).</w:t>
      </w:r>
      <w:r w:rsidR="00BC2980">
        <w:t xml:space="preserve"> The onshore well data were sourced from state government databases in late 2011.</w:t>
      </w:r>
      <w:r w:rsidR="00552D71">
        <w:t xml:space="preserve"> The </w:t>
      </w:r>
      <w:r w:rsidR="00A16AE0">
        <w:t xml:space="preserve">greyscale </w:t>
      </w:r>
      <w:r w:rsidR="00552D71">
        <w:t xml:space="preserve">background image is </w:t>
      </w:r>
      <w:proofErr w:type="spellStart"/>
      <w:r w:rsidR="00552D71">
        <w:t>Bouguer</w:t>
      </w:r>
      <w:proofErr w:type="spellEnd"/>
      <w:r w:rsidR="00552D71">
        <w:t xml:space="preserve"> gravity residual (described in text).</w:t>
      </w:r>
      <w:r w:rsidR="00C90504">
        <w:t xml:space="preserve"> The map projection</w:t>
      </w:r>
      <w:r w:rsidR="00A16AE0">
        <w:t xml:space="preserve"> is Lambert Conformal Conic with standard parallels 18°S and 36°S and central meridian 134°E.</w:t>
      </w:r>
    </w:p>
    <w:p w:rsidR="000D410D" w:rsidRDefault="007E5F83" w:rsidP="000D410D">
      <w:pPr>
        <w:pStyle w:val="Heading1"/>
      </w:pPr>
      <w:bookmarkStart w:id="5" w:name="_Toc384129293"/>
      <w:r>
        <w:lastRenderedPageBreak/>
        <w:t>Residual gravity c</w:t>
      </w:r>
      <w:r w:rsidR="000D410D">
        <w:t>ontour</w:t>
      </w:r>
      <w:r>
        <w:t>s</w:t>
      </w:r>
      <w:bookmarkEnd w:id="5"/>
    </w:p>
    <w:p w:rsidR="000D410D" w:rsidRDefault="00F26521" w:rsidP="000D410D">
      <w:pPr>
        <w:pStyle w:val="BodyText"/>
      </w:pPr>
      <w:r>
        <w:t>This</w:t>
      </w:r>
      <w:r w:rsidR="007E5F83">
        <w:t xml:space="preserve"> approach used contours of the </w:t>
      </w:r>
      <w:proofErr w:type="spellStart"/>
      <w:r w:rsidR="007E5F83">
        <w:t>Bouguer</w:t>
      </w:r>
      <w:proofErr w:type="spellEnd"/>
      <w:r w:rsidR="007E5F83">
        <w:t xml:space="preserve"> gravity grid of Australia produced by Geoscience Australia </w:t>
      </w:r>
      <w:r w:rsidR="00614F68">
        <w:t>(</w:t>
      </w:r>
      <w:r w:rsidR="00614F68">
        <w:fldChar w:fldCharType="begin"/>
      </w:r>
      <w:r w:rsidR="00614F68">
        <w:instrText xml:space="preserve"> REF _Ref361819041 \h </w:instrText>
      </w:r>
      <w:r w:rsidR="00614F68">
        <w:fldChar w:fldCharType="separate"/>
      </w:r>
      <w:r w:rsidR="00B2076A" w:rsidRPr="009356E7">
        <w:t xml:space="preserve">Figure </w:t>
      </w:r>
      <w:r w:rsidR="00B2076A">
        <w:rPr>
          <w:noProof/>
        </w:rPr>
        <w:t>3</w:t>
      </w:r>
      <w:r w:rsidR="00B2076A">
        <w:t>.</w:t>
      </w:r>
      <w:r w:rsidR="00B2076A">
        <w:rPr>
          <w:noProof/>
        </w:rPr>
        <w:t>1</w:t>
      </w:r>
      <w:r w:rsidR="00614F68">
        <w:fldChar w:fldCharType="end"/>
      </w:r>
      <w:r w:rsidR="00614F68">
        <w:t xml:space="preserve">) </w:t>
      </w:r>
      <w:r w:rsidR="007E5F83">
        <w:t xml:space="preserve">after removal of a regional field computed by filtering </w:t>
      </w:r>
      <w:r>
        <w:t>(</w:t>
      </w:r>
      <w:r w:rsidR="007E5F83">
        <w:t xml:space="preserve">as </w:t>
      </w:r>
      <w:r>
        <w:t xml:space="preserve">used in a study of Tasmanian granites by Roach et al., </w:t>
      </w:r>
      <w:r w:rsidR="00987C03">
        <w:t xml:space="preserve">1993). Closed contours, or polygons, were extracted from the complete set of </w:t>
      </w:r>
      <w:r w:rsidR="007E5F83">
        <w:t>contours</w:t>
      </w:r>
      <w:r w:rsidR="00987C03">
        <w:t xml:space="preserve"> and</w:t>
      </w:r>
      <w:r w:rsidR="007E5F83">
        <w:t xml:space="preserve"> </w:t>
      </w:r>
      <w:r w:rsidR="00987C03">
        <w:t>further filtered by retaining only those which were of a generalised rounded shape.</w:t>
      </w:r>
    </w:p>
    <w:p w:rsidR="007B6184" w:rsidRDefault="00552D71" w:rsidP="009356E7">
      <w:pPr>
        <w:pStyle w:val="Figuresandimagescentred"/>
      </w:pPr>
      <w:r>
        <w:rPr>
          <w:noProof/>
        </w:rPr>
        <w:drawing>
          <wp:inline distT="0" distB="0" distL="0" distR="0" wp14:anchorId="0EF723E4" wp14:editId="3A289D9F">
            <wp:extent cx="5515170" cy="5419725"/>
            <wp:effectExtent l="19050" t="19050" r="28575" b="9525"/>
            <wp:docPr id="13" name="Picture 13" descr="Due to the complexity of this figure no alternative description has been provided. Please email Geoscience Australia at clientservices@ga.gov.au for an alternate description." title="Southeast Australia Bouguer gravity anomaly with outcropping igneous felsic intrus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se_ba.jpg"/>
                    <pic:cNvPicPr/>
                  </pic:nvPicPr>
                  <pic:blipFill>
                    <a:blip r:embed="rId19">
                      <a:extLst>
                        <a:ext uri="{28A0092B-C50C-407E-A947-70E740481C1C}">
                          <a14:useLocalDpi xmlns:a14="http://schemas.microsoft.com/office/drawing/2010/main" val="0"/>
                        </a:ext>
                      </a:extLst>
                    </a:blip>
                    <a:stretch>
                      <a:fillRect/>
                    </a:stretch>
                  </pic:blipFill>
                  <pic:spPr>
                    <a:xfrm>
                      <a:off x="0" y="0"/>
                      <a:ext cx="5518265" cy="5422766"/>
                    </a:xfrm>
                    <a:prstGeom prst="rect">
                      <a:avLst/>
                    </a:prstGeom>
                    <a:ln>
                      <a:solidFill>
                        <a:schemeClr val="accent1"/>
                      </a:solidFill>
                    </a:ln>
                  </pic:spPr>
                </pic:pic>
              </a:graphicData>
            </a:graphic>
          </wp:inline>
        </w:drawing>
      </w:r>
    </w:p>
    <w:p w:rsidR="007B6184" w:rsidRPr="009356E7" w:rsidRDefault="007B6184" w:rsidP="009356E7">
      <w:pPr>
        <w:pStyle w:val="Caption"/>
      </w:pPr>
      <w:bookmarkStart w:id="6" w:name="_Ref361819041"/>
      <w:r w:rsidRPr="009356E7">
        <w:t xml:space="preserve">Figure </w:t>
      </w:r>
      <w:r w:rsidR="00B2076A">
        <w:fldChar w:fldCharType="begin"/>
      </w:r>
      <w:r w:rsidR="00B2076A">
        <w:instrText xml:space="preserve"> STYLEREF 1 \s </w:instrText>
      </w:r>
      <w:r w:rsidR="00B2076A">
        <w:fldChar w:fldCharType="separate"/>
      </w:r>
      <w:r w:rsidR="00B2076A">
        <w:rPr>
          <w:noProof/>
        </w:rPr>
        <w:t>3</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1</w:t>
      </w:r>
      <w:r w:rsidR="00B2076A">
        <w:rPr>
          <w:noProof/>
        </w:rPr>
        <w:fldChar w:fldCharType="end"/>
      </w:r>
      <w:bookmarkEnd w:id="6"/>
      <w:r w:rsidRPr="009356E7">
        <w:t xml:space="preserve">. </w:t>
      </w:r>
      <w:r w:rsidR="009356E7" w:rsidRPr="009356E7">
        <w:t xml:space="preserve">Southeast Australia </w:t>
      </w:r>
      <w:proofErr w:type="spellStart"/>
      <w:r w:rsidR="00F26521">
        <w:t>Bouguer</w:t>
      </w:r>
      <w:proofErr w:type="spellEnd"/>
      <w:r w:rsidR="00F26521">
        <w:t xml:space="preserve"> gravity anomaly</w:t>
      </w:r>
      <w:r w:rsidR="002C194B">
        <w:t xml:space="preserve"> </w:t>
      </w:r>
      <w:r w:rsidR="00D64CA8">
        <w:t>in colour (warm colours +</w:t>
      </w:r>
      <w:proofErr w:type="spellStart"/>
      <w:r w:rsidR="00D64CA8">
        <w:t>ve</w:t>
      </w:r>
      <w:proofErr w:type="spellEnd"/>
      <w:r w:rsidR="00D64CA8">
        <w:t>, cool colours –</w:t>
      </w:r>
      <w:proofErr w:type="spellStart"/>
      <w:r w:rsidR="00D64CA8">
        <w:t>ve</w:t>
      </w:r>
      <w:proofErr w:type="spellEnd"/>
      <w:r w:rsidR="00D64CA8">
        <w:t>)</w:t>
      </w:r>
      <w:r w:rsidR="009356E7" w:rsidRPr="009356E7">
        <w:t xml:space="preserve"> with outcropping </w:t>
      </w:r>
      <w:r w:rsidR="0007375A">
        <w:t xml:space="preserve">igneous </w:t>
      </w:r>
      <w:r w:rsidR="009356E7" w:rsidRPr="009356E7">
        <w:t xml:space="preserve">felsic </w:t>
      </w:r>
      <w:proofErr w:type="spellStart"/>
      <w:r w:rsidR="009356E7" w:rsidRPr="009356E7">
        <w:t>intrusives</w:t>
      </w:r>
      <w:proofErr w:type="spellEnd"/>
      <w:r w:rsidR="00456E7C">
        <w:t xml:space="preserve"> from the Geological Map of Australia (</w:t>
      </w:r>
      <w:r w:rsidR="00980E24">
        <w:t xml:space="preserve">Liu et al., </w:t>
      </w:r>
      <w:r w:rsidR="00456E7C">
        <w:t>2012)</w:t>
      </w:r>
      <w:r w:rsidR="009356E7" w:rsidRPr="009356E7">
        <w:t xml:space="preserve"> </w:t>
      </w:r>
      <w:r w:rsidR="00FF6A96">
        <w:t>overlaid as black polygons</w:t>
      </w:r>
      <w:r w:rsidR="00456E7C">
        <w:t xml:space="preserve"> (D. Champion, pers. comm.)</w:t>
      </w:r>
      <w:r w:rsidRPr="009356E7">
        <w:t>.</w:t>
      </w:r>
      <w:r w:rsidR="009356E7" w:rsidRPr="009356E7">
        <w:t xml:space="preserve"> This region</w:t>
      </w:r>
      <w:r w:rsidR="00F26521">
        <w:t xml:space="preserve"> of Australia</w:t>
      </w:r>
      <w:r w:rsidR="009356E7" w:rsidRPr="009356E7">
        <w:t xml:space="preserve"> was used to test </w:t>
      </w:r>
      <w:r w:rsidR="00D64CA8">
        <w:t xml:space="preserve">parameters for </w:t>
      </w:r>
      <w:r w:rsidR="00C90504">
        <w:t>comput</w:t>
      </w:r>
      <w:r w:rsidR="00D64CA8">
        <w:t>ing</w:t>
      </w:r>
      <w:r w:rsidR="009356E7" w:rsidRPr="009356E7">
        <w:t xml:space="preserve"> </w:t>
      </w:r>
      <w:r w:rsidR="00456E7C">
        <w:t>a</w:t>
      </w:r>
      <w:r w:rsidR="009356E7" w:rsidRPr="009356E7">
        <w:t xml:space="preserve"> regional </w:t>
      </w:r>
      <w:r w:rsidR="00D64CA8">
        <w:t xml:space="preserve">gravity </w:t>
      </w:r>
      <w:r w:rsidR="009356E7" w:rsidRPr="009356E7">
        <w:t>field</w:t>
      </w:r>
      <w:r w:rsidR="00D64CA8">
        <w:t xml:space="preserve"> by smoothing the observed field</w:t>
      </w:r>
      <w:r w:rsidR="009356E7" w:rsidRPr="009356E7">
        <w:t>.</w:t>
      </w:r>
      <w:r w:rsidR="00D64CA8">
        <w:t xml:space="preserve"> The map projection is UTM zone 55. The approximate boundaries across the centre of the map are 34°S – 43°40’S, 139°30’E – 151°30’E.</w:t>
      </w:r>
    </w:p>
    <w:p w:rsidR="009E221E" w:rsidRDefault="00987C03" w:rsidP="005A42BF">
      <w:pPr>
        <w:pStyle w:val="Heading2"/>
      </w:pPr>
      <w:bookmarkStart w:id="7" w:name="_Toc384129294"/>
      <w:r>
        <w:lastRenderedPageBreak/>
        <w:t>Regional gravity</w:t>
      </w:r>
      <w:bookmarkEnd w:id="7"/>
    </w:p>
    <w:p w:rsidR="009E221E" w:rsidRDefault="00987C03" w:rsidP="00987C03">
      <w:pPr>
        <w:pStyle w:val="BodyText"/>
      </w:pPr>
      <w:r>
        <w:t xml:space="preserve">A regional gravity field was obtained by filtering the Australian </w:t>
      </w:r>
      <w:proofErr w:type="spellStart"/>
      <w:r>
        <w:t>Boug</w:t>
      </w:r>
      <w:r w:rsidR="00381957">
        <w:t>u</w:t>
      </w:r>
      <w:r>
        <w:t>er</w:t>
      </w:r>
      <w:proofErr w:type="spellEnd"/>
      <w:r>
        <w:t xml:space="preserve"> gravity grid</w:t>
      </w:r>
      <w:r w:rsidR="0086431B">
        <w:t>. Three methods</w:t>
      </w:r>
      <w:r>
        <w:t>, Gaussian smoothing, low-pass filtering and upward continuation</w:t>
      </w:r>
      <w:r w:rsidR="0086431B">
        <w:t>, gave similar results for trials over Tasmania and southeast Australia</w:t>
      </w:r>
      <w:r w:rsidR="009356E7">
        <w:t xml:space="preserve"> (</w:t>
      </w:r>
      <w:r w:rsidR="009356E7">
        <w:fldChar w:fldCharType="begin"/>
      </w:r>
      <w:r w:rsidR="009356E7">
        <w:instrText xml:space="preserve"> REF _Ref361819041 \h </w:instrText>
      </w:r>
      <w:r w:rsidR="009356E7">
        <w:fldChar w:fldCharType="separate"/>
      </w:r>
      <w:r w:rsidR="00B2076A" w:rsidRPr="009356E7">
        <w:t xml:space="preserve">Figure </w:t>
      </w:r>
      <w:r w:rsidR="00B2076A">
        <w:rPr>
          <w:noProof/>
        </w:rPr>
        <w:t>3</w:t>
      </w:r>
      <w:r w:rsidR="00B2076A">
        <w:t>.</w:t>
      </w:r>
      <w:r w:rsidR="00B2076A">
        <w:rPr>
          <w:noProof/>
        </w:rPr>
        <w:t>1</w:t>
      </w:r>
      <w:r w:rsidR="009356E7">
        <w:fldChar w:fldCharType="end"/>
      </w:r>
      <w:r w:rsidR="009356E7">
        <w:t>)</w:t>
      </w:r>
      <w:r>
        <w:t>. Filtering was adopted in preference to a more geologically justifi</w:t>
      </w:r>
      <w:r w:rsidR="0086431B">
        <w:t>able regional</w:t>
      </w:r>
      <w:r w:rsidR="00394605">
        <w:t xml:space="preserve"> field</w:t>
      </w:r>
      <w:r w:rsidR="0086431B">
        <w:t xml:space="preserve"> based on forward </w:t>
      </w:r>
      <w:r>
        <w:t>modelling, as it was</w:t>
      </w:r>
      <w:r w:rsidR="0086431B">
        <w:t xml:space="preserve"> simple to implement, objective, and</w:t>
      </w:r>
      <w:r>
        <w:t xml:space="preserve"> considered sufficient for the purposes of this trial.</w:t>
      </w:r>
      <w:r w:rsidR="00697490">
        <w:t xml:space="preserve"> A statistical summary of</w:t>
      </w:r>
      <w:r w:rsidR="00E72175">
        <w:t xml:space="preserve"> the gravity values in the test region</w:t>
      </w:r>
      <w:r w:rsidR="00697490">
        <w:t xml:space="preserve"> is given in </w:t>
      </w:r>
      <w:r w:rsidR="00E72175">
        <w:fldChar w:fldCharType="begin"/>
      </w:r>
      <w:r w:rsidR="00E72175">
        <w:instrText xml:space="preserve"> REF _Ref361822462 \h </w:instrText>
      </w:r>
      <w:r w:rsidR="00E72175">
        <w:fldChar w:fldCharType="separate"/>
      </w:r>
      <w:r w:rsidR="00B2076A" w:rsidRPr="00D07643">
        <w:t xml:space="preserve">Table </w:t>
      </w:r>
      <w:r w:rsidR="00B2076A">
        <w:rPr>
          <w:noProof/>
        </w:rPr>
        <w:t>3</w:t>
      </w:r>
      <w:r w:rsidR="00B2076A">
        <w:t>.</w:t>
      </w:r>
      <w:r w:rsidR="00B2076A">
        <w:rPr>
          <w:noProof/>
        </w:rPr>
        <w:t>1</w:t>
      </w:r>
      <w:r w:rsidR="00E72175">
        <w:fldChar w:fldCharType="end"/>
      </w:r>
      <w:r w:rsidR="00381957">
        <w:t>. From this it is evident that the gravity anomaly values within the areas of</w:t>
      </w:r>
      <w:r w:rsidR="00394605">
        <w:t xml:space="preserve"> intrusive</w:t>
      </w:r>
      <w:r w:rsidR="00381957">
        <w:t xml:space="preserve"> outcrop are, on average, of lower magnitude than elsewhere.</w:t>
      </w:r>
    </w:p>
    <w:p w:rsidR="00697490" w:rsidRPr="00D07643" w:rsidRDefault="00697490" w:rsidP="00D07643">
      <w:pPr>
        <w:pStyle w:val="Tabletitle"/>
      </w:pPr>
      <w:bookmarkStart w:id="8" w:name="_Ref361822462"/>
      <w:r w:rsidRPr="00D07643">
        <w:t xml:space="preserve">Table </w:t>
      </w:r>
      <w:r w:rsidR="00B2076A">
        <w:fldChar w:fldCharType="begin"/>
      </w:r>
      <w:r w:rsidR="00B2076A">
        <w:instrText xml:space="preserve"> STYLE</w:instrText>
      </w:r>
      <w:r w:rsidR="00B2076A">
        <w:instrText xml:space="preserve">REF 1 \s </w:instrText>
      </w:r>
      <w:r w:rsidR="00B2076A">
        <w:fldChar w:fldCharType="separate"/>
      </w:r>
      <w:r w:rsidR="00B2076A">
        <w:rPr>
          <w:noProof/>
        </w:rPr>
        <w:t>3</w:t>
      </w:r>
      <w:r w:rsidR="00B2076A">
        <w:rPr>
          <w:noProof/>
        </w:rPr>
        <w:fldChar w:fldCharType="end"/>
      </w:r>
      <w:r w:rsidR="00E84FC7">
        <w:t>.</w:t>
      </w:r>
      <w:r w:rsidR="00B2076A">
        <w:fldChar w:fldCharType="begin"/>
      </w:r>
      <w:r w:rsidR="00B2076A">
        <w:instrText xml:space="preserve"> SEQ Table \* ARABIC \s 1 </w:instrText>
      </w:r>
      <w:r w:rsidR="00B2076A">
        <w:fldChar w:fldCharType="separate"/>
      </w:r>
      <w:r w:rsidR="00B2076A">
        <w:rPr>
          <w:noProof/>
        </w:rPr>
        <w:t>1</w:t>
      </w:r>
      <w:r w:rsidR="00B2076A">
        <w:rPr>
          <w:noProof/>
        </w:rPr>
        <w:fldChar w:fldCharType="end"/>
      </w:r>
      <w:bookmarkEnd w:id="8"/>
      <w:r w:rsidRPr="00D07643">
        <w:t xml:space="preserve">. Statistical summary of </w:t>
      </w:r>
      <w:proofErr w:type="spellStart"/>
      <w:r w:rsidRPr="00D07643">
        <w:t>Bouguer</w:t>
      </w:r>
      <w:proofErr w:type="spellEnd"/>
      <w:r w:rsidRPr="00D07643">
        <w:t xml:space="preserve"> gravity values</w:t>
      </w:r>
      <w:r w:rsidR="002B6A3B">
        <w:t xml:space="preserve"> (µms</w:t>
      </w:r>
      <w:r w:rsidR="002B6A3B" w:rsidRPr="002B6A3B">
        <w:rPr>
          <w:rStyle w:val="Superscript"/>
        </w:rPr>
        <w:t>-2</w:t>
      </w:r>
      <w:r w:rsidR="00051744">
        <w:t>)</w:t>
      </w:r>
      <w:r w:rsidRPr="00D07643">
        <w:t xml:space="preserve"> in the test region</w:t>
      </w:r>
      <w:r w:rsidR="00E72175" w:rsidRPr="00D07643">
        <w:t xml:space="preserve"> comparing regions inside and outside the polygons of </w:t>
      </w:r>
      <w:r w:rsidR="0007375A">
        <w:t xml:space="preserve">igneous </w:t>
      </w:r>
      <w:r w:rsidR="00E72175" w:rsidRPr="00D07643">
        <w:t xml:space="preserve">felsic intrusive outcrop. A is the area of intrusive outcrop; B is the whole region including the areas of outcrop; C is the area outside the area of outcrop; </w:t>
      </w:r>
      <w:proofErr w:type="spellStart"/>
      <w:r w:rsidR="00E72175" w:rsidRPr="00D07643">
        <w:t>std</w:t>
      </w:r>
      <w:proofErr w:type="spellEnd"/>
      <w:r w:rsidR="00E72175" w:rsidRPr="00D07643">
        <w:t xml:space="preserve"> is the standard deviation; units are micrometre/s/s. The differences are given for mean and median values.</w:t>
      </w:r>
    </w:p>
    <w:tbl>
      <w:tblPr>
        <w:tblStyle w:val="TableGAHeaderRow"/>
        <w:tblW w:w="0" w:type="auto"/>
        <w:tblLook w:val="04A0" w:firstRow="1" w:lastRow="0" w:firstColumn="1" w:lastColumn="0" w:noHBand="0" w:noVBand="1"/>
        <w:tblCaption w:val="Statistical summary of Bouguer anomaly in the test region"/>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3118"/>
        <w:gridCol w:w="1843"/>
        <w:gridCol w:w="1559"/>
        <w:gridCol w:w="1522"/>
        <w:gridCol w:w="1086"/>
      </w:tblGrid>
      <w:tr w:rsidR="00B97FA9" w:rsidRPr="00E84FC7" w:rsidTr="00B97FA9">
        <w:trPr>
          <w:cnfStyle w:val="100000000000" w:firstRow="1" w:lastRow="0" w:firstColumn="0" w:lastColumn="0" w:oddVBand="0" w:evenVBand="0" w:oddHBand="0" w:evenHBand="0" w:firstRowFirstColumn="0" w:firstRowLastColumn="0" w:lastRowFirstColumn="0" w:lastRowLastColumn="0"/>
          <w:tblHeader/>
        </w:trPr>
        <w:tc>
          <w:tcPr>
            <w:tcW w:w="3119" w:type="dxa"/>
          </w:tcPr>
          <w:p w:rsidR="00697490" w:rsidRPr="00E84FC7" w:rsidRDefault="00E72175" w:rsidP="00394605">
            <w:pPr>
              <w:pStyle w:val="Tabletextleft"/>
            </w:pPr>
            <w:r w:rsidRPr="00E84FC7">
              <w:t>Region</w:t>
            </w:r>
          </w:p>
        </w:tc>
        <w:tc>
          <w:tcPr>
            <w:tcW w:w="1843" w:type="dxa"/>
          </w:tcPr>
          <w:p w:rsidR="00697490" w:rsidRPr="00E84FC7" w:rsidRDefault="00697490" w:rsidP="00B97FA9">
            <w:pPr>
              <w:pStyle w:val="Tabletextcentred"/>
            </w:pPr>
            <w:r w:rsidRPr="00E84FC7">
              <w:t>Range</w:t>
            </w:r>
            <w:r w:rsidR="00051744" w:rsidRPr="00E84FC7">
              <w:t xml:space="preserve"> (µms</w:t>
            </w:r>
            <w:r w:rsidR="00051744" w:rsidRPr="00E84FC7">
              <w:rPr>
                <w:rStyle w:val="Superscript"/>
              </w:rPr>
              <w:t>-2</w:t>
            </w:r>
            <w:r w:rsidR="00051744" w:rsidRPr="00E84FC7">
              <w:t>)</w:t>
            </w:r>
          </w:p>
        </w:tc>
        <w:tc>
          <w:tcPr>
            <w:tcW w:w="1559" w:type="dxa"/>
          </w:tcPr>
          <w:p w:rsidR="00697490" w:rsidRPr="00E84FC7" w:rsidRDefault="00697490" w:rsidP="00B97FA9">
            <w:pPr>
              <w:pStyle w:val="Tabletextcentred"/>
            </w:pPr>
            <w:r w:rsidRPr="00E84FC7">
              <w:t>Mean</w:t>
            </w:r>
            <w:r w:rsidR="00051744" w:rsidRPr="00E84FC7">
              <w:t xml:space="preserve"> (µms</w:t>
            </w:r>
            <w:r w:rsidR="00051744" w:rsidRPr="00E84FC7">
              <w:rPr>
                <w:rStyle w:val="Superscript"/>
              </w:rPr>
              <w:t>-2</w:t>
            </w:r>
            <w:r w:rsidR="00051744" w:rsidRPr="00E84FC7">
              <w:t>)</w:t>
            </w:r>
          </w:p>
        </w:tc>
        <w:tc>
          <w:tcPr>
            <w:tcW w:w="1522" w:type="dxa"/>
          </w:tcPr>
          <w:p w:rsidR="00697490" w:rsidRPr="00E84FC7" w:rsidRDefault="00697490" w:rsidP="00B97FA9">
            <w:pPr>
              <w:pStyle w:val="Tabletextcentred"/>
            </w:pPr>
            <w:r w:rsidRPr="00E84FC7">
              <w:t>Median</w:t>
            </w:r>
            <w:r w:rsidR="00051744" w:rsidRPr="00E84FC7">
              <w:t xml:space="preserve"> (µms</w:t>
            </w:r>
            <w:r w:rsidR="00051744" w:rsidRPr="00E84FC7">
              <w:rPr>
                <w:rStyle w:val="Superscript"/>
              </w:rPr>
              <w:t>-2</w:t>
            </w:r>
            <w:r w:rsidR="00051744" w:rsidRPr="00E84FC7">
              <w:t>)</w:t>
            </w:r>
          </w:p>
        </w:tc>
        <w:tc>
          <w:tcPr>
            <w:tcW w:w="1086" w:type="dxa"/>
          </w:tcPr>
          <w:p w:rsidR="00051744" w:rsidRPr="00E84FC7" w:rsidRDefault="00697490" w:rsidP="00B97FA9">
            <w:pPr>
              <w:pStyle w:val="Tabletextcentred"/>
            </w:pPr>
            <w:proofErr w:type="spellStart"/>
            <w:r w:rsidRPr="00E84FC7">
              <w:t>std</w:t>
            </w:r>
            <w:proofErr w:type="spellEnd"/>
          </w:p>
          <w:p w:rsidR="00697490" w:rsidRPr="00E84FC7" w:rsidRDefault="00051744" w:rsidP="00B97FA9">
            <w:pPr>
              <w:pStyle w:val="Tabletextcentred"/>
            </w:pPr>
            <w:r w:rsidRPr="00E84FC7">
              <w:t>(µms</w:t>
            </w:r>
            <w:r w:rsidRPr="00E84FC7">
              <w:rPr>
                <w:rStyle w:val="Superscript"/>
              </w:rPr>
              <w:t>-2</w:t>
            </w:r>
            <w:r w:rsidRPr="00E84FC7">
              <w:t>)</w:t>
            </w:r>
          </w:p>
        </w:tc>
      </w:tr>
      <w:tr w:rsidR="00B97FA9" w:rsidRPr="00697490" w:rsidTr="00B97FA9">
        <w:trPr>
          <w:cnfStyle w:val="000000100000" w:firstRow="0" w:lastRow="0" w:firstColumn="0" w:lastColumn="0" w:oddVBand="0" w:evenVBand="0" w:oddHBand="1" w:evenHBand="0" w:firstRowFirstColumn="0" w:firstRowLastColumn="0" w:lastRowFirstColumn="0" w:lastRowLastColumn="0"/>
        </w:trPr>
        <w:tc>
          <w:tcPr>
            <w:tcW w:w="3119" w:type="dxa"/>
          </w:tcPr>
          <w:p w:rsidR="00697490" w:rsidRPr="00E72175" w:rsidRDefault="00E72175" w:rsidP="00394605">
            <w:pPr>
              <w:pStyle w:val="Tabletextleft"/>
            </w:pPr>
            <w:r w:rsidRPr="00E72175">
              <w:t xml:space="preserve">A. </w:t>
            </w:r>
            <w:proofErr w:type="spellStart"/>
            <w:r w:rsidRPr="00E72175">
              <w:t>Intrusives</w:t>
            </w:r>
            <w:proofErr w:type="spellEnd"/>
          </w:p>
        </w:tc>
        <w:tc>
          <w:tcPr>
            <w:tcW w:w="1843" w:type="dxa"/>
          </w:tcPr>
          <w:p w:rsidR="00697490" w:rsidRDefault="00697490" w:rsidP="00B97FA9">
            <w:pPr>
              <w:pStyle w:val="Tabletextcentred"/>
            </w:pPr>
            <w:r>
              <w:t>6</w:t>
            </w:r>
            <w:r w:rsidR="00812D1E">
              <w:t>3.25</w:t>
            </w:r>
            <w:r>
              <w:t xml:space="preserve"> to 10</w:t>
            </w:r>
            <w:r w:rsidR="00812D1E">
              <w:t>8.94</w:t>
            </w:r>
          </w:p>
        </w:tc>
        <w:tc>
          <w:tcPr>
            <w:tcW w:w="1559" w:type="dxa"/>
          </w:tcPr>
          <w:p w:rsidR="00697490" w:rsidRDefault="00697490" w:rsidP="00B97FA9">
            <w:pPr>
              <w:pStyle w:val="Tabletextcentred"/>
            </w:pPr>
            <w:r>
              <w:t>80.6</w:t>
            </w:r>
            <w:r w:rsidR="00812D1E">
              <w:t>5</w:t>
            </w:r>
          </w:p>
        </w:tc>
        <w:tc>
          <w:tcPr>
            <w:tcW w:w="1522" w:type="dxa"/>
          </w:tcPr>
          <w:p w:rsidR="00697490" w:rsidRDefault="00697490" w:rsidP="00B97FA9">
            <w:pPr>
              <w:pStyle w:val="Tabletextcentred"/>
            </w:pPr>
            <w:r>
              <w:t>79.</w:t>
            </w:r>
            <w:r w:rsidR="00812D1E">
              <w:t>49</w:t>
            </w:r>
          </w:p>
        </w:tc>
        <w:tc>
          <w:tcPr>
            <w:tcW w:w="1086" w:type="dxa"/>
          </w:tcPr>
          <w:p w:rsidR="00697490" w:rsidRDefault="00697490" w:rsidP="00B97FA9">
            <w:pPr>
              <w:pStyle w:val="Tabletextcentred"/>
            </w:pPr>
            <w:r>
              <w:t>8.2</w:t>
            </w:r>
            <w:r w:rsidR="00812D1E">
              <w:t>3</w:t>
            </w:r>
          </w:p>
        </w:tc>
      </w:tr>
      <w:tr w:rsidR="00B97FA9" w:rsidRPr="00697490" w:rsidTr="00B97FA9">
        <w:trPr>
          <w:cnfStyle w:val="000000010000" w:firstRow="0" w:lastRow="0" w:firstColumn="0" w:lastColumn="0" w:oddVBand="0" w:evenVBand="0" w:oddHBand="0" w:evenHBand="1" w:firstRowFirstColumn="0" w:firstRowLastColumn="0" w:lastRowFirstColumn="0" w:lastRowLastColumn="0"/>
        </w:trPr>
        <w:tc>
          <w:tcPr>
            <w:tcW w:w="3119" w:type="dxa"/>
          </w:tcPr>
          <w:p w:rsidR="00697490" w:rsidRPr="00E72175" w:rsidRDefault="00E72175" w:rsidP="00394605">
            <w:pPr>
              <w:pStyle w:val="Tabletextleft"/>
            </w:pPr>
            <w:r w:rsidRPr="00E72175">
              <w:t xml:space="preserve">B. </w:t>
            </w:r>
            <w:r w:rsidR="00697490" w:rsidRPr="00E72175">
              <w:t>Whole region</w:t>
            </w:r>
          </w:p>
        </w:tc>
        <w:tc>
          <w:tcPr>
            <w:tcW w:w="1843" w:type="dxa"/>
          </w:tcPr>
          <w:p w:rsidR="00697490" w:rsidRDefault="00697490" w:rsidP="00B97FA9">
            <w:pPr>
              <w:pStyle w:val="Tabletextcentred"/>
            </w:pPr>
            <w:r>
              <w:t>6</w:t>
            </w:r>
            <w:r w:rsidR="00812D1E">
              <w:t>3.25</w:t>
            </w:r>
            <w:r>
              <w:t xml:space="preserve"> to 11</w:t>
            </w:r>
            <w:r w:rsidR="00812D1E">
              <w:t>1.75</w:t>
            </w:r>
          </w:p>
        </w:tc>
        <w:tc>
          <w:tcPr>
            <w:tcW w:w="1559" w:type="dxa"/>
          </w:tcPr>
          <w:p w:rsidR="00697490" w:rsidRDefault="00697490" w:rsidP="00B97FA9">
            <w:pPr>
              <w:pStyle w:val="Tabletextcentred"/>
            </w:pPr>
            <w:r>
              <w:t>85.7</w:t>
            </w:r>
            <w:r w:rsidR="00812D1E">
              <w:t>5</w:t>
            </w:r>
          </w:p>
        </w:tc>
        <w:tc>
          <w:tcPr>
            <w:tcW w:w="1522" w:type="dxa"/>
          </w:tcPr>
          <w:p w:rsidR="00697490" w:rsidRDefault="00697490" w:rsidP="00B97FA9">
            <w:pPr>
              <w:pStyle w:val="Tabletextcentred"/>
            </w:pPr>
            <w:r>
              <w:t>86.</w:t>
            </w:r>
            <w:r w:rsidR="00812D1E">
              <w:t>36</w:t>
            </w:r>
          </w:p>
        </w:tc>
        <w:tc>
          <w:tcPr>
            <w:tcW w:w="1086" w:type="dxa"/>
          </w:tcPr>
          <w:p w:rsidR="00697490" w:rsidRDefault="00697490" w:rsidP="00B97FA9">
            <w:pPr>
              <w:pStyle w:val="Tabletextcentred"/>
            </w:pPr>
            <w:r>
              <w:t>6.7</w:t>
            </w:r>
            <w:r w:rsidR="00812D1E">
              <w:t>3</w:t>
            </w:r>
          </w:p>
        </w:tc>
      </w:tr>
      <w:tr w:rsidR="00B97FA9" w:rsidRPr="00697490" w:rsidTr="00B97FA9">
        <w:trPr>
          <w:cnfStyle w:val="000000100000" w:firstRow="0" w:lastRow="0" w:firstColumn="0" w:lastColumn="0" w:oddVBand="0" w:evenVBand="0" w:oddHBand="1" w:evenHBand="0" w:firstRowFirstColumn="0" w:firstRowLastColumn="0" w:lastRowFirstColumn="0" w:lastRowLastColumn="0"/>
        </w:trPr>
        <w:tc>
          <w:tcPr>
            <w:tcW w:w="3119" w:type="dxa"/>
          </w:tcPr>
          <w:p w:rsidR="00697490" w:rsidRPr="00E72175" w:rsidRDefault="00E72175" w:rsidP="00394605">
            <w:pPr>
              <w:pStyle w:val="Tabletextleft"/>
            </w:pPr>
            <w:r w:rsidRPr="00E72175">
              <w:t>C. Whole region e</w:t>
            </w:r>
            <w:r w:rsidR="00697490" w:rsidRPr="00E72175">
              <w:t>xcl</w:t>
            </w:r>
            <w:r w:rsidRPr="00E72175">
              <w:t>uding</w:t>
            </w:r>
            <w:r w:rsidR="00697490" w:rsidRPr="00E72175">
              <w:t xml:space="preserve"> </w:t>
            </w:r>
            <w:proofErr w:type="spellStart"/>
            <w:r w:rsidRPr="00E72175">
              <w:t>i</w:t>
            </w:r>
            <w:r w:rsidR="00697490" w:rsidRPr="00E72175">
              <w:t>ntrusives</w:t>
            </w:r>
            <w:proofErr w:type="spellEnd"/>
          </w:p>
        </w:tc>
        <w:tc>
          <w:tcPr>
            <w:tcW w:w="1843" w:type="dxa"/>
          </w:tcPr>
          <w:p w:rsidR="00697490" w:rsidRDefault="00697490" w:rsidP="00B97FA9">
            <w:pPr>
              <w:pStyle w:val="Tabletextcentred"/>
            </w:pPr>
            <w:r>
              <w:t>63.</w:t>
            </w:r>
            <w:r w:rsidR="004A0BBB">
              <w:t>25</w:t>
            </w:r>
            <w:r>
              <w:t xml:space="preserve"> to 111.75</w:t>
            </w:r>
          </w:p>
        </w:tc>
        <w:tc>
          <w:tcPr>
            <w:tcW w:w="1559" w:type="dxa"/>
          </w:tcPr>
          <w:p w:rsidR="00697490" w:rsidRDefault="00697490" w:rsidP="00B97FA9">
            <w:pPr>
              <w:pStyle w:val="Tabletextcentred"/>
            </w:pPr>
            <w:r>
              <w:t>86.2</w:t>
            </w:r>
            <w:r w:rsidR="004A0BBB">
              <w:t>6</w:t>
            </w:r>
          </w:p>
        </w:tc>
        <w:tc>
          <w:tcPr>
            <w:tcW w:w="1522" w:type="dxa"/>
          </w:tcPr>
          <w:p w:rsidR="00697490" w:rsidRDefault="00697490" w:rsidP="00B97FA9">
            <w:pPr>
              <w:pStyle w:val="Tabletextcentred"/>
            </w:pPr>
            <w:r>
              <w:t>86.</w:t>
            </w:r>
            <w:r w:rsidR="004A0BBB">
              <w:t>74</w:t>
            </w:r>
          </w:p>
        </w:tc>
        <w:tc>
          <w:tcPr>
            <w:tcW w:w="1086" w:type="dxa"/>
          </w:tcPr>
          <w:p w:rsidR="00697490" w:rsidRDefault="00697490" w:rsidP="00B97FA9">
            <w:pPr>
              <w:pStyle w:val="Tabletextcentred"/>
            </w:pPr>
            <w:r>
              <w:t>6.34</w:t>
            </w:r>
          </w:p>
        </w:tc>
      </w:tr>
      <w:tr w:rsidR="00B97FA9" w:rsidRPr="00697490" w:rsidTr="00B97FA9">
        <w:trPr>
          <w:cnfStyle w:val="000000010000" w:firstRow="0" w:lastRow="0" w:firstColumn="0" w:lastColumn="0" w:oddVBand="0" w:evenVBand="0" w:oddHBand="0" w:evenHBand="1" w:firstRowFirstColumn="0" w:firstRowLastColumn="0" w:lastRowFirstColumn="0" w:lastRowLastColumn="0"/>
        </w:trPr>
        <w:tc>
          <w:tcPr>
            <w:tcW w:w="3119" w:type="dxa"/>
          </w:tcPr>
          <w:p w:rsidR="00697490" w:rsidRPr="00E72175" w:rsidRDefault="00697490" w:rsidP="00394605">
            <w:pPr>
              <w:pStyle w:val="Tabletextleft"/>
            </w:pPr>
            <w:r w:rsidRPr="00E72175">
              <w:t>Difference (A-B)</w:t>
            </w:r>
          </w:p>
        </w:tc>
        <w:tc>
          <w:tcPr>
            <w:tcW w:w="1843" w:type="dxa"/>
          </w:tcPr>
          <w:p w:rsidR="00697490" w:rsidRDefault="00697490" w:rsidP="00B97FA9">
            <w:pPr>
              <w:pStyle w:val="Tabletextcentred"/>
            </w:pPr>
          </w:p>
        </w:tc>
        <w:tc>
          <w:tcPr>
            <w:tcW w:w="1559" w:type="dxa"/>
          </w:tcPr>
          <w:p w:rsidR="00697490" w:rsidRDefault="00697490" w:rsidP="00B97FA9">
            <w:pPr>
              <w:pStyle w:val="Tabletextcentred"/>
            </w:pPr>
            <w:r>
              <w:t>-5.1</w:t>
            </w:r>
            <w:r w:rsidR="004A0BBB">
              <w:t>0</w:t>
            </w:r>
          </w:p>
        </w:tc>
        <w:tc>
          <w:tcPr>
            <w:tcW w:w="1522" w:type="dxa"/>
          </w:tcPr>
          <w:p w:rsidR="00697490" w:rsidRDefault="00697490" w:rsidP="00B97FA9">
            <w:pPr>
              <w:pStyle w:val="Tabletextcentred"/>
            </w:pPr>
            <w:r>
              <w:t>-6.</w:t>
            </w:r>
            <w:r w:rsidR="004A0BBB">
              <w:t>87</w:t>
            </w:r>
          </w:p>
        </w:tc>
        <w:tc>
          <w:tcPr>
            <w:tcW w:w="1086" w:type="dxa"/>
          </w:tcPr>
          <w:p w:rsidR="00697490" w:rsidRDefault="00697490" w:rsidP="00B97FA9">
            <w:pPr>
              <w:pStyle w:val="Tabletextcentred"/>
            </w:pPr>
          </w:p>
        </w:tc>
      </w:tr>
      <w:tr w:rsidR="00B97FA9" w:rsidRPr="00697490" w:rsidTr="00B97FA9">
        <w:trPr>
          <w:cnfStyle w:val="000000100000" w:firstRow="0" w:lastRow="0" w:firstColumn="0" w:lastColumn="0" w:oddVBand="0" w:evenVBand="0" w:oddHBand="1" w:evenHBand="0" w:firstRowFirstColumn="0" w:firstRowLastColumn="0" w:lastRowFirstColumn="0" w:lastRowLastColumn="0"/>
        </w:trPr>
        <w:tc>
          <w:tcPr>
            <w:tcW w:w="3119" w:type="dxa"/>
          </w:tcPr>
          <w:p w:rsidR="00697490" w:rsidRPr="00E72175" w:rsidRDefault="00697490" w:rsidP="00394605">
            <w:pPr>
              <w:pStyle w:val="Tabletextleft"/>
            </w:pPr>
            <w:r w:rsidRPr="00E72175">
              <w:t>Difference (A-C)</w:t>
            </w:r>
          </w:p>
        </w:tc>
        <w:tc>
          <w:tcPr>
            <w:tcW w:w="1843" w:type="dxa"/>
          </w:tcPr>
          <w:p w:rsidR="00697490" w:rsidRDefault="00697490" w:rsidP="00B97FA9">
            <w:pPr>
              <w:pStyle w:val="Tabletextcentred"/>
            </w:pPr>
          </w:p>
        </w:tc>
        <w:tc>
          <w:tcPr>
            <w:tcW w:w="1559" w:type="dxa"/>
          </w:tcPr>
          <w:p w:rsidR="00697490" w:rsidRDefault="00697490" w:rsidP="00B97FA9">
            <w:pPr>
              <w:pStyle w:val="Tabletextcentred"/>
            </w:pPr>
            <w:r>
              <w:t>-5.61</w:t>
            </w:r>
          </w:p>
        </w:tc>
        <w:tc>
          <w:tcPr>
            <w:tcW w:w="1522" w:type="dxa"/>
          </w:tcPr>
          <w:p w:rsidR="00697490" w:rsidRDefault="00697490" w:rsidP="00B97FA9">
            <w:pPr>
              <w:pStyle w:val="Tabletextcentred"/>
            </w:pPr>
            <w:r>
              <w:t>-7.2</w:t>
            </w:r>
            <w:r w:rsidR="004A0BBB">
              <w:t>5</w:t>
            </w:r>
          </w:p>
        </w:tc>
        <w:tc>
          <w:tcPr>
            <w:tcW w:w="1086" w:type="dxa"/>
          </w:tcPr>
          <w:p w:rsidR="00697490" w:rsidRDefault="00697490" w:rsidP="00B97FA9">
            <w:pPr>
              <w:pStyle w:val="Tabletextcentred"/>
            </w:pPr>
          </w:p>
        </w:tc>
      </w:tr>
    </w:tbl>
    <w:p w:rsidR="002B6A3B" w:rsidRDefault="00447E5F" w:rsidP="002B6A3B">
      <w:pPr>
        <w:pStyle w:val="BodyText"/>
      </w:pPr>
      <w:r>
        <w:t xml:space="preserve">Filtering was carried out on the complete onshore/offshore gravity grid in which onshore values are </w:t>
      </w:r>
      <w:proofErr w:type="spellStart"/>
      <w:r>
        <w:t>Bouguer</w:t>
      </w:r>
      <w:proofErr w:type="spellEnd"/>
      <w:r>
        <w:t xml:space="preserve"> anomaly and offshore </w:t>
      </w:r>
      <w:r w:rsidR="009E3FB1">
        <w:t xml:space="preserve">values </w:t>
      </w:r>
      <w:r>
        <w:t>are free-air anomaly. The off</w:t>
      </w:r>
      <w:r w:rsidR="00DF108E">
        <w:t>shore data consist of survey</w:t>
      </w:r>
      <w:r>
        <w:t xml:space="preserve"> data from the Geoscience Australia marine survey potential field database ‘</w:t>
      </w:r>
      <w:proofErr w:type="spellStart"/>
      <w:r>
        <w:t>Mardat</w:t>
      </w:r>
      <w:proofErr w:type="spellEnd"/>
      <w:r>
        <w:t>’ with holes in coverage filled by the satellite altimeter data (Sandwell and Smith, 2009).</w:t>
      </w:r>
    </w:p>
    <w:p w:rsidR="009D31D7" w:rsidRPr="002B6A3B" w:rsidRDefault="00381957" w:rsidP="002B6A3B">
      <w:pPr>
        <w:pStyle w:val="BodyText"/>
      </w:pPr>
      <w:r w:rsidRPr="002B6A3B">
        <w:t xml:space="preserve">The </w:t>
      </w:r>
      <w:r w:rsidR="00394605" w:rsidRPr="002B6A3B">
        <w:t xml:space="preserve">images </w:t>
      </w:r>
      <w:r w:rsidR="007A3F93" w:rsidRPr="002B6A3B">
        <w:t xml:space="preserve">in </w:t>
      </w:r>
      <w:r w:rsidR="00F75588" w:rsidRPr="002B6A3B">
        <w:fldChar w:fldCharType="begin"/>
      </w:r>
      <w:r w:rsidR="00F75588" w:rsidRPr="002B6A3B">
        <w:instrText xml:space="preserve"> REF _Ref365878125 \h </w:instrText>
      </w:r>
      <w:r w:rsidR="002B6A3B" w:rsidRPr="002B6A3B">
        <w:instrText xml:space="preserve"> \* MERGEFORMAT </w:instrText>
      </w:r>
      <w:r w:rsidR="00F75588" w:rsidRPr="002B6A3B">
        <w:fldChar w:fldCharType="separate"/>
      </w:r>
      <w:r w:rsidR="00B2076A">
        <w:t>Figure 3.2</w:t>
      </w:r>
      <w:r w:rsidR="00F75588" w:rsidRPr="002B6A3B">
        <w:fldChar w:fldCharType="end"/>
      </w:r>
      <w:r w:rsidR="00552D71" w:rsidRPr="002B6A3B">
        <w:t xml:space="preserve"> </w:t>
      </w:r>
      <w:r w:rsidR="00F75588" w:rsidRPr="002B6A3B">
        <w:t xml:space="preserve">to </w:t>
      </w:r>
      <w:r w:rsidR="002B6A3B" w:rsidRPr="002B6A3B">
        <w:fldChar w:fldCharType="begin"/>
      </w:r>
      <w:r w:rsidR="002B6A3B" w:rsidRPr="002B6A3B">
        <w:instrText xml:space="preserve"> REF _Ref369520383 \h  \* MERGEFORMAT </w:instrText>
      </w:r>
      <w:r w:rsidR="002B6A3B" w:rsidRPr="002B6A3B">
        <w:fldChar w:fldCharType="separate"/>
      </w:r>
      <w:r w:rsidR="00B2076A">
        <w:t>Figure 3.4</w:t>
      </w:r>
      <w:r w:rsidR="002B6A3B" w:rsidRPr="002B6A3B">
        <w:fldChar w:fldCharType="end"/>
      </w:r>
      <w:r w:rsidR="00F75588" w:rsidRPr="002B6A3B">
        <w:t xml:space="preserve"> </w:t>
      </w:r>
      <w:r w:rsidR="007A3F93" w:rsidRPr="002B6A3B">
        <w:t>are examples of</w:t>
      </w:r>
      <w:r w:rsidR="00D07643" w:rsidRPr="002B6A3B">
        <w:t xml:space="preserve"> Gaussian</w:t>
      </w:r>
      <w:r w:rsidR="007A3F93" w:rsidRPr="002B6A3B">
        <w:t>, upward continuation and low pass</w:t>
      </w:r>
      <w:r w:rsidR="00D07643" w:rsidRPr="002B6A3B">
        <w:t xml:space="preserve"> filter</w:t>
      </w:r>
      <w:r w:rsidR="007A3F93" w:rsidRPr="002B6A3B">
        <w:t>s</w:t>
      </w:r>
      <w:r w:rsidR="00C6591E" w:rsidRPr="002B6A3B">
        <w:t xml:space="preserve"> at </w:t>
      </w:r>
      <w:r w:rsidR="00F75588" w:rsidRPr="002B6A3B">
        <w:t xml:space="preserve">a range of </w:t>
      </w:r>
      <w:r w:rsidR="00C6591E" w:rsidRPr="002B6A3B">
        <w:t>settings</w:t>
      </w:r>
      <w:r w:rsidR="00394605" w:rsidRPr="002B6A3B">
        <w:t xml:space="preserve"> listed</w:t>
      </w:r>
      <w:r w:rsidR="009E3FB1" w:rsidRPr="002B6A3B">
        <w:t xml:space="preserve"> with</w:t>
      </w:r>
      <w:r w:rsidR="00394605" w:rsidRPr="002B6A3B">
        <w:t xml:space="preserve"> the figures</w:t>
      </w:r>
      <w:r w:rsidR="007A3F93" w:rsidRPr="002B6A3B">
        <w:t>.</w:t>
      </w:r>
      <w:r w:rsidR="009E3FB1" w:rsidRPr="002B6A3B">
        <w:t xml:space="preserve"> </w:t>
      </w:r>
    </w:p>
    <w:p w:rsidR="00FE30CE" w:rsidRDefault="009E3FB1" w:rsidP="00FE30CE">
      <w:pPr>
        <w:pStyle w:val="BodyText"/>
      </w:pPr>
      <w:r>
        <w:t xml:space="preserve">For the set of low-pass filter tests (examples of which are in </w:t>
      </w:r>
      <w:r>
        <w:fldChar w:fldCharType="begin"/>
      </w:r>
      <w:r>
        <w:instrText xml:space="preserve"> REF _Ref369520383 \h </w:instrText>
      </w:r>
      <w:r>
        <w:fldChar w:fldCharType="separate"/>
      </w:r>
      <w:r w:rsidR="00B2076A">
        <w:t xml:space="preserve">Figure </w:t>
      </w:r>
      <w:r w:rsidR="00B2076A">
        <w:rPr>
          <w:noProof/>
        </w:rPr>
        <w:t>3</w:t>
      </w:r>
      <w:r w:rsidR="00B2076A">
        <w:t>.</w:t>
      </w:r>
      <w:r w:rsidR="00B2076A">
        <w:rPr>
          <w:noProof/>
        </w:rPr>
        <w:t>4</w:t>
      </w:r>
      <w:r>
        <w:fldChar w:fldCharType="end"/>
      </w:r>
      <w:r>
        <w:t xml:space="preserve">) the mean and median of differences between the observed and regional gravity </w:t>
      </w:r>
      <w:r w:rsidR="009D31D7">
        <w:t xml:space="preserve">for all tests </w:t>
      </w:r>
      <w:r>
        <w:t xml:space="preserve">are shown in </w:t>
      </w:r>
      <w:r>
        <w:fldChar w:fldCharType="begin"/>
      </w:r>
      <w:r>
        <w:instrText xml:space="preserve"> REF _Ref369520471 \h </w:instrText>
      </w:r>
      <w:r>
        <w:fldChar w:fldCharType="separate"/>
      </w:r>
      <w:r w:rsidR="00B2076A">
        <w:t xml:space="preserve">Figure </w:t>
      </w:r>
      <w:r w:rsidR="00B2076A">
        <w:rPr>
          <w:noProof/>
        </w:rPr>
        <w:t>3</w:t>
      </w:r>
      <w:r w:rsidR="00B2076A">
        <w:t>.</w:t>
      </w:r>
      <w:r w:rsidR="00B2076A">
        <w:rPr>
          <w:noProof/>
        </w:rPr>
        <w:t>5</w:t>
      </w:r>
      <w:r>
        <w:fldChar w:fldCharType="end"/>
      </w:r>
      <w:r>
        <w:t xml:space="preserve">. The rate of change in the differences falls off after approximately 125 km </w:t>
      </w:r>
      <w:r w:rsidR="003E230E">
        <w:t>cut-off</w:t>
      </w:r>
      <w:r>
        <w:t>, which was therefore selected as the value to apply to the whole dataset</w:t>
      </w:r>
      <w:r w:rsidR="009D31D7">
        <w:t xml:space="preserve"> to give the residual shown in </w:t>
      </w:r>
      <w:r w:rsidR="009D31D7">
        <w:fldChar w:fldCharType="begin"/>
      </w:r>
      <w:r w:rsidR="009D31D7">
        <w:instrText xml:space="preserve"> REF _Ref369520696 \h </w:instrText>
      </w:r>
      <w:r w:rsidR="009D31D7">
        <w:fldChar w:fldCharType="separate"/>
      </w:r>
      <w:r w:rsidR="00B2076A">
        <w:t xml:space="preserve">Figure </w:t>
      </w:r>
      <w:r w:rsidR="00B2076A">
        <w:rPr>
          <w:noProof/>
        </w:rPr>
        <w:t>3</w:t>
      </w:r>
      <w:r w:rsidR="00B2076A">
        <w:t>.</w:t>
      </w:r>
      <w:r w:rsidR="00B2076A">
        <w:rPr>
          <w:noProof/>
        </w:rPr>
        <w:t>6</w:t>
      </w:r>
      <w:r w:rsidR="009D31D7">
        <w:fldChar w:fldCharType="end"/>
      </w:r>
      <w:r>
        <w:t xml:space="preserve">. </w:t>
      </w:r>
      <w:r w:rsidR="009D31D7">
        <w:t xml:space="preserve">This is also the cut-off used by Roach et al. (1993) in </w:t>
      </w:r>
      <w:r w:rsidR="00D82131">
        <w:t xml:space="preserve">their </w:t>
      </w:r>
      <w:r w:rsidR="009D31D7">
        <w:t>analysis of various approaches to selecting a gravity regional</w:t>
      </w:r>
      <w:r w:rsidR="00D82131">
        <w:t xml:space="preserve"> field</w:t>
      </w:r>
      <w:r w:rsidR="009D31D7">
        <w:t xml:space="preserve"> for Tasmanian geology.</w:t>
      </w:r>
      <w:r w:rsidR="00AF39BC">
        <w:t xml:space="preserve"> For a low-pass filter, the</w:t>
      </w:r>
      <w:r w:rsidR="00D82131">
        <w:t xml:space="preserve"> cut-off frequency is that frequency above which th</w:t>
      </w:r>
      <w:r w:rsidR="006D190F">
        <w:t>e signal is attenuated.</w:t>
      </w:r>
      <w:r w:rsidR="000E15ED">
        <w:t xml:space="preserve"> For</w:t>
      </w:r>
      <w:r w:rsidR="006D190F">
        <w:t xml:space="preserve"> a</w:t>
      </w:r>
      <w:r w:rsidR="00AF39BC">
        <w:t xml:space="preserve"> stated cut-off of</w:t>
      </w:r>
      <w:r w:rsidR="006D190F">
        <w:t xml:space="preserve"> 125 km, anomalies of shorter wavelength</w:t>
      </w:r>
      <w:r w:rsidR="000E15ED">
        <w:t xml:space="preserve"> arising from shallow density variations</w:t>
      </w:r>
      <w:r w:rsidR="006D190F">
        <w:t xml:space="preserve"> are reduced in amplitude, leaving</w:t>
      </w:r>
      <w:r w:rsidR="000E15ED">
        <w:t xml:space="preserve"> anomalies </w:t>
      </w:r>
      <w:r w:rsidR="00AF39BC">
        <w:t xml:space="preserve">of longer wavelengths </w:t>
      </w:r>
      <w:r w:rsidR="000E15ED">
        <w:t xml:space="preserve">due to deep density contrasts such as occur at the </w:t>
      </w:r>
      <w:proofErr w:type="spellStart"/>
      <w:r w:rsidR="000E15ED">
        <w:t>Moho</w:t>
      </w:r>
      <w:proofErr w:type="spellEnd"/>
      <w:r w:rsidR="000E15ED">
        <w:t>.</w:t>
      </w:r>
      <w:r w:rsidR="00FE30CE">
        <w:br w:type="page"/>
      </w:r>
    </w:p>
    <w:tbl>
      <w:tblPr>
        <w:tblStyle w:val="TableGrid"/>
        <w:tblW w:w="0" w:type="auto"/>
        <w:tblLook w:val="04A0" w:firstRow="1" w:lastRow="0" w:firstColumn="1" w:lastColumn="0" w:noHBand="0" w:noVBand="1"/>
        <w:tblCaption w:val="Gaussian filter applied to Bouguer/Free-air gravity grid and the onshore residual after subtraction of the filtered output"/>
        <w:tblDescription w:val="Due to the complexity of this figure no alternative description has been provided. Please email Geoscience Australia at clientservices@ga.gov.au for an alternate description."/>
      </w:tblPr>
      <w:tblGrid>
        <w:gridCol w:w="4644"/>
        <w:gridCol w:w="4395"/>
      </w:tblGrid>
      <w:tr w:rsidR="00D07643" w:rsidRPr="007A3F93" w:rsidTr="0028466A">
        <w:trPr>
          <w:tblHeader/>
        </w:trPr>
        <w:tc>
          <w:tcPr>
            <w:tcW w:w="4644" w:type="dxa"/>
          </w:tcPr>
          <w:p w:rsidR="00D07643" w:rsidRPr="007A3F93" w:rsidRDefault="00D07643" w:rsidP="0072002B">
            <w:pPr>
              <w:pStyle w:val="Tabletextleft"/>
              <w:jc w:val="center"/>
              <w:rPr>
                <w:b/>
              </w:rPr>
            </w:pPr>
            <w:r w:rsidRPr="007A3F93">
              <w:rPr>
                <w:b/>
              </w:rPr>
              <w:lastRenderedPageBreak/>
              <w:t>Regional</w:t>
            </w:r>
            <w:r w:rsidR="007A3F93">
              <w:rPr>
                <w:b/>
              </w:rPr>
              <w:t xml:space="preserve"> (Gaussian)</w:t>
            </w:r>
          </w:p>
        </w:tc>
        <w:tc>
          <w:tcPr>
            <w:tcW w:w="4395" w:type="dxa"/>
          </w:tcPr>
          <w:p w:rsidR="00D07643" w:rsidRPr="007A3F93" w:rsidRDefault="00D07643" w:rsidP="0072002B">
            <w:pPr>
              <w:pStyle w:val="Tabletextleft"/>
              <w:jc w:val="center"/>
              <w:rPr>
                <w:b/>
              </w:rPr>
            </w:pPr>
            <w:r w:rsidRPr="007A3F93">
              <w:rPr>
                <w:b/>
              </w:rPr>
              <w:t>Residual</w:t>
            </w:r>
            <w:r w:rsidR="007A3F93">
              <w:rPr>
                <w:b/>
              </w:rPr>
              <w:t xml:space="preserve"> (observed – Gaussian regional)</w:t>
            </w:r>
          </w:p>
        </w:tc>
      </w:tr>
      <w:tr w:rsidR="00D07643" w:rsidTr="0028466A">
        <w:tc>
          <w:tcPr>
            <w:tcW w:w="4644" w:type="dxa"/>
          </w:tcPr>
          <w:p w:rsidR="00D07643" w:rsidRDefault="0072002B" w:rsidP="0072002B">
            <w:pPr>
              <w:pStyle w:val="Tabletextleft"/>
              <w:jc w:val="center"/>
            </w:pPr>
            <w:r>
              <w:rPr>
                <w:noProof/>
              </w:rPr>
              <w:drawing>
                <wp:inline distT="0" distB="0" distL="0" distR="0" wp14:anchorId="6BE72CDC" wp14:editId="1EB0ED3C">
                  <wp:extent cx="2095217" cy="2304000"/>
                  <wp:effectExtent l="19050" t="19050" r="19685" b="20320"/>
                  <wp:docPr id="4" name="Picture 4"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_gaussi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5217" cy="2304000"/>
                          </a:xfrm>
                          <a:prstGeom prst="rect">
                            <a:avLst/>
                          </a:prstGeom>
                          <a:ln>
                            <a:solidFill>
                              <a:schemeClr val="accent1"/>
                            </a:solidFill>
                          </a:ln>
                        </pic:spPr>
                      </pic:pic>
                    </a:graphicData>
                  </a:graphic>
                </wp:inline>
              </w:drawing>
            </w:r>
          </w:p>
          <w:p w:rsidR="00D07643" w:rsidRDefault="00D07643" w:rsidP="0072002B">
            <w:pPr>
              <w:pStyle w:val="Tabletextleft"/>
              <w:numPr>
                <w:ilvl w:val="0"/>
                <w:numId w:val="23"/>
              </w:numPr>
              <w:jc w:val="center"/>
            </w:pPr>
            <w:proofErr w:type="spellStart"/>
            <w:r>
              <w:t>Std</w:t>
            </w:r>
            <w:proofErr w:type="spellEnd"/>
            <w:r>
              <w:t>=0.0001</w:t>
            </w:r>
          </w:p>
        </w:tc>
        <w:tc>
          <w:tcPr>
            <w:tcW w:w="4395" w:type="dxa"/>
          </w:tcPr>
          <w:p w:rsidR="00D07643" w:rsidRDefault="0072002B" w:rsidP="0072002B">
            <w:pPr>
              <w:pStyle w:val="Tabletextleft"/>
              <w:jc w:val="center"/>
            </w:pPr>
            <w:r>
              <w:rPr>
                <w:noProof/>
              </w:rPr>
              <w:drawing>
                <wp:inline distT="0" distB="0" distL="0" distR="0" wp14:anchorId="0489CD46" wp14:editId="3594ABEE">
                  <wp:extent cx="2093538" cy="2304000"/>
                  <wp:effectExtent l="19050" t="19050" r="21590" b="20320"/>
                  <wp:docPr id="10" name="Picture 1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_gaussian_residu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3538" cy="2304000"/>
                          </a:xfrm>
                          <a:prstGeom prst="rect">
                            <a:avLst/>
                          </a:prstGeom>
                          <a:ln>
                            <a:solidFill>
                              <a:schemeClr val="accent1"/>
                            </a:solidFill>
                          </a:ln>
                        </pic:spPr>
                      </pic:pic>
                    </a:graphicData>
                  </a:graphic>
                </wp:inline>
              </w:drawing>
            </w:r>
          </w:p>
          <w:p w:rsidR="00E42890" w:rsidRDefault="00E42890" w:rsidP="0072002B">
            <w:pPr>
              <w:pStyle w:val="Tabletextleft"/>
              <w:jc w:val="center"/>
            </w:pPr>
            <w:r>
              <w:t>∆mean = -0.031, ∆median = -0.018</w:t>
            </w:r>
          </w:p>
        </w:tc>
      </w:tr>
      <w:tr w:rsidR="00D07643" w:rsidTr="0028466A">
        <w:tc>
          <w:tcPr>
            <w:tcW w:w="4644" w:type="dxa"/>
          </w:tcPr>
          <w:p w:rsidR="00D07643" w:rsidRDefault="0072002B" w:rsidP="0072002B">
            <w:pPr>
              <w:pStyle w:val="Tabletextleft"/>
              <w:jc w:val="center"/>
            </w:pPr>
            <w:r>
              <w:rPr>
                <w:noProof/>
              </w:rPr>
              <w:drawing>
                <wp:inline distT="0" distB="0" distL="0" distR="0" wp14:anchorId="23949777" wp14:editId="16836715">
                  <wp:extent cx="2095217" cy="2304000"/>
                  <wp:effectExtent l="19050" t="19050" r="19685" b="20320"/>
                  <wp:docPr id="5" name="Picture 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_gaussi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5217" cy="2304000"/>
                          </a:xfrm>
                          <a:prstGeom prst="rect">
                            <a:avLst/>
                          </a:prstGeom>
                          <a:ln>
                            <a:solidFill>
                              <a:schemeClr val="accent1"/>
                            </a:solidFill>
                          </a:ln>
                        </pic:spPr>
                      </pic:pic>
                    </a:graphicData>
                  </a:graphic>
                </wp:inline>
              </w:drawing>
            </w:r>
          </w:p>
          <w:p w:rsidR="00D07643" w:rsidRDefault="00D07643" w:rsidP="0072002B">
            <w:pPr>
              <w:pStyle w:val="Tabletextleft"/>
              <w:numPr>
                <w:ilvl w:val="0"/>
                <w:numId w:val="23"/>
              </w:numPr>
              <w:jc w:val="center"/>
            </w:pPr>
            <w:proofErr w:type="spellStart"/>
            <w:r>
              <w:t>Std</w:t>
            </w:r>
            <w:proofErr w:type="spellEnd"/>
            <w:r w:rsidR="00552D71">
              <w:t xml:space="preserve"> </w:t>
            </w:r>
            <w:r>
              <w:t>=</w:t>
            </w:r>
            <w:r w:rsidR="00552D71">
              <w:t xml:space="preserve"> </w:t>
            </w:r>
            <w:r>
              <w:t>0.0000</w:t>
            </w:r>
            <w:r w:rsidR="00E42890">
              <w:t>1</w:t>
            </w:r>
          </w:p>
        </w:tc>
        <w:tc>
          <w:tcPr>
            <w:tcW w:w="4395" w:type="dxa"/>
          </w:tcPr>
          <w:p w:rsidR="0072002B" w:rsidRDefault="0072002B" w:rsidP="0072002B">
            <w:pPr>
              <w:pStyle w:val="Tabletextleft"/>
              <w:jc w:val="center"/>
            </w:pPr>
            <w:r>
              <w:rPr>
                <w:noProof/>
              </w:rPr>
              <w:drawing>
                <wp:inline distT="0" distB="0" distL="0" distR="0" wp14:anchorId="4A16429B" wp14:editId="53061411">
                  <wp:extent cx="2093538" cy="2304000"/>
                  <wp:effectExtent l="19050" t="19050" r="21590" b="20320"/>
                  <wp:docPr id="16" name="Picture 1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_gaussian_residu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3538" cy="2304000"/>
                          </a:xfrm>
                          <a:prstGeom prst="rect">
                            <a:avLst/>
                          </a:prstGeom>
                          <a:ln>
                            <a:solidFill>
                              <a:schemeClr val="accent1"/>
                            </a:solidFill>
                          </a:ln>
                        </pic:spPr>
                      </pic:pic>
                    </a:graphicData>
                  </a:graphic>
                </wp:inline>
              </w:drawing>
            </w:r>
          </w:p>
          <w:p w:rsidR="00E42890" w:rsidRDefault="00E42890" w:rsidP="0072002B">
            <w:pPr>
              <w:pStyle w:val="Tabletextleft"/>
              <w:jc w:val="center"/>
            </w:pPr>
            <w:r>
              <w:t>∆mean = -0.601, ∆median = -0.656</w:t>
            </w:r>
          </w:p>
        </w:tc>
      </w:tr>
      <w:tr w:rsidR="00D07643" w:rsidTr="0028466A">
        <w:tc>
          <w:tcPr>
            <w:tcW w:w="4644" w:type="dxa"/>
          </w:tcPr>
          <w:p w:rsidR="00D07643" w:rsidRDefault="0072002B" w:rsidP="0072002B">
            <w:pPr>
              <w:pStyle w:val="Tabletextleft"/>
              <w:jc w:val="center"/>
            </w:pPr>
            <w:r>
              <w:rPr>
                <w:noProof/>
              </w:rPr>
              <w:drawing>
                <wp:inline distT="0" distB="0" distL="0" distR="0" wp14:anchorId="2B3CAF43" wp14:editId="521C6412">
                  <wp:extent cx="2095217" cy="2304000"/>
                  <wp:effectExtent l="19050" t="19050" r="19685" b="20320"/>
                  <wp:docPr id="9" name="Picture 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c_gaussi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5217" cy="2304000"/>
                          </a:xfrm>
                          <a:prstGeom prst="rect">
                            <a:avLst/>
                          </a:prstGeom>
                          <a:ln>
                            <a:solidFill>
                              <a:schemeClr val="accent1"/>
                            </a:solidFill>
                          </a:ln>
                        </pic:spPr>
                      </pic:pic>
                    </a:graphicData>
                  </a:graphic>
                </wp:inline>
              </w:drawing>
            </w:r>
          </w:p>
          <w:p w:rsidR="00D07643" w:rsidRDefault="00D07643" w:rsidP="0072002B">
            <w:pPr>
              <w:pStyle w:val="Tabletextleft"/>
              <w:numPr>
                <w:ilvl w:val="0"/>
                <w:numId w:val="23"/>
              </w:numPr>
              <w:jc w:val="center"/>
            </w:pPr>
            <w:proofErr w:type="spellStart"/>
            <w:r>
              <w:t>Std</w:t>
            </w:r>
            <w:proofErr w:type="spellEnd"/>
            <w:r w:rsidR="00552D71">
              <w:t xml:space="preserve"> </w:t>
            </w:r>
            <w:r>
              <w:t>=</w:t>
            </w:r>
            <w:r w:rsidR="00552D71">
              <w:t xml:space="preserve"> </w:t>
            </w:r>
            <w:r>
              <w:t>0.00000</w:t>
            </w:r>
            <w:r w:rsidR="00E42890">
              <w:t>4</w:t>
            </w:r>
          </w:p>
        </w:tc>
        <w:tc>
          <w:tcPr>
            <w:tcW w:w="4395" w:type="dxa"/>
          </w:tcPr>
          <w:p w:rsidR="0072002B" w:rsidRDefault="0072002B" w:rsidP="0072002B">
            <w:pPr>
              <w:pStyle w:val="Tabletextleft"/>
              <w:keepNext/>
              <w:jc w:val="center"/>
            </w:pPr>
            <w:r>
              <w:rPr>
                <w:noProof/>
              </w:rPr>
              <w:drawing>
                <wp:inline distT="0" distB="0" distL="0" distR="0" wp14:anchorId="2637F25D" wp14:editId="4B599BDF">
                  <wp:extent cx="2093538" cy="2304000"/>
                  <wp:effectExtent l="19050" t="19050" r="21590" b="20320"/>
                  <wp:docPr id="17" name="Picture 1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c_gaussian_residua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3538" cy="2304000"/>
                          </a:xfrm>
                          <a:prstGeom prst="rect">
                            <a:avLst/>
                          </a:prstGeom>
                          <a:ln>
                            <a:solidFill>
                              <a:schemeClr val="accent1"/>
                            </a:solidFill>
                          </a:ln>
                        </pic:spPr>
                      </pic:pic>
                    </a:graphicData>
                  </a:graphic>
                </wp:inline>
              </w:drawing>
            </w:r>
          </w:p>
          <w:p w:rsidR="00E42890" w:rsidRDefault="00E42890" w:rsidP="0072002B">
            <w:pPr>
              <w:pStyle w:val="Tabletextleft"/>
              <w:keepNext/>
              <w:jc w:val="center"/>
            </w:pPr>
            <w:r>
              <w:t>∆mean = -1.096, ∆median = -1.242</w:t>
            </w:r>
          </w:p>
        </w:tc>
      </w:tr>
    </w:tbl>
    <w:p w:rsidR="003D0AC2" w:rsidRDefault="00E84FC7" w:rsidP="00E84FC7">
      <w:pPr>
        <w:pStyle w:val="Caption-02"/>
      </w:pPr>
      <w:bookmarkStart w:id="9" w:name="_Ref365878125"/>
      <w:r>
        <w:t xml:space="preserve">Figure </w:t>
      </w:r>
      <w:r w:rsidR="00B2076A">
        <w:fldChar w:fldCharType="begin"/>
      </w:r>
      <w:r w:rsidR="00B2076A">
        <w:instrText xml:space="preserve"> STYLEREF 1 \s </w:instrText>
      </w:r>
      <w:r w:rsidR="00B2076A">
        <w:fldChar w:fldCharType="separate"/>
      </w:r>
      <w:r w:rsidR="00B2076A">
        <w:rPr>
          <w:noProof/>
        </w:rPr>
        <w:t>3</w:t>
      </w:r>
      <w:r w:rsidR="00B2076A">
        <w:rPr>
          <w:noProof/>
        </w:rPr>
        <w:fldChar w:fldCharType="end"/>
      </w:r>
      <w:r>
        <w:t>.</w:t>
      </w:r>
      <w:r w:rsidR="00B2076A">
        <w:fldChar w:fldCharType="begin"/>
      </w:r>
      <w:r w:rsidR="00B2076A">
        <w:instrText xml:space="preserve"> SEQ Figure \* ARABIC \s 1 </w:instrText>
      </w:r>
      <w:r w:rsidR="00B2076A">
        <w:fldChar w:fldCharType="separate"/>
      </w:r>
      <w:r w:rsidR="00B2076A">
        <w:rPr>
          <w:noProof/>
        </w:rPr>
        <w:t>2</w:t>
      </w:r>
      <w:r w:rsidR="00B2076A">
        <w:rPr>
          <w:noProof/>
        </w:rPr>
        <w:fldChar w:fldCharType="end"/>
      </w:r>
      <w:bookmarkEnd w:id="9"/>
      <w:r>
        <w:t xml:space="preserve">. </w:t>
      </w:r>
      <w:r w:rsidRPr="00CB60B8">
        <w:t xml:space="preserve">Gaussian filter applied to </w:t>
      </w:r>
      <w:proofErr w:type="spellStart"/>
      <w:r w:rsidRPr="00CB60B8">
        <w:t>Bouguer</w:t>
      </w:r>
      <w:proofErr w:type="spellEnd"/>
      <w:r w:rsidRPr="00CB60B8">
        <w:t>/Free-air gravity grid and the onshore residual after subtraction of the filtered output.</w:t>
      </w:r>
      <w:r w:rsidRPr="00B97FA9">
        <w:t xml:space="preserve"> </w:t>
      </w:r>
      <w:r>
        <w:t>The column on the left represents the regional field obtained by smoothing the observed field for standard deviation (</w:t>
      </w:r>
      <w:proofErr w:type="spellStart"/>
      <w:r>
        <w:t>std</w:t>
      </w:r>
      <w:proofErr w:type="spellEnd"/>
      <w:r>
        <w:t xml:space="preserve">) ranging from 0.0001 (least smoothing, a) to 0.000004 (most smoothing, c). The column on the right shows the residual for each case, i.e. the difference between the observed and regional, and gives the mean (∆mean) and median (∆median) of these differences.  For each figure, the </w:t>
      </w:r>
      <w:proofErr w:type="spellStart"/>
      <w:r>
        <w:t>the</w:t>
      </w:r>
      <w:proofErr w:type="spellEnd"/>
      <w:r>
        <w:t xml:space="preserve"> map projection is UTM zone 55 and the approximate boundaries across the centre of the map are 34°S – 43°40’S, 139°30’E – 150°40’E.</w:t>
      </w:r>
      <w:r w:rsidR="003D0AC2">
        <w:br w:type="page"/>
      </w:r>
    </w:p>
    <w:tbl>
      <w:tblPr>
        <w:tblStyle w:val="TableGrid"/>
        <w:tblW w:w="0" w:type="auto"/>
        <w:tblLook w:val="04A0" w:firstRow="1" w:lastRow="0" w:firstColumn="1" w:lastColumn="0" w:noHBand="0" w:noVBand="1"/>
        <w:tblCaption w:val="Upward continuation filter applied to Bouguer/Free-air gravity grid and the onshore residual after subtraction of the filtered output"/>
        <w:tblDescription w:val="Due to the complexity of this figure no alternative description has been provided. Please email Geoscience Australia at clientservices@ga.gov.au for an alternate description."/>
      </w:tblPr>
      <w:tblGrid>
        <w:gridCol w:w="4644"/>
        <w:gridCol w:w="4643"/>
      </w:tblGrid>
      <w:tr w:rsidR="00AC281C" w:rsidRPr="007A3F93" w:rsidTr="00E84FC7">
        <w:trPr>
          <w:tblHeader/>
        </w:trPr>
        <w:tc>
          <w:tcPr>
            <w:tcW w:w="4644" w:type="dxa"/>
          </w:tcPr>
          <w:p w:rsidR="00AC281C" w:rsidRPr="007A3F93" w:rsidRDefault="00AC281C" w:rsidP="00FE30CE">
            <w:pPr>
              <w:pStyle w:val="Tabletextleft"/>
              <w:jc w:val="center"/>
              <w:rPr>
                <w:b/>
              </w:rPr>
            </w:pPr>
            <w:r w:rsidRPr="007A3F93">
              <w:rPr>
                <w:b/>
              </w:rPr>
              <w:lastRenderedPageBreak/>
              <w:t>Regional</w:t>
            </w:r>
            <w:r w:rsidR="007A3F93">
              <w:rPr>
                <w:b/>
              </w:rPr>
              <w:t xml:space="preserve"> (upward continuation)</w:t>
            </w:r>
          </w:p>
        </w:tc>
        <w:tc>
          <w:tcPr>
            <w:tcW w:w="4643" w:type="dxa"/>
          </w:tcPr>
          <w:p w:rsidR="00AC281C" w:rsidRPr="007A3F93" w:rsidRDefault="00AC281C" w:rsidP="00FE30CE">
            <w:pPr>
              <w:pStyle w:val="Tabletextleft"/>
              <w:jc w:val="center"/>
              <w:rPr>
                <w:b/>
              </w:rPr>
            </w:pPr>
            <w:r w:rsidRPr="007A3F93">
              <w:rPr>
                <w:b/>
              </w:rPr>
              <w:t>Residual</w:t>
            </w:r>
            <w:r w:rsidR="007A3F93">
              <w:rPr>
                <w:b/>
              </w:rPr>
              <w:t xml:space="preserve"> (observed – upward continuation regional)</w:t>
            </w:r>
          </w:p>
        </w:tc>
      </w:tr>
      <w:tr w:rsidR="00AC281C" w:rsidTr="00E84FC7">
        <w:tc>
          <w:tcPr>
            <w:tcW w:w="4644" w:type="dxa"/>
          </w:tcPr>
          <w:p w:rsidR="00AC281C" w:rsidRDefault="008573D9" w:rsidP="00FE30CE">
            <w:pPr>
              <w:pStyle w:val="Tabletextleft"/>
              <w:jc w:val="center"/>
            </w:pPr>
            <w:r>
              <w:rPr>
                <w:noProof/>
              </w:rPr>
              <w:drawing>
                <wp:inline distT="0" distB="0" distL="0" distR="0" wp14:anchorId="47BD9BCB" wp14:editId="500E9628">
                  <wp:extent cx="2095217" cy="2304000"/>
                  <wp:effectExtent l="19050" t="19050" r="19685" b="20320"/>
                  <wp:docPr id="6" name="Picture 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a_upco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5217" cy="2304000"/>
                          </a:xfrm>
                          <a:prstGeom prst="rect">
                            <a:avLst/>
                          </a:prstGeom>
                          <a:ln>
                            <a:solidFill>
                              <a:schemeClr val="accent1"/>
                            </a:solidFill>
                          </a:ln>
                        </pic:spPr>
                      </pic:pic>
                    </a:graphicData>
                  </a:graphic>
                </wp:inline>
              </w:drawing>
            </w:r>
          </w:p>
          <w:p w:rsidR="00AC281C" w:rsidRDefault="00AC281C" w:rsidP="00FE30CE">
            <w:pPr>
              <w:pStyle w:val="Tabletextleft"/>
              <w:numPr>
                <w:ilvl w:val="0"/>
                <w:numId w:val="24"/>
              </w:numPr>
              <w:jc w:val="center"/>
            </w:pPr>
            <w:r>
              <w:t>5km</w:t>
            </w:r>
          </w:p>
        </w:tc>
        <w:tc>
          <w:tcPr>
            <w:tcW w:w="4643" w:type="dxa"/>
          </w:tcPr>
          <w:p w:rsidR="008573D9" w:rsidRDefault="008573D9" w:rsidP="00FE30CE">
            <w:pPr>
              <w:pStyle w:val="Tabletextleft"/>
              <w:jc w:val="center"/>
            </w:pPr>
            <w:r>
              <w:rPr>
                <w:noProof/>
              </w:rPr>
              <w:drawing>
                <wp:inline distT="0" distB="0" distL="0" distR="0" wp14:anchorId="5AA36D72" wp14:editId="4AAAA45A">
                  <wp:extent cx="2093538" cy="2304000"/>
                  <wp:effectExtent l="19050" t="19050" r="21590" b="20320"/>
                  <wp:docPr id="20" name="Picture 2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a_upcont_residu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3538" cy="2304000"/>
                          </a:xfrm>
                          <a:prstGeom prst="rect">
                            <a:avLst/>
                          </a:prstGeom>
                          <a:ln>
                            <a:solidFill>
                              <a:schemeClr val="accent1"/>
                            </a:solidFill>
                          </a:ln>
                        </pic:spPr>
                      </pic:pic>
                    </a:graphicData>
                  </a:graphic>
                </wp:inline>
              </w:drawing>
            </w:r>
          </w:p>
          <w:p w:rsidR="00AC281C" w:rsidRDefault="00AC281C" w:rsidP="00FE30CE">
            <w:pPr>
              <w:pStyle w:val="Tabletextleft"/>
              <w:jc w:val="center"/>
            </w:pPr>
            <w:r>
              <w:t>∆mean = -0.525, ∆median = -0.580</w:t>
            </w:r>
          </w:p>
        </w:tc>
      </w:tr>
      <w:tr w:rsidR="00AC281C" w:rsidTr="00E84FC7">
        <w:tc>
          <w:tcPr>
            <w:tcW w:w="4644" w:type="dxa"/>
          </w:tcPr>
          <w:p w:rsidR="00AC281C" w:rsidRDefault="008573D9" w:rsidP="00FE30CE">
            <w:pPr>
              <w:pStyle w:val="Tabletextleft"/>
              <w:jc w:val="center"/>
            </w:pPr>
            <w:r>
              <w:rPr>
                <w:noProof/>
              </w:rPr>
              <w:drawing>
                <wp:inline distT="0" distB="0" distL="0" distR="0" wp14:anchorId="0F6FE6CB" wp14:editId="52F5A1E8">
                  <wp:extent cx="2095217" cy="2304000"/>
                  <wp:effectExtent l="19050" t="19050" r="19685" b="20320"/>
                  <wp:docPr id="18" name="Picture 18"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_upco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5217" cy="2304000"/>
                          </a:xfrm>
                          <a:prstGeom prst="rect">
                            <a:avLst/>
                          </a:prstGeom>
                          <a:ln>
                            <a:solidFill>
                              <a:schemeClr val="accent1"/>
                            </a:solidFill>
                          </a:ln>
                        </pic:spPr>
                      </pic:pic>
                    </a:graphicData>
                  </a:graphic>
                </wp:inline>
              </w:drawing>
            </w:r>
          </w:p>
          <w:p w:rsidR="00AC281C" w:rsidRDefault="00AC281C" w:rsidP="00FE30CE">
            <w:pPr>
              <w:pStyle w:val="Tabletextleft"/>
              <w:numPr>
                <w:ilvl w:val="0"/>
                <w:numId w:val="24"/>
              </w:numPr>
              <w:jc w:val="center"/>
            </w:pPr>
            <w:r>
              <w:t>20 km,</w:t>
            </w:r>
            <w:r w:rsidR="00FE30CE">
              <w:t xml:space="preserve"> compare</w:t>
            </w:r>
            <w:r>
              <w:t xml:space="preserve"> Roach et al. (1993) fig 3e</w:t>
            </w:r>
          </w:p>
        </w:tc>
        <w:tc>
          <w:tcPr>
            <w:tcW w:w="4643" w:type="dxa"/>
          </w:tcPr>
          <w:p w:rsidR="008573D9" w:rsidRDefault="008573D9" w:rsidP="00FE30CE">
            <w:pPr>
              <w:pStyle w:val="Tabletextleft"/>
              <w:jc w:val="center"/>
            </w:pPr>
            <w:r>
              <w:rPr>
                <w:noProof/>
              </w:rPr>
              <w:drawing>
                <wp:inline distT="0" distB="0" distL="0" distR="0" wp14:anchorId="345128E8" wp14:editId="289B2E24">
                  <wp:extent cx="2093538" cy="2304000"/>
                  <wp:effectExtent l="19050" t="19050" r="21590" b="20320"/>
                  <wp:docPr id="21" name="Picture 21"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_upcont_residu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3538" cy="2304000"/>
                          </a:xfrm>
                          <a:prstGeom prst="rect">
                            <a:avLst/>
                          </a:prstGeom>
                          <a:ln>
                            <a:solidFill>
                              <a:schemeClr val="accent1"/>
                            </a:solidFill>
                          </a:ln>
                        </pic:spPr>
                      </pic:pic>
                    </a:graphicData>
                  </a:graphic>
                </wp:inline>
              </w:drawing>
            </w:r>
          </w:p>
          <w:p w:rsidR="00AC281C" w:rsidRDefault="00AC281C" w:rsidP="00FE30CE">
            <w:pPr>
              <w:pStyle w:val="Tabletextleft"/>
              <w:jc w:val="center"/>
            </w:pPr>
            <w:r>
              <w:t>∆mean = -1.235, ∆median = -1.688</w:t>
            </w:r>
          </w:p>
        </w:tc>
      </w:tr>
      <w:tr w:rsidR="00AC281C" w:rsidTr="00E84FC7">
        <w:tc>
          <w:tcPr>
            <w:tcW w:w="4644" w:type="dxa"/>
          </w:tcPr>
          <w:p w:rsidR="00AC281C" w:rsidRDefault="008573D9" w:rsidP="00FE30CE">
            <w:pPr>
              <w:pStyle w:val="Tabletextleft"/>
              <w:jc w:val="center"/>
            </w:pPr>
            <w:r>
              <w:rPr>
                <w:noProof/>
              </w:rPr>
              <w:drawing>
                <wp:inline distT="0" distB="0" distL="0" distR="0" wp14:anchorId="6445D718" wp14:editId="6659A083">
                  <wp:extent cx="2095217" cy="2304000"/>
                  <wp:effectExtent l="19050" t="19050" r="19685" b="20320"/>
                  <wp:docPr id="19" name="Picture 1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_upcon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5217" cy="2304000"/>
                          </a:xfrm>
                          <a:prstGeom prst="rect">
                            <a:avLst/>
                          </a:prstGeom>
                          <a:ln>
                            <a:solidFill>
                              <a:schemeClr val="accent1"/>
                            </a:solidFill>
                          </a:ln>
                        </pic:spPr>
                      </pic:pic>
                    </a:graphicData>
                  </a:graphic>
                </wp:inline>
              </w:drawing>
            </w:r>
          </w:p>
          <w:p w:rsidR="00AC281C" w:rsidRDefault="00AC281C" w:rsidP="00FE30CE">
            <w:pPr>
              <w:pStyle w:val="Tabletextleft"/>
              <w:numPr>
                <w:ilvl w:val="0"/>
                <w:numId w:val="24"/>
              </w:numPr>
              <w:jc w:val="center"/>
            </w:pPr>
            <w:r>
              <w:t>40 km</w:t>
            </w:r>
          </w:p>
        </w:tc>
        <w:tc>
          <w:tcPr>
            <w:tcW w:w="4643" w:type="dxa"/>
          </w:tcPr>
          <w:p w:rsidR="008573D9" w:rsidRDefault="008573D9" w:rsidP="00FE30CE">
            <w:pPr>
              <w:pStyle w:val="Tabletextleft"/>
              <w:keepNext/>
              <w:jc w:val="center"/>
            </w:pPr>
            <w:r>
              <w:rPr>
                <w:noProof/>
              </w:rPr>
              <w:drawing>
                <wp:inline distT="0" distB="0" distL="0" distR="0" wp14:anchorId="176FB7E8" wp14:editId="33EEEB7D">
                  <wp:extent cx="2093538" cy="2304000"/>
                  <wp:effectExtent l="19050" t="19050" r="21590" b="20320"/>
                  <wp:docPr id="22" name="Picture 22"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_upcont_residua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3538" cy="2304000"/>
                          </a:xfrm>
                          <a:prstGeom prst="rect">
                            <a:avLst/>
                          </a:prstGeom>
                          <a:ln>
                            <a:solidFill>
                              <a:schemeClr val="accent1"/>
                            </a:solidFill>
                          </a:ln>
                        </pic:spPr>
                      </pic:pic>
                    </a:graphicData>
                  </a:graphic>
                </wp:inline>
              </w:drawing>
            </w:r>
          </w:p>
          <w:p w:rsidR="00AC281C" w:rsidRDefault="00AC281C" w:rsidP="00FE30CE">
            <w:pPr>
              <w:pStyle w:val="Tabletextleft"/>
              <w:keepNext/>
              <w:jc w:val="center"/>
            </w:pPr>
            <w:r>
              <w:t>∆mean = -1.773, ∆median = -2.435</w:t>
            </w:r>
          </w:p>
        </w:tc>
      </w:tr>
    </w:tbl>
    <w:p w:rsidR="0045752F" w:rsidRPr="00E84FC7" w:rsidRDefault="00E84FC7" w:rsidP="00E84FC7">
      <w:pPr>
        <w:pStyle w:val="Caption-02"/>
      </w:pPr>
      <w:bookmarkStart w:id="10" w:name="_Ref365878179"/>
      <w:r w:rsidRPr="00E84FC7">
        <w:t xml:space="preserve">Figure </w:t>
      </w:r>
      <w:r w:rsidR="00B2076A">
        <w:fldChar w:fldCharType="begin"/>
      </w:r>
      <w:r w:rsidR="00B2076A">
        <w:instrText xml:space="preserve"> STYLEREF 1 \s </w:instrText>
      </w:r>
      <w:r w:rsidR="00B2076A">
        <w:fldChar w:fldCharType="separate"/>
      </w:r>
      <w:r w:rsidR="00B2076A">
        <w:rPr>
          <w:noProof/>
        </w:rPr>
        <w:t>3</w:t>
      </w:r>
      <w:r w:rsidR="00B2076A">
        <w:rPr>
          <w:noProof/>
        </w:rPr>
        <w:fldChar w:fldCharType="end"/>
      </w:r>
      <w:r w:rsidRPr="00E84FC7">
        <w:t>.</w:t>
      </w:r>
      <w:r w:rsidR="00B2076A">
        <w:fldChar w:fldCharType="begin"/>
      </w:r>
      <w:r w:rsidR="00B2076A">
        <w:instrText xml:space="preserve"> SEQ Figure \* ARABIC \s 1 </w:instrText>
      </w:r>
      <w:r w:rsidR="00B2076A">
        <w:fldChar w:fldCharType="separate"/>
      </w:r>
      <w:r w:rsidR="00B2076A">
        <w:rPr>
          <w:noProof/>
        </w:rPr>
        <w:t>3</w:t>
      </w:r>
      <w:r w:rsidR="00B2076A">
        <w:rPr>
          <w:noProof/>
        </w:rPr>
        <w:fldChar w:fldCharType="end"/>
      </w:r>
      <w:r w:rsidRPr="00E84FC7">
        <w:t xml:space="preserve">. Upward continuation filter applied to </w:t>
      </w:r>
      <w:proofErr w:type="spellStart"/>
      <w:r w:rsidRPr="00E84FC7">
        <w:t>Bouguer</w:t>
      </w:r>
      <w:proofErr w:type="spellEnd"/>
      <w:r w:rsidRPr="00E84FC7">
        <w:t xml:space="preserve">/Free-air gravity grid and the onshore residual after subtraction of the filtered output. The column on the left represents the regional field obtained by upward continuation of  the observed field for distances  ranging from 5 km (least smoothing) to 40 km (most smoothing). The column on the right shows the residual for each case, i.e. the difference between the observed and regional, and gives the mean (∆mean) and median (∆median) of these differences.  For each figure, the </w:t>
      </w:r>
      <w:proofErr w:type="spellStart"/>
      <w:r w:rsidRPr="00E84FC7">
        <w:t>the</w:t>
      </w:r>
      <w:proofErr w:type="spellEnd"/>
      <w:r w:rsidRPr="00E84FC7">
        <w:t xml:space="preserve"> map projection is UTM zone 55 and the approximate boundaries across the centre of the map are 34°S – 43°40’S, 139°30’E – 150°40’E.</w:t>
      </w:r>
      <w:r w:rsidR="0045752F" w:rsidRPr="00E84FC7">
        <w:br w:type="page"/>
      </w:r>
    </w:p>
    <w:tbl>
      <w:tblPr>
        <w:tblStyle w:val="TableGrid"/>
        <w:tblW w:w="0" w:type="auto"/>
        <w:tblLook w:val="04A0" w:firstRow="1" w:lastRow="0" w:firstColumn="1" w:lastColumn="0" w:noHBand="0" w:noVBand="1"/>
        <w:tblCaption w:val="Low-pass filter applied to Bouguer/Free-air gravity grid and the onshore residual after subtraction of the filtered output"/>
        <w:tblDescription w:val="Due to the complexity of this figure no alternative description has been provided. Please email Geoscience Australia at clientservices@ga.gov.au for an alternate description."/>
      </w:tblPr>
      <w:tblGrid>
        <w:gridCol w:w="4644"/>
        <w:gridCol w:w="4643"/>
      </w:tblGrid>
      <w:tr w:rsidR="00C129E8" w:rsidRPr="007A3F93" w:rsidTr="00E84FC7">
        <w:trPr>
          <w:tblHeader/>
        </w:trPr>
        <w:tc>
          <w:tcPr>
            <w:tcW w:w="4644" w:type="dxa"/>
          </w:tcPr>
          <w:bookmarkEnd w:id="10"/>
          <w:p w:rsidR="00C129E8" w:rsidRPr="007A3F93" w:rsidRDefault="00C129E8" w:rsidP="00FE30CE">
            <w:pPr>
              <w:pStyle w:val="Tabletextleft"/>
              <w:jc w:val="center"/>
              <w:rPr>
                <w:b/>
              </w:rPr>
            </w:pPr>
            <w:r w:rsidRPr="007A3F93">
              <w:rPr>
                <w:b/>
              </w:rPr>
              <w:lastRenderedPageBreak/>
              <w:t>Regional</w:t>
            </w:r>
            <w:r w:rsidR="007A3F93" w:rsidRPr="007A3F93">
              <w:rPr>
                <w:b/>
              </w:rPr>
              <w:t xml:space="preserve"> (Low-pass filter)</w:t>
            </w:r>
          </w:p>
        </w:tc>
        <w:tc>
          <w:tcPr>
            <w:tcW w:w="4643" w:type="dxa"/>
          </w:tcPr>
          <w:p w:rsidR="00C129E8" w:rsidRPr="007A3F93" w:rsidRDefault="00C129E8" w:rsidP="00FE30CE">
            <w:pPr>
              <w:pStyle w:val="Tabletextleft"/>
              <w:jc w:val="center"/>
              <w:rPr>
                <w:b/>
              </w:rPr>
            </w:pPr>
            <w:r w:rsidRPr="007A3F93">
              <w:rPr>
                <w:b/>
              </w:rPr>
              <w:t>Residual</w:t>
            </w:r>
            <w:r w:rsidR="007A3F93" w:rsidRPr="007A3F93">
              <w:rPr>
                <w:b/>
              </w:rPr>
              <w:t xml:space="preserve"> (observed – Low-pass filtered regional)</w:t>
            </w:r>
          </w:p>
        </w:tc>
      </w:tr>
      <w:tr w:rsidR="00C129E8" w:rsidTr="00E84FC7">
        <w:tc>
          <w:tcPr>
            <w:tcW w:w="4644" w:type="dxa"/>
          </w:tcPr>
          <w:p w:rsidR="00C129E8" w:rsidRDefault="008573D9" w:rsidP="00FE30CE">
            <w:pPr>
              <w:pStyle w:val="Tabletextleft"/>
              <w:jc w:val="center"/>
            </w:pPr>
            <w:r>
              <w:rPr>
                <w:noProof/>
              </w:rPr>
              <w:drawing>
                <wp:inline distT="0" distB="0" distL="0" distR="0" wp14:anchorId="6FCCFAB1" wp14:editId="25BA41CD">
                  <wp:extent cx="2095217" cy="2304000"/>
                  <wp:effectExtent l="19050" t="19050" r="19685" b="20320"/>
                  <wp:docPr id="23" name="Picture 2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a_lopas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5217" cy="2304000"/>
                          </a:xfrm>
                          <a:prstGeom prst="rect">
                            <a:avLst/>
                          </a:prstGeom>
                          <a:ln>
                            <a:solidFill>
                              <a:schemeClr val="accent1"/>
                            </a:solidFill>
                          </a:ln>
                        </pic:spPr>
                      </pic:pic>
                    </a:graphicData>
                  </a:graphic>
                </wp:inline>
              </w:drawing>
            </w:r>
          </w:p>
          <w:p w:rsidR="00C129E8" w:rsidRDefault="00C129E8" w:rsidP="00FE30CE">
            <w:pPr>
              <w:pStyle w:val="Tabletextleft"/>
              <w:numPr>
                <w:ilvl w:val="0"/>
                <w:numId w:val="25"/>
              </w:numPr>
              <w:jc w:val="center"/>
            </w:pPr>
            <w:r>
              <w:t>25 km</w:t>
            </w:r>
          </w:p>
        </w:tc>
        <w:tc>
          <w:tcPr>
            <w:tcW w:w="4643" w:type="dxa"/>
          </w:tcPr>
          <w:p w:rsidR="00C129E8" w:rsidRDefault="008573D9" w:rsidP="00FE30CE">
            <w:pPr>
              <w:pStyle w:val="Tabletextleft"/>
              <w:jc w:val="center"/>
            </w:pPr>
            <w:r>
              <w:rPr>
                <w:noProof/>
              </w:rPr>
              <w:drawing>
                <wp:inline distT="0" distB="0" distL="0" distR="0" wp14:anchorId="757B25B8" wp14:editId="1062F24B">
                  <wp:extent cx="2093538" cy="2304000"/>
                  <wp:effectExtent l="19050" t="19050" r="21590" b="20320"/>
                  <wp:docPr id="26" name="Picture 2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a_lopass_residu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3538" cy="2304000"/>
                          </a:xfrm>
                          <a:prstGeom prst="rect">
                            <a:avLst/>
                          </a:prstGeom>
                          <a:ln>
                            <a:solidFill>
                              <a:schemeClr val="accent1"/>
                            </a:solidFill>
                          </a:ln>
                        </pic:spPr>
                      </pic:pic>
                    </a:graphicData>
                  </a:graphic>
                </wp:inline>
              </w:drawing>
            </w:r>
          </w:p>
          <w:p w:rsidR="00C129E8" w:rsidRDefault="00C129E8" w:rsidP="00FE30CE">
            <w:pPr>
              <w:pStyle w:val="Tabletextleft"/>
              <w:jc w:val="center"/>
            </w:pPr>
            <w:r>
              <w:t>∆mean = -0.144, ∆median = -0.069</w:t>
            </w:r>
          </w:p>
        </w:tc>
      </w:tr>
      <w:tr w:rsidR="00C129E8" w:rsidTr="00E84FC7">
        <w:tc>
          <w:tcPr>
            <w:tcW w:w="4644" w:type="dxa"/>
          </w:tcPr>
          <w:p w:rsidR="00C129E8" w:rsidRDefault="008573D9" w:rsidP="00FE30CE">
            <w:pPr>
              <w:pStyle w:val="Tabletextleft"/>
              <w:jc w:val="center"/>
            </w:pPr>
            <w:r>
              <w:rPr>
                <w:noProof/>
              </w:rPr>
              <w:drawing>
                <wp:inline distT="0" distB="0" distL="0" distR="0" wp14:anchorId="3EF5D0AF" wp14:editId="77538E35">
                  <wp:extent cx="2095217" cy="2304000"/>
                  <wp:effectExtent l="19050" t="19050" r="19685" b="20320"/>
                  <wp:docPr id="24" name="Picture 24"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_lopas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5217" cy="2304000"/>
                          </a:xfrm>
                          <a:prstGeom prst="rect">
                            <a:avLst/>
                          </a:prstGeom>
                          <a:ln>
                            <a:solidFill>
                              <a:schemeClr val="accent1"/>
                            </a:solidFill>
                          </a:ln>
                        </pic:spPr>
                      </pic:pic>
                    </a:graphicData>
                  </a:graphic>
                </wp:inline>
              </w:drawing>
            </w:r>
          </w:p>
          <w:p w:rsidR="00C129E8" w:rsidRDefault="00C129E8" w:rsidP="00FE30CE">
            <w:pPr>
              <w:pStyle w:val="Tabletextleft"/>
              <w:numPr>
                <w:ilvl w:val="0"/>
                <w:numId w:val="25"/>
              </w:numPr>
              <w:jc w:val="center"/>
            </w:pPr>
            <w:r>
              <w:t>125 km</w:t>
            </w:r>
          </w:p>
        </w:tc>
        <w:tc>
          <w:tcPr>
            <w:tcW w:w="4643" w:type="dxa"/>
          </w:tcPr>
          <w:p w:rsidR="00C129E8" w:rsidRDefault="008573D9" w:rsidP="00FE30CE">
            <w:pPr>
              <w:pStyle w:val="Tabletextleft"/>
              <w:jc w:val="center"/>
            </w:pPr>
            <w:r>
              <w:rPr>
                <w:noProof/>
              </w:rPr>
              <w:drawing>
                <wp:inline distT="0" distB="0" distL="0" distR="0" wp14:anchorId="5B836FC7" wp14:editId="5C640E1E">
                  <wp:extent cx="2093538" cy="2304000"/>
                  <wp:effectExtent l="19050" t="19050" r="21590" b="20320"/>
                  <wp:docPr id="27" name="Picture 2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_lopass_residua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93538" cy="2304000"/>
                          </a:xfrm>
                          <a:prstGeom prst="rect">
                            <a:avLst/>
                          </a:prstGeom>
                          <a:ln>
                            <a:solidFill>
                              <a:schemeClr val="accent1"/>
                            </a:solidFill>
                          </a:ln>
                        </pic:spPr>
                      </pic:pic>
                    </a:graphicData>
                  </a:graphic>
                </wp:inline>
              </w:drawing>
            </w:r>
          </w:p>
          <w:p w:rsidR="00C6591E" w:rsidRDefault="00C6591E" w:rsidP="00FE30CE">
            <w:pPr>
              <w:pStyle w:val="Tabletextleft"/>
              <w:jc w:val="center"/>
            </w:pPr>
            <w:r>
              <w:t>∆mean = -1.750, ∆median = -2.449</w:t>
            </w:r>
          </w:p>
        </w:tc>
      </w:tr>
      <w:tr w:rsidR="00C129E8" w:rsidTr="00E84FC7">
        <w:tc>
          <w:tcPr>
            <w:tcW w:w="4644" w:type="dxa"/>
          </w:tcPr>
          <w:p w:rsidR="00C129E8" w:rsidRDefault="008573D9" w:rsidP="00FE30CE">
            <w:pPr>
              <w:pStyle w:val="Tabletextleft"/>
              <w:jc w:val="center"/>
            </w:pPr>
            <w:r>
              <w:rPr>
                <w:noProof/>
              </w:rPr>
              <w:drawing>
                <wp:inline distT="0" distB="0" distL="0" distR="0" wp14:anchorId="057E732A" wp14:editId="5F14B2B3">
                  <wp:extent cx="2095217" cy="2304000"/>
                  <wp:effectExtent l="19050" t="19050" r="19685" b="20320"/>
                  <wp:docPr id="25" name="Picture 2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c_lopas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5217" cy="2304000"/>
                          </a:xfrm>
                          <a:prstGeom prst="rect">
                            <a:avLst/>
                          </a:prstGeom>
                          <a:ln>
                            <a:solidFill>
                              <a:schemeClr val="accent1"/>
                            </a:solidFill>
                          </a:ln>
                        </pic:spPr>
                      </pic:pic>
                    </a:graphicData>
                  </a:graphic>
                </wp:inline>
              </w:drawing>
            </w:r>
          </w:p>
          <w:p w:rsidR="00C129E8" w:rsidRDefault="00C129E8" w:rsidP="00FE30CE">
            <w:pPr>
              <w:pStyle w:val="Tabletextleft"/>
              <w:numPr>
                <w:ilvl w:val="0"/>
                <w:numId w:val="25"/>
              </w:numPr>
              <w:jc w:val="center"/>
            </w:pPr>
            <w:r>
              <w:t>200 km</w:t>
            </w:r>
          </w:p>
        </w:tc>
        <w:tc>
          <w:tcPr>
            <w:tcW w:w="4643" w:type="dxa"/>
          </w:tcPr>
          <w:p w:rsidR="00C129E8" w:rsidRDefault="008573D9" w:rsidP="00FE30CE">
            <w:pPr>
              <w:pStyle w:val="Tabletextleft"/>
              <w:jc w:val="center"/>
            </w:pPr>
            <w:r>
              <w:rPr>
                <w:noProof/>
              </w:rPr>
              <w:drawing>
                <wp:inline distT="0" distB="0" distL="0" distR="0" wp14:anchorId="38186FD1" wp14:editId="1C868942">
                  <wp:extent cx="2093538" cy="2304000"/>
                  <wp:effectExtent l="19050" t="19050" r="21590" b="20320"/>
                  <wp:docPr id="29" name="Picture 2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c_lopass_residua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3538" cy="2304000"/>
                          </a:xfrm>
                          <a:prstGeom prst="rect">
                            <a:avLst/>
                          </a:prstGeom>
                          <a:ln>
                            <a:solidFill>
                              <a:schemeClr val="accent1"/>
                            </a:solidFill>
                          </a:ln>
                        </pic:spPr>
                      </pic:pic>
                    </a:graphicData>
                  </a:graphic>
                </wp:inline>
              </w:drawing>
            </w:r>
          </w:p>
          <w:p w:rsidR="00C6591E" w:rsidRDefault="00C6591E" w:rsidP="00FE30CE">
            <w:pPr>
              <w:pStyle w:val="Tabletextleft"/>
              <w:keepNext/>
              <w:jc w:val="center"/>
            </w:pPr>
            <w:r>
              <w:t>∆mean = -2.026, ∆median = -2.839</w:t>
            </w:r>
          </w:p>
        </w:tc>
      </w:tr>
    </w:tbl>
    <w:p w:rsidR="00E84FC7" w:rsidRDefault="00E84FC7" w:rsidP="00E84FC7">
      <w:pPr>
        <w:pStyle w:val="Caption"/>
      </w:pPr>
      <w:bookmarkStart w:id="11" w:name="_Ref369520383"/>
      <w:r>
        <w:t xml:space="preserve">Figure </w:t>
      </w:r>
      <w:r w:rsidR="00B2076A">
        <w:fldChar w:fldCharType="begin"/>
      </w:r>
      <w:r w:rsidR="00B2076A">
        <w:instrText xml:space="preserve"> STYLEREF 1 \s </w:instrText>
      </w:r>
      <w:r w:rsidR="00B2076A">
        <w:fldChar w:fldCharType="separate"/>
      </w:r>
      <w:r w:rsidR="00B2076A">
        <w:rPr>
          <w:noProof/>
        </w:rPr>
        <w:t>3</w:t>
      </w:r>
      <w:r w:rsidR="00B2076A">
        <w:rPr>
          <w:noProof/>
        </w:rPr>
        <w:fldChar w:fldCharType="end"/>
      </w:r>
      <w:r>
        <w:t>.</w:t>
      </w:r>
      <w:r w:rsidR="00B2076A">
        <w:fldChar w:fldCharType="begin"/>
      </w:r>
      <w:r w:rsidR="00B2076A">
        <w:instrText xml:space="preserve"> SEQ Figure \* ARABIC \s 1 </w:instrText>
      </w:r>
      <w:r w:rsidR="00B2076A">
        <w:fldChar w:fldCharType="separate"/>
      </w:r>
      <w:r w:rsidR="00B2076A">
        <w:rPr>
          <w:noProof/>
        </w:rPr>
        <w:t>4</w:t>
      </w:r>
      <w:r w:rsidR="00B2076A">
        <w:rPr>
          <w:noProof/>
        </w:rPr>
        <w:fldChar w:fldCharType="end"/>
      </w:r>
      <w:bookmarkEnd w:id="11"/>
      <w:r>
        <w:t xml:space="preserve">. </w:t>
      </w:r>
      <w:r w:rsidRPr="00A43BE0">
        <w:t xml:space="preserve">Low-pass filter applied to </w:t>
      </w:r>
      <w:proofErr w:type="spellStart"/>
      <w:r w:rsidRPr="00A43BE0">
        <w:t>Bouguer</w:t>
      </w:r>
      <w:proofErr w:type="spellEnd"/>
      <w:r w:rsidRPr="00A43BE0">
        <w:t>/Free-air gravity grid and the onshore residual after subtraction of the filtered output.</w:t>
      </w:r>
      <w:r w:rsidRPr="0045752F">
        <w:t xml:space="preserve"> </w:t>
      </w:r>
      <w:r>
        <w:t xml:space="preserve">The column on the left represents the regional field obtained by low-pass filter of the observed field for cut-offs ranging from 25 km (least smoothing) to 200 km (most smoothing). The column on the right shows the residual for each case, i.e. the difference between the observed and regional, and gives the mean (∆mean) and median (∆median) of these differences.  For each figure, the </w:t>
      </w:r>
      <w:proofErr w:type="spellStart"/>
      <w:r>
        <w:t>the</w:t>
      </w:r>
      <w:proofErr w:type="spellEnd"/>
      <w:r>
        <w:t xml:space="preserve"> map projection is UTM zone 55 and the approximate boundaries across the centre of the map are 34°S – 43°40’S, 139°30’E – 150°40’E.</w:t>
      </w:r>
    </w:p>
    <w:p w:rsidR="00125C00" w:rsidRDefault="00C6591E" w:rsidP="00E84FC7">
      <w:pPr>
        <w:pStyle w:val="Figuresandimagescentred"/>
      </w:pPr>
      <w:r>
        <w:rPr>
          <w:noProof/>
        </w:rPr>
        <w:lastRenderedPageBreak/>
        <w:drawing>
          <wp:inline distT="0" distB="0" distL="0" distR="0" wp14:anchorId="704C64C4" wp14:editId="3DC2B175">
            <wp:extent cx="5760720" cy="3652149"/>
            <wp:effectExtent l="0" t="0" r="11430" b="24765"/>
            <wp:docPr id="36" name="Chart 36" descr="Due to the complexity of this figure no alternative description has been provided. Please email Geoscience Australia at clientservices@ga.gov.au for an alternate description." title="Low-pass filter regional, gravity difference between region of igneous felsic intrusive outcrops and whole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129E8" w:rsidRDefault="00125C00" w:rsidP="00125C00">
      <w:pPr>
        <w:pStyle w:val="Caption"/>
      </w:pPr>
      <w:bookmarkStart w:id="12" w:name="_Ref369520471"/>
      <w:r>
        <w:t xml:space="preserve">Figure </w:t>
      </w:r>
      <w:r w:rsidR="00B2076A">
        <w:fldChar w:fldCharType="begin"/>
      </w:r>
      <w:r w:rsidR="00B2076A">
        <w:instrText xml:space="preserve"> STYLEREF 1 \s </w:instrText>
      </w:r>
      <w:r w:rsidR="00B2076A">
        <w:fldChar w:fldCharType="separate"/>
      </w:r>
      <w:r w:rsidR="00B2076A">
        <w:rPr>
          <w:noProof/>
        </w:rPr>
        <w:t>3</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5</w:t>
      </w:r>
      <w:r w:rsidR="00B2076A">
        <w:rPr>
          <w:noProof/>
        </w:rPr>
        <w:fldChar w:fldCharType="end"/>
      </w:r>
      <w:bookmarkEnd w:id="12"/>
      <w:r>
        <w:t>. Low-pass filter regional, gravity difference between region of</w:t>
      </w:r>
      <w:r w:rsidR="0007375A">
        <w:t xml:space="preserve"> igneous felsic</w:t>
      </w:r>
      <w:r>
        <w:t xml:space="preserve"> intrusive outcrops and whole region.</w:t>
      </w:r>
    </w:p>
    <w:p w:rsidR="00005F5B" w:rsidRDefault="000329CF" w:rsidP="00E84FC7">
      <w:pPr>
        <w:pStyle w:val="Figuresandimagescentred"/>
      </w:pPr>
      <w:r>
        <w:rPr>
          <w:noProof/>
        </w:rPr>
        <w:lastRenderedPageBreak/>
        <w:drawing>
          <wp:inline distT="0" distB="0" distL="0" distR="0" wp14:anchorId="711EB1E3" wp14:editId="419B503E">
            <wp:extent cx="5760720" cy="5514340"/>
            <wp:effectExtent l="0" t="0" r="0" b="0"/>
            <wp:docPr id="33" name="Picture 33" descr="Due to the complexity of this figure no alternative description has been provided. Please email Geoscience Australia at clientservices@ga.gov.au for an alternate description." title="Bouguer  gravity residual (observed - reg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aus_residual_LP125km.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5514340"/>
                    </a:xfrm>
                    <a:prstGeom prst="rect">
                      <a:avLst/>
                    </a:prstGeom>
                  </pic:spPr>
                </pic:pic>
              </a:graphicData>
            </a:graphic>
          </wp:inline>
        </w:drawing>
      </w:r>
    </w:p>
    <w:p w:rsidR="00005F5B" w:rsidRPr="00005F5B" w:rsidRDefault="00005F5B" w:rsidP="00005F5B">
      <w:pPr>
        <w:pStyle w:val="Caption"/>
      </w:pPr>
      <w:bookmarkStart w:id="13" w:name="_Ref369520696"/>
      <w:r>
        <w:t xml:space="preserve">Figure </w:t>
      </w:r>
      <w:r w:rsidR="00B2076A">
        <w:fldChar w:fldCharType="begin"/>
      </w:r>
      <w:r w:rsidR="00B2076A">
        <w:instrText xml:space="preserve"> STYLEREF 1 \s </w:instrText>
      </w:r>
      <w:r w:rsidR="00B2076A">
        <w:fldChar w:fldCharType="separate"/>
      </w:r>
      <w:r w:rsidR="00B2076A">
        <w:rPr>
          <w:noProof/>
        </w:rPr>
        <w:t>3</w:t>
      </w:r>
      <w:r w:rsidR="00B2076A">
        <w:rPr>
          <w:noProof/>
        </w:rPr>
        <w:fldChar w:fldCharType="end"/>
      </w:r>
      <w:r w:rsidR="00CF59A6">
        <w:t>.</w:t>
      </w:r>
      <w:r w:rsidR="00B2076A">
        <w:fldChar w:fldCharType="begin"/>
      </w:r>
      <w:r w:rsidR="00B2076A">
        <w:instrText xml:space="preserve"> SE</w:instrText>
      </w:r>
      <w:r w:rsidR="00B2076A">
        <w:instrText xml:space="preserve">Q Figure \* ARABIC \s 1 </w:instrText>
      </w:r>
      <w:r w:rsidR="00B2076A">
        <w:fldChar w:fldCharType="separate"/>
      </w:r>
      <w:r w:rsidR="00B2076A">
        <w:rPr>
          <w:noProof/>
        </w:rPr>
        <w:t>6</w:t>
      </w:r>
      <w:r w:rsidR="00B2076A">
        <w:rPr>
          <w:noProof/>
        </w:rPr>
        <w:fldChar w:fldCharType="end"/>
      </w:r>
      <w:bookmarkEnd w:id="13"/>
      <w:r>
        <w:t xml:space="preserve">. </w:t>
      </w:r>
      <w:proofErr w:type="spellStart"/>
      <w:r w:rsidRPr="001E0DED">
        <w:t>Bougue</w:t>
      </w:r>
      <w:r w:rsidR="00C03F0C">
        <w:t>r</w:t>
      </w:r>
      <w:proofErr w:type="spellEnd"/>
      <w:r w:rsidR="00C03F0C">
        <w:t xml:space="preserve"> </w:t>
      </w:r>
      <w:r w:rsidRPr="001E0DED">
        <w:t xml:space="preserve"> gravity residual (observed - regional). Regional is low-pass filter of observed with 125 km </w:t>
      </w:r>
      <w:r w:rsidR="003E230E">
        <w:t>cut-off</w:t>
      </w:r>
      <w:r w:rsidR="00086D75">
        <w:t>.</w:t>
      </w:r>
      <w:r w:rsidR="00C90504">
        <w:t xml:space="preserve"> The map projection is Lambert Conformal Conic with standard parallels 18°S and 36°S and central</w:t>
      </w:r>
      <w:r w:rsidR="00364894">
        <w:t xml:space="preserve"> meridian 134°E.</w:t>
      </w:r>
    </w:p>
    <w:p w:rsidR="00364894" w:rsidRPr="00CF59A6" w:rsidRDefault="00364894" w:rsidP="00CF59A6">
      <w:pPr>
        <w:pStyle w:val="BodyText"/>
      </w:pPr>
      <w:r w:rsidRPr="00CF59A6">
        <w:br w:type="page"/>
      </w:r>
    </w:p>
    <w:p w:rsidR="003B742E" w:rsidRDefault="00B4416D" w:rsidP="003B742E">
      <w:pPr>
        <w:pStyle w:val="Heading2"/>
      </w:pPr>
      <w:bookmarkStart w:id="14" w:name="_Toc384129295"/>
      <w:r>
        <w:lastRenderedPageBreak/>
        <w:t>Processing</w:t>
      </w:r>
      <w:r w:rsidR="003B742E">
        <w:t xml:space="preserve"> </w:t>
      </w:r>
      <w:r w:rsidR="003B3552">
        <w:t xml:space="preserve">contours of </w:t>
      </w:r>
      <w:r w:rsidR="003B742E">
        <w:t>the residual</w:t>
      </w:r>
      <w:bookmarkEnd w:id="14"/>
    </w:p>
    <w:p w:rsidR="007355A5" w:rsidRPr="00AA5E08" w:rsidRDefault="003B742E" w:rsidP="007355A5">
      <w:pPr>
        <w:pStyle w:val="BodyText"/>
      </w:pPr>
      <w:r>
        <w:t xml:space="preserve">In the following, the ‘residual’ is the difference between the observed </w:t>
      </w:r>
      <w:proofErr w:type="spellStart"/>
      <w:r>
        <w:t>Bouguer</w:t>
      </w:r>
      <w:proofErr w:type="spellEnd"/>
      <w:r>
        <w:t xml:space="preserve"> gravity and </w:t>
      </w:r>
      <w:r w:rsidR="00860433">
        <w:t xml:space="preserve">a filtered version of </w:t>
      </w:r>
      <w:r>
        <w:t xml:space="preserve">itself after applying a low-pass filter with 125 km </w:t>
      </w:r>
      <w:proofErr w:type="spellStart"/>
      <w:r>
        <w:t>cutoff</w:t>
      </w:r>
      <w:proofErr w:type="spellEnd"/>
      <w:r w:rsidR="001320AD">
        <w:t xml:space="preserve"> (grv_AUS_residual_LP_125km_asl_EPSG3112.ers</w:t>
      </w:r>
      <w:r w:rsidR="001320AD">
        <w:rPr>
          <w:rStyle w:val="FootnoteReference"/>
        </w:rPr>
        <w:footnoteReference w:id="2"/>
      </w:r>
      <w:r w:rsidR="001320AD">
        <w:t>)</w:t>
      </w:r>
      <w:r>
        <w:t xml:space="preserve">. This residual </w:t>
      </w:r>
      <w:r w:rsidR="001320AD">
        <w:t>grid</w:t>
      </w:r>
      <w:r>
        <w:t xml:space="preserve"> was contoured</w:t>
      </w:r>
      <w:r w:rsidR="009D31D7">
        <w:t xml:space="preserve"> using GMT software</w:t>
      </w:r>
      <w:r>
        <w:t xml:space="preserve"> and the contours were processed to remove open-ended contours and closed contours which</w:t>
      </w:r>
      <w:r w:rsidR="00447E5F">
        <w:t xml:space="preserve"> were not </w:t>
      </w:r>
      <w:r w:rsidR="003870B1">
        <w:t>rounded</w:t>
      </w:r>
      <w:r w:rsidR="00447E5F">
        <w:t xml:space="preserve"> in shape</w:t>
      </w:r>
      <w:r w:rsidR="007355A5">
        <w:t xml:space="preserve">. The processing of the contours to determine proximity to intrusive outcrop is described </w:t>
      </w:r>
      <w:r w:rsidR="00FB1742">
        <w:t>below</w:t>
      </w:r>
      <w:r w:rsidR="007355A5">
        <w:t xml:space="preserve">, with data files listed in </w:t>
      </w:r>
      <w:r w:rsidR="007355A5">
        <w:fldChar w:fldCharType="begin"/>
      </w:r>
      <w:r w:rsidR="007355A5">
        <w:instrText xml:space="preserve"> REF _Ref361829730 \h </w:instrText>
      </w:r>
      <w:r w:rsidR="007355A5">
        <w:fldChar w:fldCharType="separate"/>
      </w:r>
      <w:r w:rsidR="00B2076A">
        <w:t xml:space="preserve">Table </w:t>
      </w:r>
      <w:r w:rsidR="00B2076A">
        <w:rPr>
          <w:noProof/>
        </w:rPr>
        <w:t>3</w:t>
      </w:r>
      <w:r w:rsidR="00B2076A">
        <w:t>.</w:t>
      </w:r>
      <w:r w:rsidR="00B2076A">
        <w:rPr>
          <w:noProof/>
        </w:rPr>
        <w:t>2</w:t>
      </w:r>
      <w:r w:rsidR="007355A5">
        <w:fldChar w:fldCharType="end"/>
      </w:r>
      <w:r w:rsidR="007355A5">
        <w:t xml:space="preserve"> and a listing of software used given in </w:t>
      </w:r>
      <w:r w:rsidR="007355A5">
        <w:fldChar w:fldCharType="begin"/>
      </w:r>
      <w:r w:rsidR="007355A5">
        <w:instrText xml:space="preserve"> REF _Ref361829517 \h </w:instrText>
      </w:r>
      <w:r w:rsidR="007355A5">
        <w:fldChar w:fldCharType="separate"/>
      </w:r>
      <w:r w:rsidR="00B2076A">
        <w:t xml:space="preserve">Table </w:t>
      </w:r>
      <w:r w:rsidR="00B2076A">
        <w:rPr>
          <w:noProof/>
        </w:rPr>
        <w:t>3</w:t>
      </w:r>
      <w:r w:rsidR="00B2076A">
        <w:t>.</w:t>
      </w:r>
      <w:r w:rsidR="00B2076A">
        <w:rPr>
          <w:noProof/>
        </w:rPr>
        <w:t>3</w:t>
      </w:r>
      <w:r w:rsidR="007355A5">
        <w:fldChar w:fldCharType="end"/>
      </w:r>
      <w:r w:rsidR="007355A5">
        <w:t xml:space="preserve">. </w:t>
      </w:r>
      <w:r w:rsidR="007355A5" w:rsidRPr="00AA5E08">
        <w:t>The process takes ~30 minutes to execute on the author’s PC (Xeon W3530, 2.8 GHz).</w:t>
      </w:r>
    </w:p>
    <w:p w:rsidR="00447E5F" w:rsidRDefault="00B752C4" w:rsidP="003B742E">
      <w:pPr>
        <w:pStyle w:val="BodyText"/>
      </w:pPr>
      <w:r>
        <w:t>T</w:t>
      </w:r>
      <w:r w:rsidR="00860433">
        <w:t>he process can be executed by wrapper program ‘</w:t>
      </w:r>
      <w:proofErr w:type="spellStart"/>
      <w:r w:rsidR="00860433">
        <w:t>gravity_and_granites</w:t>
      </w:r>
      <w:proofErr w:type="spellEnd"/>
      <w:r w:rsidR="00860433">
        <w:t xml:space="preserve">’ which also writes the default settings and parameters and </w:t>
      </w:r>
      <w:proofErr w:type="spellStart"/>
      <w:r w:rsidR="00860433">
        <w:t>ERMapper</w:t>
      </w:r>
      <w:proofErr w:type="spellEnd"/>
      <w:r w:rsidR="00860433">
        <w:t xml:space="preserve"> header file for the output vector data file.</w:t>
      </w:r>
    </w:p>
    <w:p w:rsidR="007355A5" w:rsidRDefault="007355A5" w:rsidP="003B742E">
      <w:pPr>
        <w:pStyle w:val="BodyText"/>
      </w:pPr>
      <w:r>
        <w:t xml:space="preserve">See </w:t>
      </w:r>
      <w:r w:rsidR="00FC0E3B">
        <w:fldChar w:fldCharType="begin"/>
      </w:r>
      <w:r w:rsidR="00FC0E3B">
        <w:instrText xml:space="preserve"> REF _Ref370220101 \r \h </w:instrText>
      </w:r>
      <w:r w:rsidR="00FC0E3B">
        <w:fldChar w:fldCharType="separate"/>
      </w:r>
      <w:r w:rsidR="00B2076A">
        <w:t>Appendix A</w:t>
      </w:r>
      <w:r w:rsidR="00FC0E3B">
        <w:fldChar w:fldCharType="end"/>
      </w:r>
      <w:r>
        <w:t xml:space="preserve"> for the format of the ASCII vector files. </w:t>
      </w:r>
      <w:r>
        <w:fldChar w:fldCharType="begin"/>
      </w:r>
      <w:r>
        <w:instrText xml:space="preserve"> REF _Ref362007332 \n \h </w:instrText>
      </w:r>
      <w:r>
        <w:fldChar w:fldCharType="separate"/>
      </w:r>
      <w:r w:rsidR="00B2076A">
        <w:t>Appendix B</w:t>
      </w:r>
      <w:r>
        <w:fldChar w:fldCharType="end"/>
      </w:r>
      <w:r>
        <w:t xml:space="preserve"> gives two ways to execute the processes on a PC. </w:t>
      </w:r>
    </w:p>
    <w:p w:rsidR="00C66851" w:rsidRDefault="00C66851" w:rsidP="00C66851">
      <w:pPr>
        <w:pStyle w:val="Tabletitle"/>
      </w:pPr>
      <w:bookmarkStart w:id="15" w:name="_Ref361829730"/>
      <w:r>
        <w:t xml:space="preserve">Table </w:t>
      </w:r>
      <w:r w:rsidR="00B2076A">
        <w:fldChar w:fldCharType="begin"/>
      </w:r>
      <w:r w:rsidR="00B2076A">
        <w:instrText xml:space="preserve"> STYLEREF 1 \s </w:instrText>
      </w:r>
      <w:r w:rsidR="00B2076A">
        <w:fldChar w:fldCharType="separate"/>
      </w:r>
      <w:r w:rsidR="00B2076A">
        <w:rPr>
          <w:noProof/>
        </w:rPr>
        <w:t>3</w:t>
      </w:r>
      <w:r w:rsidR="00B2076A">
        <w:rPr>
          <w:noProof/>
        </w:rPr>
        <w:fldChar w:fldCharType="end"/>
      </w:r>
      <w:r w:rsidR="00E84FC7">
        <w:t>.</w:t>
      </w:r>
      <w:r w:rsidR="00B2076A">
        <w:fldChar w:fldCharType="begin"/>
      </w:r>
      <w:r w:rsidR="00B2076A">
        <w:instrText xml:space="preserve"> SEQ Table \* ARABIC \s 1 </w:instrText>
      </w:r>
      <w:r w:rsidR="00B2076A">
        <w:fldChar w:fldCharType="separate"/>
      </w:r>
      <w:r w:rsidR="00B2076A">
        <w:rPr>
          <w:noProof/>
        </w:rPr>
        <w:t>2</w:t>
      </w:r>
      <w:r w:rsidR="00B2076A">
        <w:rPr>
          <w:noProof/>
        </w:rPr>
        <w:fldChar w:fldCharType="end"/>
      </w:r>
      <w:bookmarkEnd w:id="15"/>
      <w:r>
        <w:t>. Data file names and contents</w:t>
      </w:r>
      <w:r w:rsidR="00B51F8C">
        <w:t>, all projected to Geoscience Australia Lambert Conformal Conic (EPSG3112)</w:t>
      </w:r>
      <w:r>
        <w:t>.</w:t>
      </w:r>
    </w:p>
    <w:tbl>
      <w:tblPr>
        <w:tblStyle w:val="TableGAHeaderRow"/>
        <w:tblW w:w="0" w:type="auto"/>
        <w:tblLook w:val="04A0" w:firstRow="1" w:lastRow="0" w:firstColumn="1" w:lastColumn="0" w:noHBand="0" w:noVBand="1"/>
        <w:tblCaption w:val="Data file names and content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5339"/>
        <w:gridCol w:w="3789"/>
      </w:tblGrid>
      <w:tr w:rsidR="00C66851" w:rsidRPr="00921C04" w:rsidTr="00E84FC7">
        <w:trPr>
          <w:cnfStyle w:val="100000000000" w:firstRow="1" w:lastRow="0" w:firstColumn="0" w:lastColumn="0" w:oddVBand="0" w:evenVBand="0" w:oddHBand="0" w:evenHBand="0" w:firstRowFirstColumn="0" w:firstRowLastColumn="0" w:lastRowFirstColumn="0" w:lastRowLastColumn="0"/>
          <w:tblHeader/>
        </w:trPr>
        <w:tc>
          <w:tcPr>
            <w:tcW w:w="5353" w:type="dxa"/>
          </w:tcPr>
          <w:p w:rsidR="00C66851" w:rsidRPr="00921C04" w:rsidRDefault="00C66851" w:rsidP="00921C04">
            <w:pPr>
              <w:pStyle w:val="Tabletextleft"/>
            </w:pPr>
            <w:r w:rsidRPr="00921C04">
              <w:t>Data file</w:t>
            </w:r>
          </w:p>
        </w:tc>
        <w:tc>
          <w:tcPr>
            <w:tcW w:w="3935" w:type="dxa"/>
          </w:tcPr>
          <w:p w:rsidR="00C66851" w:rsidRPr="00921C04" w:rsidRDefault="00C66851" w:rsidP="00921C04">
            <w:pPr>
              <w:pStyle w:val="Tabletextleft"/>
            </w:pPr>
            <w:r w:rsidRPr="00921C04">
              <w:t>Contents</w:t>
            </w:r>
          </w:p>
        </w:tc>
      </w:tr>
      <w:tr w:rsidR="003D5FB8" w:rsidRPr="00921C04" w:rsidTr="00E84FC7">
        <w:trPr>
          <w:cnfStyle w:val="000000100000" w:firstRow="0" w:lastRow="0" w:firstColumn="0" w:lastColumn="0" w:oddVBand="0" w:evenVBand="0" w:oddHBand="1" w:evenHBand="0" w:firstRowFirstColumn="0" w:firstRowLastColumn="0" w:lastRowFirstColumn="0" w:lastRowLastColumn="0"/>
          <w:cantSplit/>
        </w:trPr>
        <w:tc>
          <w:tcPr>
            <w:tcW w:w="5353" w:type="dxa"/>
          </w:tcPr>
          <w:p w:rsidR="003D5FB8" w:rsidRPr="00921C04" w:rsidRDefault="003D5FB8" w:rsidP="00921C04">
            <w:pPr>
              <w:pStyle w:val="Tabletextleft"/>
            </w:pPr>
            <w:r w:rsidRPr="00921C04">
              <w:t>grv_AUS_residual_LP_125km_asl_EPSG3112.xy</w:t>
            </w:r>
          </w:p>
        </w:tc>
        <w:tc>
          <w:tcPr>
            <w:tcW w:w="3935" w:type="dxa"/>
          </w:tcPr>
          <w:p w:rsidR="003D5FB8" w:rsidRPr="00921C04" w:rsidRDefault="003D5FB8" w:rsidP="00921C04">
            <w:pPr>
              <w:pStyle w:val="Tabletextleft"/>
            </w:pPr>
            <w:r w:rsidRPr="00921C04">
              <w:t xml:space="preserve">ASCII export of </w:t>
            </w:r>
            <w:proofErr w:type="spellStart"/>
            <w:r w:rsidRPr="00921C04">
              <w:t>ERMapper</w:t>
            </w:r>
            <w:proofErr w:type="spellEnd"/>
            <w:r w:rsidRPr="00921C04">
              <w:t xml:space="preserve"> format </w:t>
            </w:r>
            <w:proofErr w:type="spellStart"/>
            <w:r w:rsidRPr="00921C04">
              <w:t>Bouguer</w:t>
            </w:r>
            <w:proofErr w:type="spellEnd"/>
            <w:r w:rsidRPr="00921C04">
              <w:t xml:space="preserve"> residual after removal of 125km low-pass filtered version, above-sea-level, Lambert Conformal Conic (EPSG3112)</w:t>
            </w:r>
          </w:p>
        </w:tc>
      </w:tr>
      <w:tr w:rsidR="003D5FB8" w:rsidRPr="00921C04" w:rsidTr="00E84FC7">
        <w:trPr>
          <w:cnfStyle w:val="000000010000" w:firstRow="0" w:lastRow="0" w:firstColumn="0" w:lastColumn="0" w:oddVBand="0" w:evenVBand="0" w:oddHBand="0" w:evenHBand="1" w:firstRowFirstColumn="0" w:firstRowLastColumn="0" w:lastRowFirstColumn="0" w:lastRowLastColumn="0"/>
          <w:cantSplit/>
        </w:trPr>
        <w:tc>
          <w:tcPr>
            <w:tcW w:w="5353" w:type="dxa"/>
          </w:tcPr>
          <w:p w:rsidR="003D5FB8" w:rsidRPr="00921C04" w:rsidRDefault="003D5FB8" w:rsidP="00921C04">
            <w:pPr>
              <w:pStyle w:val="Tabletextleft"/>
            </w:pPr>
            <w:r w:rsidRPr="00921C04">
              <w:t>grv_AUS_residual_LP_125km_asl_EPSG3112_20130916.grd</w:t>
            </w:r>
          </w:p>
        </w:tc>
        <w:tc>
          <w:tcPr>
            <w:tcW w:w="3935" w:type="dxa"/>
          </w:tcPr>
          <w:p w:rsidR="003D5FB8" w:rsidRPr="00921C04" w:rsidRDefault="003D5FB8" w:rsidP="00921C04">
            <w:pPr>
              <w:pStyle w:val="Tabletextleft"/>
            </w:pPr>
            <w:r w:rsidRPr="00921C04">
              <w:t xml:space="preserve">GMT grid of </w:t>
            </w:r>
            <w:proofErr w:type="spellStart"/>
            <w:r w:rsidRPr="00921C04">
              <w:t>Bouguer</w:t>
            </w:r>
            <w:proofErr w:type="spellEnd"/>
            <w:r w:rsidRPr="00921C04">
              <w:t xml:space="preserve"> residual</w:t>
            </w:r>
          </w:p>
        </w:tc>
      </w:tr>
      <w:tr w:rsidR="003D5FB8" w:rsidRPr="00921C04" w:rsidTr="00E84FC7">
        <w:trPr>
          <w:cnfStyle w:val="000000100000" w:firstRow="0" w:lastRow="0" w:firstColumn="0" w:lastColumn="0" w:oddVBand="0" w:evenVBand="0" w:oddHBand="1" w:evenHBand="0" w:firstRowFirstColumn="0" w:firstRowLastColumn="0" w:lastRowFirstColumn="0" w:lastRowLastColumn="0"/>
          <w:cantSplit/>
        </w:trPr>
        <w:tc>
          <w:tcPr>
            <w:tcW w:w="5353" w:type="dxa"/>
          </w:tcPr>
          <w:p w:rsidR="003D5FB8" w:rsidRPr="00921C04" w:rsidRDefault="003D5FB8" w:rsidP="00921C04">
            <w:pPr>
              <w:pStyle w:val="Tabletextleft"/>
            </w:pPr>
            <w:r w:rsidRPr="00921C04">
              <w:t>grv_AUS_residual_LP_125km_asl_EPSG3112_20130916.con</w:t>
            </w:r>
          </w:p>
        </w:tc>
        <w:tc>
          <w:tcPr>
            <w:tcW w:w="3935" w:type="dxa"/>
          </w:tcPr>
          <w:p w:rsidR="003D5FB8" w:rsidRPr="00921C04" w:rsidRDefault="003D5FB8" w:rsidP="00921C04">
            <w:pPr>
              <w:pStyle w:val="Tabletextleft"/>
            </w:pPr>
            <w:r w:rsidRPr="00921C04">
              <w:t>GMT contouring output</w:t>
            </w:r>
          </w:p>
        </w:tc>
      </w:tr>
      <w:tr w:rsidR="003D5FB8" w:rsidRPr="00921C04" w:rsidTr="00E84FC7">
        <w:trPr>
          <w:cnfStyle w:val="000000010000" w:firstRow="0" w:lastRow="0" w:firstColumn="0" w:lastColumn="0" w:oddVBand="0" w:evenVBand="0" w:oddHBand="0" w:evenHBand="1" w:firstRowFirstColumn="0" w:firstRowLastColumn="0" w:lastRowFirstColumn="0" w:lastRowLastColumn="0"/>
          <w:cantSplit/>
        </w:trPr>
        <w:tc>
          <w:tcPr>
            <w:tcW w:w="5353" w:type="dxa"/>
          </w:tcPr>
          <w:p w:rsidR="003D5FB8" w:rsidRPr="00921C04" w:rsidRDefault="003D5FB8" w:rsidP="00921C04">
            <w:pPr>
              <w:pStyle w:val="Tabletextleft"/>
            </w:pPr>
            <w:r w:rsidRPr="00921C04">
              <w:t>grv_AUS_residual_LP_125km_asl_contours_EPSG3112</w:t>
            </w:r>
          </w:p>
          <w:p w:rsidR="003D5FB8" w:rsidRPr="00921C04" w:rsidRDefault="003D5FB8" w:rsidP="00921C04">
            <w:pPr>
              <w:pStyle w:val="Tabletextleft"/>
            </w:pPr>
            <w:r w:rsidRPr="00921C04">
              <w:t>_20130916</w:t>
            </w:r>
          </w:p>
        </w:tc>
        <w:tc>
          <w:tcPr>
            <w:tcW w:w="3935" w:type="dxa"/>
          </w:tcPr>
          <w:p w:rsidR="003D5FB8" w:rsidRPr="00921C04" w:rsidRDefault="003D5FB8" w:rsidP="00921C04">
            <w:pPr>
              <w:pStyle w:val="Tabletextleft"/>
            </w:pPr>
            <w:r w:rsidRPr="00921C04">
              <w:t xml:space="preserve">Contours of Australia </w:t>
            </w:r>
            <w:proofErr w:type="spellStart"/>
            <w:r w:rsidRPr="00921C04">
              <w:t>Bouguer</w:t>
            </w:r>
            <w:proofErr w:type="spellEnd"/>
            <w:r w:rsidRPr="00921C04">
              <w:t xml:space="preserve"> gravity residual, </w:t>
            </w:r>
            <w:proofErr w:type="spellStart"/>
            <w:r w:rsidRPr="00921C04">
              <w:t>ERMapper</w:t>
            </w:r>
            <w:proofErr w:type="spellEnd"/>
            <w:r w:rsidRPr="00921C04">
              <w:t xml:space="preserve"> format.</w:t>
            </w:r>
          </w:p>
        </w:tc>
      </w:tr>
      <w:tr w:rsidR="003D5FB8" w:rsidRPr="00921C04" w:rsidTr="00E84FC7">
        <w:trPr>
          <w:cnfStyle w:val="000000100000" w:firstRow="0" w:lastRow="0" w:firstColumn="0" w:lastColumn="0" w:oddVBand="0" w:evenVBand="0" w:oddHBand="1" w:evenHBand="0" w:firstRowFirstColumn="0" w:firstRowLastColumn="0" w:lastRowFirstColumn="0" w:lastRowLastColumn="0"/>
          <w:cantSplit/>
        </w:trPr>
        <w:tc>
          <w:tcPr>
            <w:tcW w:w="5353" w:type="dxa"/>
          </w:tcPr>
          <w:p w:rsidR="003D5FB8" w:rsidRPr="00921C04" w:rsidRDefault="003D5FB8" w:rsidP="00921C04">
            <w:pPr>
              <w:pStyle w:val="Tabletextleft"/>
            </w:pPr>
            <w:r w:rsidRPr="00921C04">
              <w:t>grv_AUS_residual_LP_125km_asl_contours_EPSG3112</w:t>
            </w:r>
          </w:p>
          <w:p w:rsidR="003D5FB8" w:rsidRPr="00921C04" w:rsidRDefault="003D5FB8" w:rsidP="00921C04">
            <w:pPr>
              <w:pStyle w:val="Tabletextleft"/>
            </w:pPr>
            <w:r w:rsidRPr="00921C04">
              <w:t>_20130916_rounded</w:t>
            </w:r>
          </w:p>
        </w:tc>
        <w:tc>
          <w:tcPr>
            <w:tcW w:w="3935" w:type="dxa"/>
          </w:tcPr>
          <w:p w:rsidR="003D5FB8" w:rsidRPr="00921C04" w:rsidRDefault="003D5FB8" w:rsidP="00921C04">
            <w:pPr>
              <w:pStyle w:val="Tabletextleft"/>
            </w:pPr>
            <w:r w:rsidRPr="00921C04">
              <w:t>Output from '</w:t>
            </w:r>
            <w:proofErr w:type="spellStart"/>
            <w:r w:rsidRPr="00921C04">
              <w:t>contour_filter</w:t>
            </w:r>
            <w:proofErr w:type="spellEnd"/>
            <w:r w:rsidRPr="00921C04">
              <w:t>' operating on above which leaves only the closed, rounded contours. A temporary file.</w:t>
            </w:r>
          </w:p>
        </w:tc>
      </w:tr>
      <w:tr w:rsidR="003D5FB8" w:rsidRPr="00921C04" w:rsidTr="00E84FC7">
        <w:trPr>
          <w:cnfStyle w:val="000000010000" w:firstRow="0" w:lastRow="0" w:firstColumn="0" w:lastColumn="0" w:oddVBand="0" w:evenVBand="0" w:oddHBand="0" w:evenHBand="1" w:firstRowFirstColumn="0" w:firstRowLastColumn="0" w:lastRowFirstColumn="0" w:lastRowLastColumn="0"/>
          <w:cantSplit/>
        </w:trPr>
        <w:tc>
          <w:tcPr>
            <w:tcW w:w="5353" w:type="dxa"/>
          </w:tcPr>
          <w:p w:rsidR="003D5FB8" w:rsidRPr="00921C04" w:rsidRDefault="003D5FB8" w:rsidP="00921C04">
            <w:pPr>
              <w:pStyle w:val="Tabletextleft"/>
            </w:pPr>
            <w:r w:rsidRPr="00921C04">
              <w:t>geo_AUS_IFI_LCC_mbr_20130423</w:t>
            </w:r>
          </w:p>
        </w:tc>
        <w:tc>
          <w:tcPr>
            <w:tcW w:w="3935" w:type="dxa"/>
          </w:tcPr>
          <w:p w:rsidR="003D5FB8" w:rsidRPr="00921C04" w:rsidRDefault="003D5FB8" w:rsidP="00921C04">
            <w:pPr>
              <w:pStyle w:val="Tabletextleft"/>
            </w:pPr>
            <w:r w:rsidRPr="00921C04">
              <w:t xml:space="preserve">Igneous felsic </w:t>
            </w:r>
            <w:proofErr w:type="spellStart"/>
            <w:r w:rsidRPr="00921C04">
              <w:t>intrusives</w:t>
            </w:r>
            <w:proofErr w:type="spellEnd"/>
            <w:r w:rsidRPr="00921C04">
              <w:t xml:space="preserve"> with additional information in the label field as a comma delimited list, containing outcrop name, area in </w:t>
            </w:r>
            <w:proofErr w:type="spellStart"/>
            <w:r w:rsidRPr="00921C04">
              <w:t>sq</w:t>
            </w:r>
            <w:proofErr w:type="spellEnd"/>
            <w:r w:rsidRPr="00921C04">
              <w:t xml:space="preserve"> km, and minimum bounding rectangle.</w:t>
            </w:r>
          </w:p>
        </w:tc>
      </w:tr>
      <w:tr w:rsidR="003D5FB8" w:rsidRPr="00921C04" w:rsidTr="00E84FC7">
        <w:trPr>
          <w:cnfStyle w:val="000000100000" w:firstRow="0" w:lastRow="0" w:firstColumn="0" w:lastColumn="0" w:oddVBand="0" w:evenVBand="0" w:oddHBand="1" w:evenHBand="0" w:firstRowFirstColumn="0" w:firstRowLastColumn="0" w:lastRowFirstColumn="0" w:lastRowLastColumn="0"/>
          <w:cantSplit/>
        </w:trPr>
        <w:tc>
          <w:tcPr>
            <w:tcW w:w="5353" w:type="dxa"/>
          </w:tcPr>
          <w:p w:rsidR="003D5FB8" w:rsidRPr="00921C04" w:rsidRDefault="003D5FB8" w:rsidP="00921C04">
            <w:pPr>
              <w:pStyle w:val="Tabletextleft"/>
            </w:pPr>
            <w:proofErr w:type="spellStart"/>
            <w:r w:rsidRPr="00921C04">
              <w:t>intersecting_polygons</w:t>
            </w:r>
            <w:proofErr w:type="spellEnd"/>
          </w:p>
        </w:tc>
        <w:tc>
          <w:tcPr>
            <w:tcW w:w="3935" w:type="dxa"/>
          </w:tcPr>
          <w:p w:rsidR="003D5FB8" w:rsidRPr="00921C04" w:rsidRDefault="003D5FB8" w:rsidP="00921C04">
            <w:pPr>
              <w:pStyle w:val="Tabletextleft"/>
            </w:pPr>
            <w:r w:rsidRPr="00921C04">
              <w:t>Temporary vector file containing gravity contour polygons which are colour-filled according to intersection and proximity to granite outcrop.</w:t>
            </w:r>
          </w:p>
        </w:tc>
      </w:tr>
      <w:tr w:rsidR="003D5FB8" w:rsidTr="00E84FC7">
        <w:trPr>
          <w:cnfStyle w:val="000000010000" w:firstRow="0" w:lastRow="0" w:firstColumn="0" w:lastColumn="0" w:oddVBand="0" w:evenVBand="0" w:oddHBand="0" w:evenHBand="1" w:firstRowFirstColumn="0" w:firstRowLastColumn="0" w:lastRowFirstColumn="0" w:lastRowLastColumn="0"/>
          <w:cantSplit/>
        </w:trPr>
        <w:tc>
          <w:tcPr>
            <w:tcW w:w="5353" w:type="dxa"/>
          </w:tcPr>
          <w:p w:rsidR="003D5FB8" w:rsidRDefault="003D5FB8" w:rsidP="00665C85">
            <w:pPr>
              <w:pStyle w:val="Tabletextleft"/>
            </w:pPr>
            <w:r w:rsidRPr="00C14F2E">
              <w:t>geo_AUS_granites_in_wells_EPSG3112_20130830</w:t>
            </w:r>
          </w:p>
        </w:tc>
        <w:tc>
          <w:tcPr>
            <w:tcW w:w="3935" w:type="dxa"/>
          </w:tcPr>
          <w:p w:rsidR="003D5FB8" w:rsidRDefault="003D5FB8" w:rsidP="00665C85">
            <w:pPr>
              <w:pStyle w:val="Tabletextleft"/>
            </w:pPr>
            <w:r>
              <w:t>Well locations where granites were encountered</w:t>
            </w:r>
          </w:p>
        </w:tc>
      </w:tr>
      <w:tr w:rsidR="003D5FB8" w:rsidTr="00E84FC7">
        <w:trPr>
          <w:cnfStyle w:val="000000100000" w:firstRow="0" w:lastRow="0" w:firstColumn="0" w:lastColumn="0" w:oddVBand="0" w:evenVBand="0" w:oddHBand="1" w:evenHBand="0" w:firstRowFirstColumn="0" w:firstRowLastColumn="0" w:lastRowFirstColumn="0" w:lastRowLastColumn="0"/>
          <w:cantSplit/>
        </w:trPr>
        <w:tc>
          <w:tcPr>
            <w:tcW w:w="5353" w:type="dxa"/>
          </w:tcPr>
          <w:p w:rsidR="003D5FB8" w:rsidRDefault="003D5FB8" w:rsidP="00665C85">
            <w:pPr>
              <w:pStyle w:val="Tabletextleft"/>
            </w:pPr>
            <w:r w:rsidRPr="00C50D60">
              <w:t>grv_AUS_gravity_x_granites_0.5_0.5_EPSG3112_20130916</w:t>
            </w:r>
          </w:p>
        </w:tc>
        <w:tc>
          <w:tcPr>
            <w:tcW w:w="3935" w:type="dxa"/>
          </w:tcPr>
          <w:p w:rsidR="003D5FB8" w:rsidRDefault="003D5FB8" w:rsidP="00665C85">
            <w:pPr>
              <w:pStyle w:val="Tabletextleft"/>
            </w:pPr>
            <w:r>
              <w:t xml:space="preserve">The final output is an </w:t>
            </w:r>
            <w:proofErr w:type="spellStart"/>
            <w:r>
              <w:t>ERMapper</w:t>
            </w:r>
            <w:proofErr w:type="spellEnd"/>
            <w:r>
              <w:t xml:space="preserve"> format vector file containing gravity contour polygons which are colour-filled according to intersection and proximity to granite outcrop and granite found in wells.</w:t>
            </w:r>
          </w:p>
        </w:tc>
      </w:tr>
    </w:tbl>
    <w:p w:rsidR="00B51F8C" w:rsidRDefault="00B51F8C" w:rsidP="00B51F8C">
      <w:pPr>
        <w:pStyle w:val="Tabletitle"/>
      </w:pPr>
      <w:bookmarkStart w:id="16" w:name="_Ref361829517"/>
      <w:r>
        <w:lastRenderedPageBreak/>
        <w:t xml:space="preserve">Table </w:t>
      </w:r>
      <w:r w:rsidR="00B2076A">
        <w:fldChar w:fldCharType="begin"/>
      </w:r>
      <w:r w:rsidR="00B2076A">
        <w:instrText xml:space="preserve"> STYLEREF 1 \s </w:instrText>
      </w:r>
      <w:r w:rsidR="00B2076A">
        <w:fldChar w:fldCharType="separate"/>
      </w:r>
      <w:r w:rsidR="00B2076A">
        <w:rPr>
          <w:noProof/>
        </w:rPr>
        <w:t>3</w:t>
      </w:r>
      <w:r w:rsidR="00B2076A">
        <w:rPr>
          <w:noProof/>
        </w:rPr>
        <w:fldChar w:fldCharType="end"/>
      </w:r>
      <w:r w:rsidR="00E84FC7">
        <w:t>.</w:t>
      </w:r>
      <w:r w:rsidR="00B2076A">
        <w:fldChar w:fldCharType="begin"/>
      </w:r>
      <w:r w:rsidR="00B2076A">
        <w:instrText xml:space="preserve"> SEQ Table \* ARABIC \s 1 </w:instrText>
      </w:r>
      <w:r w:rsidR="00B2076A">
        <w:fldChar w:fldCharType="separate"/>
      </w:r>
      <w:r w:rsidR="00B2076A">
        <w:rPr>
          <w:noProof/>
        </w:rPr>
        <w:t>3</w:t>
      </w:r>
      <w:r w:rsidR="00B2076A">
        <w:rPr>
          <w:noProof/>
        </w:rPr>
        <w:fldChar w:fldCharType="end"/>
      </w:r>
      <w:bookmarkEnd w:id="16"/>
      <w:r>
        <w:t>. Programs developed by the author and their function. Software is written in Perl programming language and stored in the Energy Division software repository on /</w:t>
      </w:r>
      <w:proofErr w:type="spellStart"/>
      <w:r>
        <w:t>nas</w:t>
      </w:r>
      <w:proofErr w:type="spellEnd"/>
      <w:r>
        <w:t>/</w:t>
      </w:r>
      <w:proofErr w:type="spellStart"/>
      <w:r>
        <w:t>pmd</w:t>
      </w:r>
      <w:proofErr w:type="spellEnd"/>
      <w:r>
        <w:t>/</w:t>
      </w:r>
      <w:proofErr w:type="spellStart"/>
      <w:r>
        <w:t>prg</w:t>
      </w:r>
      <w:proofErr w:type="spellEnd"/>
      <w:r>
        <w:t>/</w:t>
      </w:r>
      <w:r w:rsidR="00B752C4">
        <w:t>bin/ for executables and /</w:t>
      </w:r>
      <w:proofErr w:type="spellStart"/>
      <w:r w:rsidR="00B752C4">
        <w:t>nas</w:t>
      </w:r>
      <w:proofErr w:type="spellEnd"/>
      <w:r w:rsidR="00B752C4">
        <w:t>/</w:t>
      </w:r>
      <w:proofErr w:type="spellStart"/>
      <w:r w:rsidR="00B752C4">
        <w:t>pmd</w:t>
      </w:r>
      <w:proofErr w:type="spellEnd"/>
      <w:r w:rsidR="00B752C4">
        <w:t>/</w:t>
      </w:r>
      <w:proofErr w:type="spellStart"/>
      <w:r w:rsidR="00B752C4">
        <w:t>prg</w:t>
      </w:r>
      <w:proofErr w:type="spellEnd"/>
      <w:r w:rsidR="00B752C4">
        <w:t>/</w:t>
      </w:r>
      <w:proofErr w:type="spellStart"/>
      <w:r w:rsidR="00B752C4">
        <w:t>src</w:t>
      </w:r>
      <w:proofErr w:type="spellEnd"/>
      <w:r w:rsidR="00B752C4">
        <w:t xml:space="preserve"> for development versions</w:t>
      </w:r>
      <w:r>
        <w:t>.</w:t>
      </w:r>
      <w:r w:rsidR="00B752C4">
        <w:t xml:space="preserve"> Development versions have the same name but with .</w:t>
      </w:r>
      <w:proofErr w:type="spellStart"/>
      <w:r w:rsidR="00B752C4">
        <w:t>pl</w:t>
      </w:r>
      <w:proofErr w:type="spellEnd"/>
      <w:r w:rsidR="00B752C4">
        <w:t xml:space="preserve"> extension.</w:t>
      </w:r>
      <w:r>
        <w:t xml:space="preserve"> Most programs write a log file of the same name and with extension *.log.</w:t>
      </w:r>
      <w:r w:rsidR="007355A5">
        <w:t xml:space="preserve"> The programs are available for internal Geoscience Australia use only.</w:t>
      </w:r>
    </w:p>
    <w:tbl>
      <w:tblPr>
        <w:tblStyle w:val="TableGAHeaderRow"/>
        <w:tblW w:w="0" w:type="auto"/>
        <w:tblLook w:val="04A0" w:firstRow="1" w:lastRow="0" w:firstColumn="1" w:lastColumn="0" w:noHBand="0" w:noVBand="1"/>
        <w:tblCaption w:val="Programs developed by the author and their function"/>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2225"/>
        <w:gridCol w:w="6903"/>
      </w:tblGrid>
      <w:tr w:rsidR="002B2F76" w:rsidRPr="00921C04" w:rsidTr="00E84FC7">
        <w:trPr>
          <w:cnfStyle w:val="100000000000" w:firstRow="1" w:lastRow="0" w:firstColumn="0" w:lastColumn="0" w:oddVBand="0" w:evenVBand="0" w:oddHBand="0" w:evenHBand="0" w:firstRowFirstColumn="0" w:firstRowLastColumn="0" w:lastRowFirstColumn="0" w:lastRowLastColumn="0"/>
          <w:cantSplit w:val="0"/>
          <w:trHeight w:val="57"/>
          <w:tblHeader/>
        </w:trPr>
        <w:tc>
          <w:tcPr>
            <w:tcW w:w="2235" w:type="dxa"/>
          </w:tcPr>
          <w:p w:rsidR="002B2F76" w:rsidRPr="00921C04" w:rsidRDefault="002B2F76" w:rsidP="00921C04">
            <w:pPr>
              <w:pStyle w:val="Tabletextleft"/>
            </w:pPr>
            <w:r w:rsidRPr="00921C04">
              <w:t>Program name</w:t>
            </w:r>
          </w:p>
        </w:tc>
        <w:tc>
          <w:tcPr>
            <w:tcW w:w="7053" w:type="dxa"/>
          </w:tcPr>
          <w:p w:rsidR="002B2F76" w:rsidRPr="00921C04" w:rsidRDefault="002B2F76" w:rsidP="00921C04">
            <w:pPr>
              <w:pStyle w:val="Tabletextleft"/>
            </w:pPr>
            <w:r w:rsidRPr="00921C04">
              <w:t>Description</w:t>
            </w:r>
          </w:p>
        </w:tc>
      </w:tr>
      <w:tr w:rsidR="00C85443" w:rsidRPr="00921C04" w:rsidTr="00E84FC7">
        <w:trPr>
          <w:cnfStyle w:val="000000100000" w:firstRow="0" w:lastRow="0" w:firstColumn="0" w:lastColumn="0" w:oddVBand="0" w:evenVBand="0" w:oddHBand="1" w:evenHBand="0" w:firstRowFirstColumn="0" w:firstRowLastColumn="0" w:lastRowFirstColumn="0" w:lastRowLastColumn="0"/>
          <w:trHeight w:val="57"/>
        </w:trPr>
        <w:tc>
          <w:tcPr>
            <w:tcW w:w="2235" w:type="dxa"/>
          </w:tcPr>
          <w:p w:rsidR="00C85443" w:rsidRPr="00921C04" w:rsidRDefault="00C85443" w:rsidP="00921C04">
            <w:pPr>
              <w:pStyle w:val="Tabletextleft"/>
            </w:pPr>
            <w:proofErr w:type="spellStart"/>
            <w:r w:rsidRPr="00921C04">
              <w:t>gravity_and_granites</w:t>
            </w:r>
            <w:proofErr w:type="spellEnd"/>
          </w:p>
        </w:tc>
        <w:tc>
          <w:tcPr>
            <w:tcW w:w="7053" w:type="dxa"/>
          </w:tcPr>
          <w:p w:rsidR="00C85443" w:rsidRPr="00921C04" w:rsidRDefault="00C85443" w:rsidP="00921C04">
            <w:pPr>
              <w:pStyle w:val="Tabletextleft"/>
            </w:pPr>
            <w:r w:rsidRPr="00921C04">
              <w:t xml:space="preserve">Wrapper program which executes the programs listed below, and is an alternative to running the process in batch as given in the example in </w:t>
            </w:r>
            <w:r w:rsidRPr="00921C04">
              <w:fldChar w:fldCharType="begin"/>
            </w:r>
            <w:r w:rsidRPr="00921C04">
              <w:instrText xml:space="preserve"> REF _Ref362010263 \n \h </w:instrText>
            </w:r>
            <w:r w:rsidR="00921C04">
              <w:instrText xml:space="preserve"> \* MERGEFORMAT </w:instrText>
            </w:r>
            <w:r w:rsidRPr="00921C04">
              <w:fldChar w:fldCharType="separate"/>
            </w:r>
            <w:r w:rsidR="00B2076A">
              <w:t>Appendix B</w:t>
            </w:r>
            <w:r w:rsidRPr="00921C04">
              <w:fldChar w:fldCharType="end"/>
            </w:r>
            <w:r w:rsidRPr="00921C04">
              <w:t>.</w:t>
            </w:r>
          </w:p>
        </w:tc>
      </w:tr>
      <w:tr w:rsidR="002B2F76" w:rsidRPr="00921C04" w:rsidTr="00E84FC7">
        <w:trPr>
          <w:cnfStyle w:val="000000010000" w:firstRow="0" w:lastRow="0" w:firstColumn="0" w:lastColumn="0" w:oddVBand="0" w:evenVBand="0" w:oddHBand="0" w:evenHBand="1" w:firstRowFirstColumn="0" w:firstRowLastColumn="0" w:lastRowFirstColumn="0" w:lastRowLastColumn="0"/>
          <w:trHeight w:val="57"/>
        </w:trPr>
        <w:tc>
          <w:tcPr>
            <w:tcW w:w="2235" w:type="dxa"/>
          </w:tcPr>
          <w:p w:rsidR="002B2F76" w:rsidRPr="00921C04" w:rsidRDefault="002B2F76" w:rsidP="00921C04">
            <w:pPr>
              <w:pStyle w:val="Tabletextleft"/>
            </w:pPr>
            <w:proofErr w:type="spellStart"/>
            <w:r w:rsidRPr="00921C04">
              <w:t>contour_filter</w:t>
            </w:r>
            <w:proofErr w:type="spellEnd"/>
          </w:p>
        </w:tc>
        <w:tc>
          <w:tcPr>
            <w:tcW w:w="7053" w:type="dxa"/>
          </w:tcPr>
          <w:p w:rsidR="002B2F76" w:rsidRPr="00921C04" w:rsidRDefault="00B752C4" w:rsidP="00921C04">
            <w:pPr>
              <w:pStyle w:val="Tabletextleft"/>
            </w:pPr>
            <w:r w:rsidRPr="00921C04">
              <w:t>R</w:t>
            </w:r>
            <w:r w:rsidR="00480772" w:rsidRPr="00921C04">
              <w:t>emove</w:t>
            </w:r>
            <w:r w:rsidRPr="00921C04">
              <w:t>s</w:t>
            </w:r>
            <w:r w:rsidR="002B2F76" w:rsidRPr="00921C04">
              <w:t xml:space="preserve"> open-ended contours from an </w:t>
            </w:r>
            <w:proofErr w:type="spellStart"/>
            <w:r w:rsidR="002B2F76" w:rsidRPr="00921C04">
              <w:t>erv</w:t>
            </w:r>
            <w:proofErr w:type="spellEnd"/>
            <w:r w:rsidR="002B2F76" w:rsidRPr="00921C04">
              <w:t xml:space="preserve"> file</w:t>
            </w:r>
            <w:r w:rsidR="00480772" w:rsidRPr="00921C04">
              <w:t>,</w:t>
            </w:r>
            <w:r w:rsidR="002B2F76" w:rsidRPr="00921C04">
              <w:t xml:space="preserve"> select for 'roundness'</w:t>
            </w:r>
            <w:r w:rsidR="00480772" w:rsidRPr="00921C04">
              <w:t xml:space="preserve"> and write minimum bounding rectangle into polygon label.</w:t>
            </w:r>
          </w:p>
        </w:tc>
      </w:tr>
      <w:tr w:rsidR="002B2F76" w:rsidRPr="00921C04" w:rsidTr="00E84FC7">
        <w:trPr>
          <w:cnfStyle w:val="000000100000" w:firstRow="0" w:lastRow="0" w:firstColumn="0" w:lastColumn="0" w:oddVBand="0" w:evenVBand="0" w:oddHBand="1" w:evenHBand="0" w:firstRowFirstColumn="0" w:firstRowLastColumn="0" w:lastRowFirstColumn="0" w:lastRowLastColumn="0"/>
          <w:trHeight w:val="57"/>
        </w:trPr>
        <w:tc>
          <w:tcPr>
            <w:tcW w:w="2235" w:type="dxa"/>
          </w:tcPr>
          <w:p w:rsidR="002B2F76" w:rsidRPr="00921C04" w:rsidRDefault="002B2F76" w:rsidP="00921C04">
            <w:pPr>
              <w:pStyle w:val="Tabletextleft"/>
            </w:pPr>
            <w:proofErr w:type="spellStart"/>
            <w:r w:rsidRPr="00921C04">
              <w:t>outer_contour</w:t>
            </w:r>
            <w:proofErr w:type="spellEnd"/>
          </w:p>
        </w:tc>
        <w:tc>
          <w:tcPr>
            <w:tcW w:w="7053" w:type="dxa"/>
          </w:tcPr>
          <w:p w:rsidR="002B2F76" w:rsidRPr="00921C04" w:rsidRDefault="00B752C4" w:rsidP="00921C04">
            <w:pPr>
              <w:pStyle w:val="Tabletextleft"/>
            </w:pPr>
            <w:r w:rsidRPr="00921C04">
              <w:t>E</w:t>
            </w:r>
            <w:r w:rsidR="002B2F76" w:rsidRPr="00921C04">
              <w:t xml:space="preserve">xtracts the outermost contour in an </w:t>
            </w:r>
            <w:proofErr w:type="spellStart"/>
            <w:r w:rsidR="002B2F76" w:rsidRPr="00921C04">
              <w:t>erv</w:t>
            </w:r>
            <w:proofErr w:type="spellEnd"/>
            <w:r w:rsidR="002B2F76" w:rsidRPr="00921C04">
              <w:t xml:space="preserve"> file from an overlapping set</w:t>
            </w:r>
            <w:r w:rsidR="0007375A" w:rsidRPr="00921C04">
              <w:t>.</w:t>
            </w:r>
          </w:p>
        </w:tc>
      </w:tr>
      <w:tr w:rsidR="002B2F76" w:rsidRPr="00921C04" w:rsidTr="00E84FC7">
        <w:trPr>
          <w:cnfStyle w:val="000000010000" w:firstRow="0" w:lastRow="0" w:firstColumn="0" w:lastColumn="0" w:oddVBand="0" w:evenVBand="0" w:oddHBand="0" w:evenHBand="1" w:firstRowFirstColumn="0" w:firstRowLastColumn="0" w:lastRowFirstColumn="0" w:lastRowLastColumn="0"/>
          <w:trHeight w:val="57"/>
        </w:trPr>
        <w:tc>
          <w:tcPr>
            <w:tcW w:w="2235" w:type="dxa"/>
          </w:tcPr>
          <w:p w:rsidR="002B2F76" w:rsidRPr="00921C04" w:rsidRDefault="002B2F76" w:rsidP="00921C04">
            <w:pPr>
              <w:pStyle w:val="Tabletextleft"/>
            </w:pPr>
            <w:proofErr w:type="spellStart"/>
            <w:r w:rsidRPr="00921C04">
              <w:t>polygon_mbr</w:t>
            </w:r>
            <w:proofErr w:type="spellEnd"/>
          </w:p>
        </w:tc>
        <w:tc>
          <w:tcPr>
            <w:tcW w:w="7053" w:type="dxa"/>
          </w:tcPr>
          <w:p w:rsidR="002B2F76" w:rsidRPr="00921C04" w:rsidRDefault="00B752C4" w:rsidP="00921C04">
            <w:pPr>
              <w:pStyle w:val="Tabletextleft"/>
            </w:pPr>
            <w:r w:rsidRPr="00921C04">
              <w:t>C</w:t>
            </w:r>
            <w:r w:rsidR="002B2F76" w:rsidRPr="00921C04">
              <w:t>ompute</w:t>
            </w:r>
            <w:r w:rsidRPr="00921C04">
              <w:t>s</w:t>
            </w:r>
            <w:r w:rsidR="002B2F76" w:rsidRPr="00921C04">
              <w:t xml:space="preserve"> minimum bounding rectangle (MBR)</w:t>
            </w:r>
            <w:r w:rsidR="0007375A" w:rsidRPr="00921C04">
              <w:t>.</w:t>
            </w:r>
          </w:p>
        </w:tc>
      </w:tr>
      <w:tr w:rsidR="002B2F76" w:rsidRPr="00921C04" w:rsidTr="00E84FC7">
        <w:trPr>
          <w:cnfStyle w:val="000000100000" w:firstRow="0" w:lastRow="0" w:firstColumn="0" w:lastColumn="0" w:oddVBand="0" w:evenVBand="0" w:oddHBand="1" w:evenHBand="0" w:firstRowFirstColumn="0" w:firstRowLastColumn="0" w:lastRowFirstColumn="0" w:lastRowLastColumn="0"/>
          <w:trHeight w:val="57"/>
        </w:trPr>
        <w:tc>
          <w:tcPr>
            <w:tcW w:w="2235" w:type="dxa"/>
          </w:tcPr>
          <w:p w:rsidR="002B2F76" w:rsidRPr="00921C04" w:rsidRDefault="002B2F76" w:rsidP="00921C04">
            <w:pPr>
              <w:pStyle w:val="Tabletextleft"/>
            </w:pPr>
            <w:proofErr w:type="spellStart"/>
            <w:r w:rsidRPr="00921C04">
              <w:t>intersecting_polygons</w:t>
            </w:r>
            <w:proofErr w:type="spellEnd"/>
          </w:p>
        </w:tc>
        <w:tc>
          <w:tcPr>
            <w:tcW w:w="7053" w:type="dxa"/>
          </w:tcPr>
          <w:p w:rsidR="002B2F76" w:rsidRPr="00921C04" w:rsidRDefault="00B752C4" w:rsidP="00921C04">
            <w:pPr>
              <w:pStyle w:val="Tabletextleft"/>
            </w:pPr>
            <w:r w:rsidRPr="00921C04">
              <w:t>C</w:t>
            </w:r>
            <w:r w:rsidR="002B2F76" w:rsidRPr="00921C04">
              <w:t>omputes intersections between two sets of polygons</w:t>
            </w:r>
            <w:r w:rsidR="0007375A" w:rsidRPr="00921C04">
              <w:t>.</w:t>
            </w:r>
          </w:p>
        </w:tc>
      </w:tr>
      <w:tr w:rsidR="002B2F76" w:rsidRPr="00921C04" w:rsidTr="00E84FC7">
        <w:trPr>
          <w:cnfStyle w:val="000000010000" w:firstRow="0" w:lastRow="0" w:firstColumn="0" w:lastColumn="0" w:oddVBand="0" w:evenVBand="0" w:oddHBand="0" w:evenHBand="1" w:firstRowFirstColumn="0" w:firstRowLastColumn="0" w:lastRowFirstColumn="0" w:lastRowLastColumn="0"/>
          <w:trHeight w:val="57"/>
        </w:trPr>
        <w:tc>
          <w:tcPr>
            <w:tcW w:w="2235" w:type="dxa"/>
          </w:tcPr>
          <w:p w:rsidR="002B2F76" w:rsidRPr="00921C04" w:rsidRDefault="002B2F76" w:rsidP="00921C04">
            <w:pPr>
              <w:pStyle w:val="Tabletextleft"/>
            </w:pPr>
            <w:proofErr w:type="spellStart"/>
            <w:r w:rsidRPr="00921C04">
              <w:t>subsection_erv</w:t>
            </w:r>
            <w:proofErr w:type="spellEnd"/>
          </w:p>
        </w:tc>
        <w:tc>
          <w:tcPr>
            <w:tcW w:w="7053" w:type="dxa"/>
          </w:tcPr>
          <w:p w:rsidR="002B2F76" w:rsidRPr="00921C04" w:rsidRDefault="00B752C4" w:rsidP="00921C04">
            <w:pPr>
              <w:pStyle w:val="Tabletextleft"/>
            </w:pPr>
            <w:r w:rsidRPr="00921C04">
              <w:t>E</w:t>
            </w:r>
            <w:r w:rsidR="002B2F76" w:rsidRPr="00921C04">
              <w:t xml:space="preserve">xtracts a portion of an </w:t>
            </w:r>
            <w:proofErr w:type="spellStart"/>
            <w:r w:rsidR="002B2F76" w:rsidRPr="00921C04">
              <w:t>erv</w:t>
            </w:r>
            <w:proofErr w:type="spellEnd"/>
            <w:r w:rsidR="002B2F76" w:rsidRPr="00921C04">
              <w:t xml:space="preserve"> file, by </w:t>
            </w:r>
            <w:proofErr w:type="spellStart"/>
            <w:r w:rsidR="002B2F76" w:rsidRPr="00921C04">
              <w:t>mapsheet</w:t>
            </w:r>
            <w:proofErr w:type="spellEnd"/>
            <w:r w:rsidR="0007375A" w:rsidRPr="00921C04">
              <w:t>.</w:t>
            </w:r>
          </w:p>
        </w:tc>
      </w:tr>
      <w:tr w:rsidR="002B2F76" w:rsidRPr="00921C04" w:rsidTr="00E84FC7">
        <w:trPr>
          <w:cnfStyle w:val="000000100000" w:firstRow="0" w:lastRow="0" w:firstColumn="0" w:lastColumn="0" w:oddVBand="0" w:evenVBand="0" w:oddHBand="1" w:evenHBand="0" w:firstRowFirstColumn="0" w:firstRowLastColumn="0" w:lastRowFirstColumn="0" w:lastRowLastColumn="0"/>
          <w:trHeight w:val="57"/>
        </w:trPr>
        <w:tc>
          <w:tcPr>
            <w:tcW w:w="2235" w:type="dxa"/>
          </w:tcPr>
          <w:p w:rsidR="002B2F76" w:rsidRPr="00921C04" w:rsidRDefault="002B2F76" w:rsidP="00921C04">
            <w:pPr>
              <w:pStyle w:val="Tabletextleft"/>
            </w:pPr>
            <w:proofErr w:type="spellStart"/>
            <w:r w:rsidRPr="00921C04">
              <w:t>merge_regions</w:t>
            </w:r>
            <w:proofErr w:type="spellEnd"/>
          </w:p>
        </w:tc>
        <w:tc>
          <w:tcPr>
            <w:tcW w:w="7053" w:type="dxa"/>
          </w:tcPr>
          <w:p w:rsidR="002B2F76" w:rsidRPr="00921C04" w:rsidRDefault="00B752C4" w:rsidP="00921C04">
            <w:pPr>
              <w:pStyle w:val="Tabletextleft"/>
            </w:pPr>
            <w:r w:rsidRPr="00921C04">
              <w:t>R</w:t>
            </w:r>
            <w:r w:rsidR="002B2F76" w:rsidRPr="00921C04">
              <w:t>eplace</w:t>
            </w:r>
            <w:r w:rsidRPr="00921C04">
              <w:t>s</w:t>
            </w:r>
            <w:r w:rsidR="002B2F76" w:rsidRPr="00921C04">
              <w:t xml:space="preserve"> all region names in an </w:t>
            </w:r>
            <w:proofErr w:type="spellStart"/>
            <w:r w:rsidR="002B2F76" w:rsidRPr="00921C04">
              <w:t>erv</w:t>
            </w:r>
            <w:proofErr w:type="spellEnd"/>
            <w:r w:rsidR="002B2F76" w:rsidRPr="00921C04">
              <w:t xml:space="preserve"> label with one name</w:t>
            </w:r>
            <w:r w:rsidR="0007375A" w:rsidRPr="00921C04">
              <w:t>.</w:t>
            </w:r>
          </w:p>
        </w:tc>
      </w:tr>
      <w:tr w:rsidR="009D3231" w:rsidRPr="00921C04" w:rsidTr="00E84FC7">
        <w:trPr>
          <w:cnfStyle w:val="000000010000" w:firstRow="0" w:lastRow="0" w:firstColumn="0" w:lastColumn="0" w:oddVBand="0" w:evenVBand="0" w:oddHBand="0" w:evenHBand="1" w:firstRowFirstColumn="0" w:firstRowLastColumn="0" w:lastRowFirstColumn="0" w:lastRowLastColumn="0"/>
          <w:trHeight w:val="57"/>
        </w:trPr>
        <w:tc>
          <w:tcPr>
            <w:tcW w:w="2235" w:type="dxa"/>
          </w:tcPr>
          <w:p w:rsidR="009D3231" w:rsidRPr="00921C04" w:rsidRDefault="009D3231" w:rsidP="00921C04">
            <w:pPr>
              <w:pStyle w:val="Tabletextleft"/>
            </w:pPr>
            <w:proofErr w:type="spellStart"/>
            <w:r w:rsidRPr="00921C04">
              <w:t>point_in_polygon</w:t>
            </w:r>
            <w:proofErr w:type="spellEnd"/>
          </w:p>
        </w:tc>
        <w:tc>
          <w:tcPr>
            <w:tcW w:w="7053" w:type="dxa"/>
          </w:tcPr>
          <w:p w:rsidR="009D3231" w:rsidRPr="00921C04" w:rsidRDefault="00B752C4" w:rsidP="00921C04">
            <w:pPr>
              <w:pStyle w:val="Tabletextleft"/>
            </w:pPr>
            <w:r w:rsidRPr="00921C04">
              <w:t>F</w:t>
            </w:r>
            <w:r w:rsidR="009D3231" w:rsidRPr="00921C04">
              <w:t>ind</w:t>
            </w:r>
            <w:r w:rsidRPr="00921C04">
              <w:t>s</w:t>
            </w:r>
            <w:r w:rsidR="009D3231" w:rsidRPr="00921C04">
              <w:t xml:space="preserve"> intersections between</w:t>
            </w:r>
            <w:r w:rsidR="001F0D93" w:rsidRPr="00921C04">
              <w:t xml:space="preserve"> polygons and points</w:t>
            </w:r>
            <w:r w:rsidRPr="00921C04">
              <w:t>.</w:t>
            </w:r>
          </w:p>
        </w:tc>
      </w:tr>
      <w:tr w:rsidR="00D457FF" w:rsidRPr="00921C04" w:rsidTr="00E84FC7">
        <w:trPr>
          <w:cnfStyle w:val="000000100000" w:firstRow="0" w:lastRow="0" w:firstColumn="0" w:lastColumn="0" w:oddVBand="0" w:evenVBand="0" w:oddHBand="1" w:evenHBand="0" w:firstRowFirstColumn="0" w:firstRowLastColumn="0" w:lastRowFirstColumn="0" w:lastRowLastColumn="0"/>
          <w:trHeight w:val="57"/>
        </w:trPr>
        <w:tc>
          <w:tcPr>
            <w:tcW w:w="2235" w:type="dxa"/>
          </w:tcPr>
          <w:p w:rsidR="00D457FF" w:rsidRPr="00921C04" w:rsidRDefault="00D457FF" w:rsidP="00921C04">
            <w:pPr>
              <w:pStyle w:val="Tabletextleft"/>
            </w:pPr>
            <w:proofErr w:type="spellStart"/>
            <w:r w:rsidRPr="00921C04">
              <w:t>split_erv</w:t>
            </w:r>
            <w:proofErr w:type="spellEnd"/>
          </w:p>
        </w:tc>
        <w:tc>
          <w:tcPr>
            <w:tcW w:w="7053" w:type="dxa"/>
          </w:tcPr>
          <w:p w:rsidR="00D457FF" w:rsidRPr="00921C04" w:rsidRDefault="00D457FF" w:rsidP="00921C04">
            <w:pPr>
              <w:pStyle w:val="Tabletextleft"/>
            </w:pPr>
            <w:r w:rsidRPr="00921C04">
              <w:t xml:space="preserve">Split off a section of an </w:t>
            </w:r>
            <w:proofErr w:type="spellStart"/>
            <w:r w:rsidRPr="00921C04">
              <w:t>ERMapper</w:t>
            </w:r>
            <w:proofErr w:type="spellEnd"/>
            <w:r w:rsidRPr="00921C04">
              <w:t xml:space="preserve"> </w:t>
            </w:r>
            <w:proofErr w:type="spellStart"/>
            <w:r w:rsidRPr="00921C04">
              <w:t>erv</w:t>
            </w:r>
            <w:proofErr w:type="spellEnd"/>
            <w:r w:rsidRPr="00921C04">
              <w:t xml:space="preserve"> polygon file based on colour.</w:t>
            </w:r>
          </w:p>
        </w:tc>
      </w:tr>
      <w:tr w:rsidR="0018548D" w:rsidRPr="00921C04" w:rsidTr="00E84FC7">
        <w:trPr>
          <w:cnfStyle w:val="000000010000" w:firstRow="0" w:lastRow="0" w:firstColumn="0" w:lastColumn="0" w:oddVBand="0" w:evenVBand="0" w:oddHBand="0" w:evenHBand="1" w:firstRowFirstColumn="0" w:firstRowLastColumn="0" w:lastRowFirstColumn="0" w:lastRowLastColumn="0"/>
          <w:trHeight w:val="57"/>
        </w:trPr>
        <w:tc>
          <w:tcPr>
            <w:tcW w:w="2235" w:type="dxa"/>
          </w:tcPr>
          <w:p w:rsidR="0018548D" w:rsidRPr="00921C04" w:rsidRDefault="0018548D" w:rsidP="00921C04">
            <w:pPr>
              <w:pStyle w:val="Tabletextleft"/>
            </w:pPr>
            <w:proofErr w:type="spellStart"/>
            <w:r w:rsidRPr="00921C04">
              <w:t>join_worms</w:t>
            </w:r>
            <w:proofErr w:type="spellEnd"/>
          </w:p>
        </w:tc>
        <w:tc>
          <w:tcPr>
            <w:tcW w:w="7053" w:type="dxa"/>
          </w:tcPr>
          <w:p w:rsidR="0018548D" w:rsidRPr="00921C04" w:rsidRDefault="0018548D" w:rsidP="00921C04">
            <w:pPr>
              <w:pStyle w:val="Tabletextleft"/>
            </w:pPr>
            <w:r w:rsidRPr="00921C04">
              <w:t>Join pairs of worms whose ends are close to each other. i.e. close small gaps.</w:t>
            </w:r>
          </w:p>
        </w:tc>
      </w:tr>
      <w:tr w:rsidR="0018548D" w:rsidRPr="00921C04" w:rsidTr="00E84FC7">
        <w:trPr>
          <w:cnfStyle w:val="000000100000" w:firstRow="0" w:lastRow="0" w:firstColumn="0" w:lastColumn="0" w:oddVBand="0" w:evenVBand="0" w:oddHBand="1" w:evenHBand="0" w:firstRowFirstColumn="0" w:firstRowLastColumn="0" w:lastRowFirstColumn="0" w:lastRowLastColumn="0"/>
          <w:trHeight w:val="57"/>
        </w:trPr>
        <w:tc>
          <w:tcPr>
            <w:tcW w:w="2235" w:type="dxa"/>
          </w:tcPr>
          <w:p w:rsidR="0018548D" w:rsidRPr="00921C04" w:rsidRDefault="0018548D" w:rsidP="00921C04">
            <w:pPr>
              <w:pStyle w:val="Tabletextleft"/>
            </w:pPr>
            <w:proofErr w:type="spellStart"/>
            <w:r w:rsidRPr="00921C04">
              <w:t>close_worms</w:t>
            </w:r>
            <w:proofErr w:type="spellEnd"/>
          </w:p>
        </w:tc>
        <w:tc>
          <w:tcPr>
            <w:tcW w:w="7053" w:type="dxa"/>
          </w:tcPr>
          <w:p w:rsidR="0018548D" w:rsidRPr="00921C04" w:rsidRDefault="0018548D" w:rsidP="00921C04">
            <w:pPr>
              <w:pStyle w:val="Tabletextleft"/>
            </w:pPr>
            <w:r w:rsidRPr="00921C04">
              <w:t>Form polygons from worms that are nearly closed.</w:t>
            </w:r>
          </w:p>
        </w:tc>
      </w:tr>
      <w:tr w:rsidR="009552DB" w:rsidRPr="00921C04" w:rsidTr="00E84FC7">
        <w:trPr>
          <w:cnfStyle w:val="000000010000" w:firstRow="0" w:lastRow="0" w:firstColumn="0" w:lastColumn="0" w:oddVBand="0" w:evenVBand="0" w:oddHBand="0" w:evenHBand="1" w:firstRowFirstColumn="0" w:firstRowLastColumn="0" w:lastRowFirstColumn="0" w:lastRowLastColumn="0"/>
          <w:trHeight w:val="57"/>
        </w:trPr>
        <w:tc>
          <w:tcPr>
            <w:tcW w:w="2235" w:type="dxa"/>
          </w:tcPr>
          <w:p w:rsidR="009552DB" w:rsidRPr="00921C04" w:rsidRDefault="009552DB" w:rsidP="00921C04">
            <w:pPr>
              <w:pStyle w:val="Tabletextleft"/>
            </w:pPr>
            <w:r w:rsidRPr="00921C04">
              <w:t>worme-str2erv</w:t>
            </w:r>
          </w:p>
        </w:tc>
        <w:tc>
          <w:tcPr>
            <w:tcW w:w="7053" w:type="dxa"/>
          </w:tcPr>
          <w:p w:rsidR="009552DB" w:rsidRPr="00921C04" w:rsidRDefault="009552DB" w:rsidP="00921C04">
            <w:pPr>
              <w:pStyle w:val="Tabletextleft"/>
            </w:pPr>
            <w:r w:rsidRPr="00921C04">
              <w:t xml:space="preserve">Reformat </w:t>
            </w:r>
            <w:proofErr w:type="spellStart"/>
            <w:r w:rsidRPr="00921C04">
              <w:t>Intrepid’s</w:t>
            </w:r>
            <w:proofErr w:type="spellEnd"/>
            <w:r w:rsidRPr="00921C04">
              <w:t xml:space="preserve"> ASCII worm file to </w:t>
            </w:r>
            <w:proofErr w:type="spellStart"/>
            <w:r w:rsidRPr="00921C04">
              <w:t>ERMapper</w:t>
            </w:r>
            <w:proofErr w:type="spellEnd"/>
            <w:r w:rsidRPr="00921C04">
              <w:t xml:space="preserve"> vector format</w:t>
            </w:r>
          </w:p>
        </w:tc>
      </w:tr>
    </w:tbl>
    <w:p w:rsidR="000329CF" w:rsidRPr="00E84FC7" w:rsidRDefault="000329CF" w:rsidP="00E84FC7">
      <w:pPr>
        <w:pStyle w:val="Tablenotes"/>
      </w:pPr>
      <w:bookmarkStart w:id="17" w:name="_Ref369521140"/>
    </w:p>
    <w:p w:rsidR="003D5FB8" w:rsidRDefault="003D5FB8" w:rsidP="003D5FB8">
      <w:pPr>
        <w:pStyle w:val="Heading3"/>
      </w:pPr>
      <w:bookmarkStart w:id="18" w:name="_Toc384129296"/>
      <w:r>
        <w:t>Produce Contours: GMT Software</w:t>
      </w:r>
      <w:bookmarkEnd w:id="17"/>
      <w:bookmarkEnd w:id="18"/>
    </w:p>
    <w:p w:rsidR="003D5FB8" w:rsidRPr="00E84FC7" w:rsidRDefault="003D5FB8" w:rsidP="00E84FC7">
      <w:pPr>
        <w:pStyle w:val="BodyText-01"/>
      </w:pPr>
      <w:r w:rsidRPr="00E84FC7">
        <w:t xml:space="preserve">Software from the Generic Mapping Tools suite was used to compute contours of the residual </w:t>
      </w:r>
      <w:proofErr w:type="spellStart"/>
      <w:r w:rsidRPr="00E84FC7">
        <w:t>Bouguer</w:t>
      </w:r>
      <w:proofErr w:type="spellEnd"/>
      <w:r w:rsidRPr="00E84FC7">
        <w:t xml:space="preserve"> gravity grid. </w:t>
      </w:r>
      <w:r w:rsidR="007355A5" w:rsidRPr="00E84FC7">
        <w:t xml:space="preserve">Other software, including </w:t>
      </w:r>
      <w:proofErr w:type="spellStart"/>
      <w:r w:rsidR="007355A5" w:rsidRPr="00E84FC7">
        <w:t>ERMapper</w:t>
      </w:r>
      <w:proofErr w:type="spellEnd"/>
      <w:r w:rsidR="007355A5" w:rsidRPr="00E84FC7">
        <w:t xml:space="preserve"> and </w:t>
      </w:r>
      <w:proofErr w:type="spellStart"/>
      <w:r w:rsidR="007355A5" w:rsidRPr="00E84FC7">
        <w:t>Petrosys</w:t>
      </w:r>
      <w:proofErr w:type="spellEnd"/>
      <w:r w:rsidR="007355A5" w:rsidRPr="00E84FC7">
        <w:t xml:space="preserve">, gave unsatisfactory results at small scales for contouring. </w:t>
      </w:r>
      <w:r w:rsidRPr="00E84FC7">
        <w:t xml:space="preserve">The xyz coordinates were exported from the </w:t>
      </w:r>
      <w:proofErr w:type="spellStart"/>
      <w:r w:rsidRPr="00E84FC7">
        <w:t>ERMapper</w:t>
      </w:r>
      <w:proofErr w:type="spellEnd"/>
      <w:r w:rsidRPr="00E84FC7">
        <w:t xml:space="preserve"> grid format of the residual grid and converted to a GMT format grid using GMT program ‘xyz2grd’, as in the following shell script:</w:t>
      </w:r>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#!/bin/</w:t>
      </w:r>
      <w:proofErr w:type="spellStart"/>
      <w:r w:rsidRPr="00C50D60">
        <w:rPr>
          <w:rFonts w:ascii="Courier New" w:hAnsi="Courier New" w:cs="Courier New"/>
          <w:sz w:val="16"/>
          <w:szCs w:val="16"/>
        </w:rPr>
        <w:t>tcsh</w:t>
      </w:r>
      <w:proofErr w:type="spellEnd"/>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set XYZ = "../</w:t>
      </w:r>
      <w:proofErr w:type="spellStart"/>
      <w:r w:rsidRPr="00C50D60">
        <w:rPr>
          <w:rFonts w:ascii="Courier New" w:hAnsi="Courier New" w:cs="Courier New"/>
          <w:sz w:val="16"/>
          <w:szCs w:val="16"/>
        </w:rPr>
        <w:t>grav</w:t>
      </w:r>
      <w:proofErr w:type="spellEnd"/>
      <w:r w:rsidRPr="00C50D60">
        <w:rPr>
          <w:rFonts w:ascii="Courier New" w:hAnsi="Courier New" w:cs="Courier New"/>
          <w:sz w:val="16"/>
          <w:szCs w:val="16"/>
        </w:rPr>
        <w:t>/</w:t>
      </w:r>
      <w:proofErr w:type="spellStart"/>
      <w:r w:rsidRPr="00C50D60">
        <w:rPr>
          <w:rFonts w:ascii="Courier New" w:hAnsi="Courier New" w:cs="Courier New"/>
          <w:sz w:val="16"/>
          <w:szCs w:val="16"/>
        </w:rPr>
        <w:t>resid</w:t>
      </w:r>
      <w:proofErr w:type="spellEnd"/>
      <w:r w:rsidRPr="00C50D60">
        <w:rPr>
          <w:rFonts w:ascii="Courier New" w:hAnsi="Courier New" w:cs="Courier New"/>
          <w:sz w:val="16"/>
          <w:szCs w:val="16"/>
        </w:rPr>
        <w:t>/</w:t>
      </w:r>
      <w:proofErr w:type="spellStart"/>
      <w:r w:rsidRPr="00C50D60">
        <w:rPr>
          <w:rFonts w:ascii="Courier New" w:hAnsi="Courier New" w:cs="Courier New"/>
          <w:sz w:val="16"/>
          <w:szCs w:val="16"/>
        </w:rPr>
        <w:t>lopass</w:t>
      </w:r>
      <w:proofErr w:type="spellEnd"/>
      <w:r w:rsidRPr="00C50D60">
        <w:rPr>
          <w:rFonts w:ascii="Courier New" w:hAnsi="Courier New" w:cs="Courier New"/>
          <w:sz w:val="16"/>
          <w:szCs w:val="16"/>
        </w:rPr>
        <w:t>/grv_AUS_residual_LP_125km_asl_EPSG3112.xy"</w:t>
      </w:r>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set REGION = "-2627964.197/2512391.975/-5466497.999/-944930.309"</w:t>
      </w:r>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set INC = "772.057/1475.226"</w:t>
      </w:r>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set OUT = "../grav/resid/lopass/grv_AUS_residual_LP_125km_asl_EPSG3112_20130916.grd"</w:t>
      </w:r>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xyz2grd $XYZ -G$OUT -R$REGION -V -I$INC</w:t>
      </w:r>
    </w:p>
    <w:p w:rsidR="003D5FB8" w:rsidRDefault="003D5FB8" w:rsidP="003D5FB8">
      <w:pPr>
        <w:pStyle w:val="BodyText"/>
      </w:pPr>
      <w:r>
        <w:t>Following this, the contours were generated using the following shell script:</w:t>
      </w:r>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#!/bin/</w:t>
      </w:r>
      <w:proofErr w:type="spellStart"/>
      <w:r w:rsidRPr="00C50D60">
        <w:rPr>
          <w:rFonts w:ascii="Courier New" w:hAnsi="Courier New" w:cs="Courier New"/>
          <w:sz w:val="16"/>
          <w:szCs w:val="16"/>
        </w:rPr>
        <w:t>tcsh</w:t>
      </w:r>
      <w:proofErr w:type="spellEnd"/>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set GRID = "../grav/resid/lopass/grv_AUS_residual_LP_125km_asl_EPSG3112_20130916.grd"</w:t>
      </w:r>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set CONTOURS = "../grav/resid/lopass/grv_AUS_residual_LP_125km_asl_EPSG3112_20130916.con"</w:t>
      </w:r>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set PSCON = "../grav/resid/lopass/grv_AUS_residual_LP_125km_asl_contours_EPSG3112_20130916.ps"</w:t>
      </w:r>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set ERV = "../grav/resid/lopass/grv_AUS_residual_LP_125km_asl_contours_EPSG3112_20130916"</w:t>
      </w:r>
    </w:p>
    <w:p w:rsidR="003D5FB8" w:rsidRPr="00C50D60" w:rsidRDefault="003D5FB8" w:rsidP="00E84FC7">
      <w:pPr>
        <w:pStyle w:val="BodyText"/>
        <w:spacing w:before="0" w:after="0" w:line="240" w:lineRule="atLeast"/>
        <w:rPr>
          <w:rFonts w:ascii="Courier New" w:hAnsi="Courier New" w:cs="Courier New"/>
          <w:sz w:val="16"/>
          <w:szCs w:val="16"/>
        </w:rPr>
      </w:pPr>
      <w:r w:rsidRPr="00C50D60">
        <w:rPr>
          <w:rFonts w:ascii="Courier New" w:hAnsi="Courier New" w:cs="Courier New"/>
          <w:sz w:val="16"/>
          <w:szCs w:val="16"/>
        </w:rPr>
        <w:t>set SCALE = "1:1"</w:t>
      </w:r>
    </w:p>
    <w:p w:rsidR="003D5FB8" w:rsidRPr="00C50D60" w:rsidRDefault="003D5FB8" w:rsidP="00E84FC7">
      <w:pPr>
        <w:pStyle w:val="BodyText"/>
        <w:spacing w:before="0" w:after="0" w:line="240" w:lineRule="atLeast"/>
        <w:rPr>
          <w:rFonts w:ascii="Courier New" w:hAnsi="Courier New" w:cs="Courier New"/>
          <w:sz w:val="16"/>
          <w:szCs w:val="16"/>
        </w:rPr>
      </w:pPr>
      <w:proofErr w:type="spellStart"/>
      <w:r w:rsidRPr="00C50D60">
        <w:rPr>
          <w:rFonts w:ascii="Courier New" w:hAnsi="Courier New" w:cs="Courier New"/>
          <w:sz w:val="16"/>
          <w:szCs w:val="16"/>
        </w:rPr>
        <w:t>grdcontour</w:t>
      </w:r>
      <w:proofErr w:type="spellEnd"/>
      <w:r w:rsidRPr="00C50D60">
        <w:rPr>
          <w:rFonts w:ascii="Courier New" w:hAnsi="Courier New" w:cs="Courier New"/>
          <w:sz w:val="16"/>
          <w:szCs w:val="16"/>
        </w:rPr>
        <w:t xml:space="preserve"> $GRID -S1 -V -L-20/-1 -C1 -</w:t>
      </w:r>
      <w:proofErr w:type="spellStart"/>
      <w:r w:rsidRPr="00C50D60">
        <w:rPr>
          <w:rFonts w:ascii="Courier New" w:hAnsi="Courier New" w:cs="Courier New"/>
          <w:sz w:val="16"/>
          <w:szCs w:val="16"/>
        </w:rPr>
        <w:t>Jx$SCALE</w:t>
      </w:r>
      <w:proofErr w:type="spellEnd"/>
      <w:r w:rsidRPr="00C50D60">
        <w:rPr>
          <w:rFonts w:ascii="Courier New" w:hAnsi="Courier New" w:cs="Courier New"/>
          <w:sz w:val="16"/>
          <w:szCs w:val="16"/>
        </w:rPr>
        <w:t xml:space="preserve"> -D$CONTOURS -m &gt; $PSCON</w:t>
      </w:r>
    </w:p>
    <w:p w:rsidR="003D5FB8" w:rsidRDefault="003D5FB8" w:rsidP="003D5FB8">
      <w:pPr>
        <w:pStyle w:val="BodyText"/>
      </w:pPr>
      <w:r>
        <w:t xml:space="preserve">and converted to an </w:t>
      </w:r>
      <w:proofErr w:type="spellStart"/>
      <w:r>
        <w:t>ERMapper</w:t>
      </w:r>
      <w:proofErr w:type="spellEnd"/>
      <w:r>
        <w:t xml:space="preserve"> vector format:</w:t>
      </w:r>
    </w:p>
    <w:p w:rsidR="003D5FB8" w:rsidRDefault="003D5FB8" w:rsidP="00E84FC7">
      <w:pPr>
        <w:pStyle w:val="BodyText"/>
        <w:spacing w:line="240" w:lineRule="atLeast"/>
        <w:rPr>
          <w:rFonts w:ascii="Courier New" w:hAnsi="Courier New" w:cs="Courier New"/>
          <w:sz w:val="16"/>
          <w:szCs w:val="16"/>
        </w:rPr>
      </w:pPr>
      <w:r w:rsidRPr="00C50D60">
        <w:rPr>
          <w:rFonts w:ascii="Courier New" w:hAnsi="Courier New" w:cs="Courier New"/>
          <w:sz w:val="16"/>
          <w:szCs w:val="16"/>
        </w:rPr>
        <w:t>grdcontour2erv.pl $CONTOURS &gt; $ERV</w:t>
      </w:r>
    </w:p>
    <w:p w:rsidR="003D5FB8" w:rsidRPr="0089169F" w:rsidRDefault="003D5FB8" w:rsidP="003D5FB8">
      <w:pPr>
        <w:pStyle w:val="BodyText"/>
      </w:pPr>
      <w:r w:rsidRPr="0089169F">
        <w:t>The output of this last stage was then filtered as described below.</w:t>
      </w:r>
    </w:p>
    <w:p w:rsidR="00B43051" w:rsidRPr="00B43051" w:rsidRDefault="0007375A" w:rsidP="00B43051">
      <w:pPr>
        <w:pStyle w:val="Heading3"/>
      </w:pPr>
      <w:bookmarkStart w:id="19" w:name="_Toc384129297"/>
      <w:r>
        <w:lastRenderedPageBreak/>
        <w:t xml:space="preserve">Filter the contour file: </w:t>
      </w:r>
      <w:proofErr w:type="spellStart"/>
      <w:r>
        <w:t>contour_filter</w:t>
      </w:r>
      <w:bookmarkEnd w:id="19"/>
      <w:proofErr w:type="spellEnd"/>
    </w:p>
    <w:p w:rsidR="003B68D3" w:rsidRDefault="00AE5EA4" w:rsidP="00B43051">
      <w:pPr>
        <w:pStyle w:val="BodyText"/>
      </w:pPr>
      <w:r>
        <w:t>This program was written to r</w:t>
      </w:r>
      <w:r w:rsidR="00B43051" w:rsidRPr="00B43051">
        <w:t xml:space="preserve">emove irregular, triangular and open-ended contours from the polyline contour file and write a contour polygon file. </w:t>
      </w:r>
      <w:r w:rsidR="003B68D3">
        <w:t xml:space="preserve">The minimum bounding rectangle </w:t>
      </w:r>
      <w:r>
        <w:t xml:space="preserve">was </w:t>
      </w:r>
      <w:r w:rsidR="003B68D3">
        <w:t xml:space="preserve">written into the polygon label. </w:t>
      </w:r>
    </w:p>
    <w:p w:rsidR="00B43051" w:rsidRPr="00B43051" w:rsidRDefault="00B43051" w:rsidP="00B43051">
      <w:pPr>
        <w:pStyle w:val="BodyText"/>
      </w:pPr>
      <w:r w:rsidRPr="00B43051">
        <w:t>The program accepts a parameter for minimum aspect ratio where 1=circle, 0=accept all.</w:t>
      </w:r>
      <w:r w:rsidR="003B68D3">
        <w:t xml:space="preserve"> A minimum aspect ratio of 0.5 was specified.</w:t>
      </w:r>
      <w:r w:rsidRPr="00B43051">
        <w:t xml:space="preserve"> The </w:t>
      </w:r>
      <w:r w:rsidR="003B68D3">
        <w:t>aspect</w:t>
      </w:r>
      <w:r>
        <w:t xml:space="preserve"> is calculated as 4π</w:t>
      </w:r>
      <w:r w:rsidRPr="00B43051">
        <w:t>*area/peri</w:t>
      </w:r>
      <w:r>
        <w:t>meter</w:t>
      </w:r>
      <w:r w:rsidRPr="00B43051">
        <w:rPr>
          <w:rStyle w:val="Superscript"/>
        </w:rPr>
        <w:t>2</w:t>
      </w:r>
      <w:r w:rsidR="007355A5">
        <w:t xml:space="preserve"> which is “1” for a circle.</w:t>
      </w:r>
      <w:r w:rsidRPr="00B43051">
        <w:t xml:space="preserve"> </w:t>
      </w:r>
    </w:p>
    <w:p w:rsidR="00886DA9" w:rsidRDefault="00886DA9" w:rsidP="00B43051">
      <w:pPr>
        <w:pStyle w:val="BodyText"/>
      </w:pPr>
      <w:r>
        <w:t>Other parameters required by the program are the geographic limits and contour range to operate on, and the colour fill for polygons.</w:t>
      </w:r>
    </w:p>
    <w:p w:rsidR="00B43051" w:rsidRDefault="00B43051" w:rsidP="00B43051">
      <w:pPr>
        <w:pStyle w:val="BodyText"/>
      </w:pPr>
      <w:r w:rsidRPr="00B43051">
        <w:t xml:space="preserve">Note that the output file has 'polygon' instead of 'poly' as the first word, and that the label contains additional information for contour level, area of contour polygon and the contour polygon MBR. The user input parameters may also have specified different colour and fill for </w:t>
      </w:r>
      <w:proofErr w:type="spellStart"/>
      <w:r w:rsidRPr="00B43051">
        <w:t>ERMapper</w:t>
      </w:r>
      <w:proofErr w:type="spellEnd"/>
      <w:r w:rsidRPr="00B43051">
        <w:t xml:space="preserve"> display.</w:t>
      </w:r>
    </w:p>
    <w:p w:rsidR="003D5FB8" w:rsidRDefault="003D5FB8" w:rsidP="003D5FB8">
      <w:pPr>
        <w:pStyle w:val="Tabletextleft"/>
      </w:pPr>
      <w:r w:rsidRPr="00C14F2E">
        <w:t>grv_AUS_residual_LP_125km_asl_contours_EPSG3112_20130916</w:t>
      </w:r>
      <w:r>
        <w:t xml:space="preserve"> →</w:t>
      </w:r>
      <w:r w:rsidRPr="0007375A">
        <w:t xml:space="preserve"> </w:t>
      </w:r>
      <w:r w:rsidRPr="00C14F2E">
        <w:t>grv_AUS_residual_LP_125km_asl_contours_EPSG3112_20130916_rounded</w:t>
      </w:r>
    </w:p>
    <w:p w:rsidR="003B68D3" w:rsidRDefault="003B68D3" w:rsidP="00B43051">
      <w:pPr>
        <w:pStyle w:val="BodyText"/>
      </w:pPr>
      <w:r>
        <w:t xml:space="preserve">The output of this process is depicted for southeast Australia in </w:t>
      </w:r>
      <w:r>
        <w:fldChar w:fldCharType="begin"/>
      </w:r>
      <w:r>
        <w:instrText xml:space="preserve"> REF _Ref361907665 \h </w:instrText>
      </w:r>
      <w:r>
        <w:fldChar w:fldCharType="separate"/>
      </w:r>
      <w:r w:rsidR="00B2076A">
        <w:t xml:space="preserve">Figure </w:t>
      </w:r>
      <w:r w:rsidR="00B2076A">
        <w:rPr>
          <w:noProof/>
        </w:rPr>
        <w:t>3</w:t>
      </w:r>
      <w:r w:rsidR="00B2076A">
        <w:t>.</w:t>
      </w:r>
      <w:r w:rsidR="00B2076A">
        <w:rPr>
          <w:noProof/>
        </w:rPr>
        <w:t>7</w:t>
      </w:r>
      <w:r>
        <w:fldChar w:fldCharType="end"/>
      </w:r>
      <w:r w:rsidR="00120FDB">
        <w:t xml:space="preserve"> for all contours, negative and positive</w:t>
      </w:r>
      <w:r>
        <w:t>.</w:t>
      </w:r>
    </w:p>
    <w:p w:rsidR="006F731F" w:rsidRDefault="00044676" w:rsidP="00F9740E">
      <w:pPr>
        <w:pStyle w:val="Figuresandimagescentred"/>
      </w:pPr>
      <w:r>
        <w:rPr>
          <w:noProof/>
        </w:rPr>
        <w:drawing>
          <wp:inline distT="0" distB="0" distL="0" distR="0" wp14:anchorId="7E62413F" wp14:editId="1A6E0F37">
            <wp:extent cx="5760720" cy="4473575"/>
            <wp:effectExtent l="19050" t="19050" r="11430" b="22225"/>
            <wp:docPr id="30" name="Picture 30" descr="Due to the complexity of this figure no alternative description has been provided. Please email Geoscience Australia at clientservices@ga.gov.au for an alternate description." title="Bouguer gravity residual contours, negative and positive, selected for closure and roundness for a region of southeas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se_contours_rounded_7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4473575"/>
                    </a:xfrm>
                    <a:prstGeom prst="rect">
                      <a:avLst/>
                    </a:prstGeom>
                    <a:ln>
                      <a:solidFill>
                        <a:schemeClr val="accent1"/>
                      </a:solidFill>
                    </a:ln>
                  </pic:spPr>
                </pic:pic>
              </a:graphicData>
            </a:graphic>
          </wp:inline>
        </w:drawing>
      </w:r>
    </w:p>
    <w:p w:rsidR="006F731F" w:rsidRPr="00B43051" w:rsidRDefault="006F731F" w:rsidP="006F731F">
      <w:pPr>
        <w:pStyle w:val="Caption"/>
      </w:pPr>
      <w:bookmarkStart w:id="20" w:name="_Ref361907665"/>
      <w:r>
        <w:t xml:space="preserve">Figure </w:t>
      </w:r>
      <w:r w:rsidR="00B2076A">
        <w:fldChar w:fldCharType="begin"/>
      </w:r>
      <w:r w:rsidR="00B2076A">
        <w:instrText xml:space="preserve"> STYLEREF</w:instrText>
      </w:r>
      <w:r w:rsidR="00B2076A">
        <w:instrText xml:space="preserve"> 1 \s </w:instrText>
      </w:r>
      <w:r w:rsidR="00B2076A">
        <w:fldChar w:fldCharType="separate"/>
      </w:r>
      <w:r w:rsidR="00B2076A">
        <w:rPr>
          <w:noProof/>
        </w:rPr>
        <w:t>3</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7</w:t>
      </w:r>
      <w:r w:rsidR="00B2076A">
        <w:rPr>
          <w:noProof/>
        </w:rPr>
        <w:fldChar w:fldCharType="end"/>
      </w:r>
      <w:bookmarkEnd w:id="20"/>
      <w:r>
        <w:t xml:space="preserve">. </w:t>
      </w:r>
      <w:proofErr w:type="spellStart"/>
      <w:r>
        <w:t>Bouguer</w:t>
      </w:r>
      <w:proofErr w:type="spellEnd"/>
      <w:r>
        <w:t xml:space="preserve"> gravity residual contours</w:t>
      </w:r>
      <w:r w:rsidR="00120FDB">
        <w:t>, negative and positive,</w:t>
      </w:r>
      <w:r w:rsidR="003B68D3">
        <w:t xml:space="preserve"> selected for</w:t>
      </w:r>
      <w:r>
        <w:t xml:space="preserve"> clos</w:t>
      </w:r>
      <w:r w:rsidR="003B68D3">
        <w:t>ure and</w:t>
      </w:r>
      <w:r>
        <w:t xml:space="preserve"> round</w:t>
      </w:r>
      <w:r w:rsidR="003B68D3">
        <w:t>ness</w:t>
      </w:r>
      <w:r w:rsidR="007A3F93">
        <w:t xml:space="preserve"> for </w:t>
      </w:r>
      <w:r w:rsidR="003870B1">
        <w:t>a region of southeast Australia</w:t>
      </w:r>
      <w:r w:rsidR="00D75850">
        <w:t>. The figure</w:t>
      </w:r>
      <w:r w:rsidR="003870B1">
        <w:t xml:space="preserve"> </w:t>
      </w:r>
      <w:r w:rsidR="00120FDB">
        <w:t xml:space="preserve">demonstrates </w:t>
      </w:r>
      <w:r w:rsidR="003870B1">
        <w:t>output of the process contour_filter.pl</w:t>
      </w:r>
    </w:p>
    <w:p w:rsidR="00B43051" w:rsidRPr="00B43051" w:rsidRDefault="0007375A" w:rsidP="0007375A">
      <w:pPr>
        <w:pStyle w:val="Heading3"/>
      </w:pPr>
      <w:bookmarkStart w:id="21" w:name="_Toc384129298"/>
      <w:r>
        <w:lastRenderedPageBreak/>
        <w:t xml:space="preserve">Extract outermost contours: </w:t>
      </w:r>
      <w:proofErr w:type="spellStart"/>
      <w:r>
        <w:t>outer_contour</w:t>
      </w:r>
      <w:bookmarkEnd w:id="21"/>
      <w:proofErr w:type="spellEnd"/>
    </w:p>
    <w:p w:rsidR="00B43051" w:rsidRPr="00B43051" w:rsidRDefault="00B43051" w:rsidP="00B43051">
      <w:pPr>
        <w:pStyle w:val="BodyText"/>
      </w:pPr>
      <w:r w:rsidRPr="00B43051">
        <w:t xml:space="preserve">The </w:t>
      </w:r>
      <w:r w:rsidR="00886DA9">
        <w:t xml:space="preserve">closed, </w:t>
      </w:r>
      <w:r w:rsidRPr="00B43051">
        <w:t xml:space="preserve">rounded anomalies from the previous step </w:t>
      </w:r>
      <w:r w:rsidR="00886DA9">
        <w:t>(</w:t>
      </w:r>
      <w:r w:rsidR="00886DA9">
        <w:fldChar w:fldCharType="begin"/>
      </w:r>
      <w:r w:rsidR="00886DA9">
        <w:instrText xml:space="preserve"> REF _Ref361907665 \h </w:instrText>
      </w:r>
      <w:r w:rsidR="00886DA9">
        <w:fldChar w:fldCharType="separate"/>
      </w:r>
      <w:r w:rsidR="00B2076A">
        <w:t xml:space="preserve">Figure </w:t>
      </w:r>
      <w:r w:rsidR="00B2076A">
        <w:rPr>
          <w:noProof/>
        </w:rPr>
        <w:t>3</w:t>
      </w:r>
      <w:r w:rsidR="00B2076A">
        <w:t>.</w:t>
      </w:r>
      <w:r w:rsidR="00B2076A">
        <w:rPr>
          <w:noProof/>
        </w:rPr>
        <w:t>7</w:t>
      </w:r>
      <w:r w:rsidR="00886DA9">
        <w:fldChar w:fldCharType="end"/>
      </w:r>
      <w:r w:rsidR="00886DA9">
        <w:t xml:space="preserve">) </w:t>
      </w:r>
      <w:r w:rsidRPr="00B43051">
        <w:t xml:space="preserve">are nested, </w:t>
      </w:r>
      <w:r w:rsidR="00886DA9">
        <w:t>as in the case of</w:t>
      </w:r>
      <w:r w:rsidRPr="00B43051">
        <w:t xml:space="preserve"> concentric circles. This processing step removes all but the "top" contour for each anomaly. Any contour polygon that is overlain by another is removed. Therefore, for positive anomalies the basal contour is retained, and for negative anomalies the uppermost contour is retained. This is an approximate method for outlining the rounded anomalies</w:t>
      </w:r>
      <w:r w:rsidR="00886DA9">
        <w:t xml:space="preserve"> using a single contour</w:t>
      </w:r>
      <w:r w:rsidR="00FB1742">
        <w:t xml:space="preserve"> (</w:t>
      </w:r>
      <w:r w:rsidR="00FB1742">
        <w:fldChar w:fldCharType="begin"/>
      </w:r>
      <w:r w:rsidR="00FB1742">
        <w:instrText xml:space="preserve"> REF _Ref375555286 \h </w:instrText>
      </w:r>
      <w:r w:rsidR="00FB1742">
        <w:fldChar w:fldCharType="separate"/>
      </w:r>
      <w:r w:rsidR="00B2076A">
        <w:t xml:space="preserve">Figure </w:t>
      </w:r>
      <w:r w:rsidR="00B2076A">
        <w:rPr>
          <w:noProof/>
        </w:rPr>
        <w:t>3</w:t>
      </w:r>
      <w:r w:rsidR="00B2076A">
        <w:t>.</w:t>
      </w:r>
      <w:r w:rsidR="00B2076A">
        <w:rPr>
          <w:noProof/>
        </w:rPr>
        <w:t>8</w:t>
      </w:r>
      <w:r w:rsidR="00FB1742">
        <w:fldChar w:fldCharType="end"/>
      </w:r>
      <w:r w:rsidR="00FB1742">
        <w:t>)</w:t>
      </w:r>
      <w:r w:rsidRPr="00B43051">
        <w:t xml:space="preserve">. </w:t>
      </w:r>
    </w:p>
    <w:p w:rsidR="00B43051" w:rsidRPr="00B43051" w:rsidRDefault="00B43051" w:rsidP="00B43051">
      <w:pPr>
        <w:pStyle w:val="BodyText"/>
      </w:pPr>
      <w:r w:rsidRPr="00B43051">
        <w:t>This isn't strictly necessary for the next step, but simplifies image display if contour polygons are not filled with colour. It also allows the next steps to complete in a shorter time.</w:t>
      </w:r>
    </w:p>
    <w:p w:rsidR="00B43051" w:rsidRPr="00B43051" w:rsidRDefault="00B43051" w:rsidP="00B43051">
      <w:pPr>
        <w:pStyle w:val="BodyText"/>
      </w:pPr>
      <w:r w:rsidRPr="00B43051">
        <w:t>The method takes about 10 minutes to execute on a PC. The program compares every polygon to every other polygon in the file, and keeps the outermost ones.</w:t>
      </w:r>
    </w:p>
    <w:p w:rsidR="0007375A" w:rsidRDefault="003D5FB8" w:rsidP="00B43051">
      <w:pPr>
        <w:pStyle w:val="BodyText"/>
      </w:pPr>
      <w:r w:rsidRPr="00C14F2E">
        <w:t>grv_AUS_residual_LP_125km_asl_contours_EPSG3112_20130916_rounded</w:t>
      </w:r>
      <w:r>
        <w:t xml:space="preserve"> </w:t>
      </w:r>
      <w:r w:rsidR="0007375A">
        <w:t>→</w:t>
      </w:r>
      <w:r w:rsidR="0007375A" w:rsidRPr="0007375A">
        <w:t xml:space="preserve"> </w:t>
      </w:r>
      <w:r w:rsidRPr="00C14F2E">
        <w:t>grv_AUS_residual_LP_125km_asl_contours_EPSG3112_20130916_rounded</w:t>
      </w:r>
      <w:r>
        <w:t>_outer</w:t>
      </w:r>
    </w:p>
    <w:p w:rsidR="00886DA9" w:rsidRDefault="00886DA9" w:rsidP="00B43051">
      <w:pPr>
        <w:pStyle w:val="BodyText"/>
      </w:pPr>
      <w:r>
        <w:t>The process accepts no input parameters apart from input and output files.</w:t>
      </w:r>
    </w:p>
    <w:p w:rsidR="008631A1" w:rsidRDefault="00044676" w:rsidP="00F9740E">
      <w:pPr>
        <w:pStyle w:val="Figuresandimagescentred"/>
      </w:pPr>
      <w:r>
        <w:rPr>
          <w:noProof/>
        </w:rPr>
        <w:drawing>
          <wp:inline distT="0" distB="0" distL="0" distR="0" wp14:anchorId="0B4A7817" wp14:editId="42EDCC4B">
            <wp:extent cx="5760720" cy="4473575"/>
            <wp:effectExtent l="19050" t="19050" r="11430" b="22225"/>
            <wp:docPr id="31" name="Picture 31" descr="Due to the complexity of this figure no alternative description has been provided. Please email Geoscience Australia at clientservices@ga.gov.au for an alternate description." title="Bouguer gravity residual contours, negative and positive, selected for closure and roundness, for a region of southeas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se_contours_rounded_outer_7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4473575"/>
                    </a:xfrm>
                    <a:prstGeom prst="rect">
                      <a:avLst/>
                    </a:prstGeom>
                    <a:ln>
                      <a:solidFill>
                        <a:schemeClr val="accent1"/>
                      </a:solidFill>
                    </a:ln>
                  </pic:spPr>
                </pic:pic>
              </a:graphicData>
            </a:graphic>
          </wp:inline>
        </w:drawing>
      </w:r>
    </w:p>
    <w:p w:rsidR="006F731F" w:rsidRDefault="008631A1" w:rsidP="008631A1">
      <w:pPr>
        <w:pStyle w:val="Caption"/>
      </w:pPr>
      <w:bookmarkStart w:id="22" w:name="_Ref375555286"/>
      <w:r>
        <w:t xml:space="preserve">Figure </w:t>
      </w:r>
      <w:r w:rsidR="00B2076A">
        <w:fldChar w:fldCharType="begin"/>
      </w:r>
      <w:r w:rsidR="00B2076A">
        <w:instrText xml:space="preserve"> STYLEREF 1 </w:instrText>
      </w:r>
      <w:r w:rsidR="00B2076A">
        <w:instrText xml:space="preserve">\s </w:instrText>
      </w:r>
      <w:r w:rsidR="00B2076A">
        <w:fldChar w:fldCharType="separate"/>
      </w:r>
      <w:r w:rsidR="00B2076A">
        <w:rPr>
          <w:noProof/>
        </w:rPr>
        <w:t>3</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8</w:t>
      </w:r>
      <w:r w:rsidR="00B2076A">
        <w:rPr>
          <w:noProof/>
        </w:rPr>
        <w:fldChar w:fldCharType="end"/>
      </w:r>
      <w:bookmarkEnd w:id="22"/>
      <w:r>
        <w:t xml:space="preserve">. </w:t>
      </w:r>
      <w:proofErr w:type="spellStart"/>
      <w:r>
        <w:t>Bouguer</w:t>
      </w:r>
      <w:proofErr w:type="spellEnd"/>
      <w:r>
        <w:t xml:space="preserve"> gravity residual c</w:t>
      </w:r>
      <w:r w:rsidR="00860EF8">
        <w:t>ontours,</w:t>
      </w:r>
      <w:r w:rsidR="003870B1">
        <w:t xml:space="preserve"> </w:t>
      </w:r>
      <w:r w:rsidR="00286BF6">
        <w:t xml:space="preserve">negative and positive, </w:t>
      </w:r>
      <w:r w:rsidR="003870B1">
        <w:t>selected for</w:t>
      </w:r>
      <w:r w:rsidR="00860EF8">
        <w:t xml:space="preserve"> clos</w:t>
      </w:r>
      <w:r w:rsidR="003870B1">
        <w:t>ure and</w:t>
      </w:r>
      <w:r w:rsidR="00860EF8">
        <w:t xml:space="preserve"> round</w:t>
      </w:r>
      <w:r w:rsidR="003870B1">
        <w:t>ness</w:t>
      </w:r>
      <w:r w:rsidR="00860EF8">
        <w:t xml:space="preserve">, for </w:t>
      </w:r>
      <w:r w:rsidR="003870B1">
        <w:t>a region of southeast Australia, output of the process outer_contour.pl.</w:t>
      </w:r>
    </w:p>
    <w:p w:rsidR="00B43051" w:rsidRPr="00B43051" w:rsidRDefault="0007375A" w:rsidP="0007375A">
      <w:pPr>
        <w:pStyle w:val="Heading3"/>
      </w:pPr>
      <w:bookmarkStart w:id="23" w:name="_Toc384129299"/>
      <w:r>
        <w:lastRenderedPageBreak/>
        <w:t>C</w:t>
      </w:r>
      <w:r w:rsidR="003870B1">
        <w:t>ompute minimum bounding rectangles (MBR</w:t>
      </w:r>
      <w:r>
        <w:t>s</w:t>
      </w:r>
      <w:r w:rsidR="003870B1">
        <w:t>)</w:t>
      </w:r>
      <w:r>
        <w:t xml:space="preserve">: </w:t>
      </w:r>
      <w:proofErr w:type="spellStart"/>
      <w:r>
        <w:t>polygon_mbr</w:t>
      </w:r>
      <w:bookmarkEnd w:id="23"/>
      <w:proofErr w:type="spellEnd"/>
    </w:p>
    <w:p w:rsidR="00B43051" w:rsidRPr="00B43051" w:rsidRDefault="00B43051" w:rsidP="00B43051">
      <w:pPr>
        <w:pStyle w:val="BodyText"/>
      </w:pPr>
      <w:r w:rsidRPr="00B43051">
        <w:t>To speed up the next step, the MBR is computed for each granite outcrop polygon and written into the label. The area in square km is also computed and written into the label.</w:t>
      </w:r>
    </w:p>
    <w:p w:rsidR="00B43051" w:rsidRPr="00B43051" w:rsidRDefault="00B43051" w:rsidP="00B43051">
      <w:pPr>
        <w:pStyle w:val="BodyText"/>
      </w:pPr>
      <w:r w:rsidRPr="00B43051">
        <w:t>Label contains name, area, MBR</w:t>
      </w:r>
      <w:r w:rsidR="00557C9A">
        <w:t xml:space="preserve"> in EPSG3112 coordinates</w:t>
      </w:r>
      <w:r w:rsidRPr="00B43051">
        <w:t xml:space="preserve">, </w:t>
      </w:r>
      <w:proofErr w:type="spellStart"/>
      <w:r w:rsidRPr="00B43051">
        <w:t>eg</w:t>
      </w:r>
      <w:proofErr w:type="spellEnd"/>
      <w:r w:rsidRPr="00B43051">
        <w:t>.</w:t>
      </w:r>
    </w:p>
    <w:p w:rsidR="00B43051" w:rsidRPr="00B43051" w:rsidRDefault="00B43051" w:rsidP="00B43051">
      <w:pPr>
        <w:pStyle w:val="BodyText"/>
      </w:pPr>
      <w:r w:rsidRPr="00B43051">
        <w:t>"Gidley Granophyre,0.004,-1775016,-1774945,-2465404,-2465308"</w:t>
      </w:r>
    </w:p>
    <w:p w:rsidR="00B43051" w:rsidRPr="00B43051" w:rsidRDefault="00B43051" w:rsidP="00B43051">
      <w:pPr>
        <w:pStyle w:val="BodyText"/>
      </w:pPr>
      <w:r w:rsidRPr="00B43051">
        <w:t>geo_AUS_igneous_f</w:t>
      </w:r>
      <w:r w:rsidR="0007375A">
        <w:t>elsic_intrusives_LCC_20130423 →</w:t>
      </w:r>
      <w:r w:rsidRPr="00B43051">
        <w:t xml:space="preserve"> geo_AUS_IFI_LCC_mbr_20130423</w:t>
      </w:r>
    </w:p>
    <w:p w:rsidR="00B43051" w:rsidRPr="00B43051" w:rsidRDefault="0007375A" w:rsidP="00B43051">
      <w:pPr>
        <w:pStyle w:val="BodyText"/>
      </w:pPr>
      <w:r>
        <w:t>‘IFI’</w:t>
      </w:r>
      <w:r w:rsidR="00B43051" w:rsidRPr="00B43051">
        <w:t xml:space="preserve"> in the file name is the acronym for Igneous Felsic </w:t>
      </w:r>
      <w:proofErr w:type="spellStart"/>
      <w:r w:rsidR="00B43051" w:rsidRPr="00B43051">
        <w:t>Intrusives</w:t>
      </w:r>
      <w:proofErr w:type="spellEnd"/>
      <w:r w:rsidR="00B43051" w:rsidRPr="00B43051">
        <w:t>.</w:t>
      </w:r>
    </w:p>
    <w:p w:rsidR="00B43051" w:rsidRPr="00B43051" w:rsidRDefault="0007375A" w:rsidP="0007375A">
      <w:pPr>
        <w:pStyle w:val="Heading3"/>
      </w:pPr>
      <w:r>
        <w:t xml:space="preserve"> </w:t>
      </w:r>
      <w:bookmarkStart w:id="24" w:name="_Toc384129300"/>
      <w:r>
        <w:t xml:space="preserve">Polygon intersections: </w:t>
      </w:r>
      <w:proofErr w:type="spellStart"/>
      <w:r>
        <w:t>intersecting_polygons</w:t>
      </w:r>
      <w:bookmarkEnd w:id="24"/>
      <w:proofErr w:type="spellEnd"/>
    </w:p>
    <w:p w:rsidR="00B43051" w:rsidRDefault="00AE5EA4" w:rsidP="00B43051">
      <w:pPr>
        <w:pStyle w:val="BodyText"/>
      </w:pPr>
      <w:r>
        <w:t>This program was written to f</w:t>
      </w:r>
      <w:r w:rsidR="00B43051" w:rsidRPr="00B43051">
        <w:t>ind intersections between gravity contour polygons and granite outcrop polygons</w:t>
      </w:r>
      <w:r w:rsidR="00355EEB">
        <w:t xml:space="preserve"> and proximity between them</w:t>
      </w:r>
      <w:r w:rsidR="00B43051" w:rsidRPr="00B43051">
        <w:t>. T</w:t>
      </w:r>
      <w:r w:rsidR="00A74178">
        <w:t>his is the longest part of the process and t</w:t>
      </w:r>
      <w:r w:rsidR="00B43051" w:rsidRPr="00B43051">
        <w:t>akes about 20 minutes to execute on a PC.</w:t>
      </w:r>
    </w:p>
    <w:p w:rsidR="00355EEB" w:rsidRDefault="00355EEB" w:rsidP="00B43051">
      <w:pPr>
        <w:pStyle w:val="BodyText"/>
      </w:pPr>
      <w:r>
        <w:t>File input parameters are for the two input files and the output file.</w:t>
      </w:r>
    </w:p>
    <w:p w:rsidR="00355EEB" w:rsidRDefault="00355EEB" w:rsidP="00B43051">
      <w:pPr>
        <w:pStyle w:val="BodyText"/>
      </w:pPr>
      <w:r>
        <w:t xml:space="preserve">Input parameters for colour fill of gravity polygons allow colouring according to whether they are intersecting with outcrop polygons, </w:t>
      </w:r>
      <w:r w:rsidR="00114AF4">
        <w:t>near</w:t>
      </w:r>
      <w:r>
        <w:t xml:space="preserve"> to outcrop polygons or distant from outcrop.</w:t>
      </w:r>
    </w:p>
    <w:p w:rsidR="00355EEB" w:rsidRPr="00B43051" w:rsidRDefault="00355EEB" w:rsidP="00B43051">
      <w:pPr>
        <w:pStyle w:val="BodyText"/>
      </w:pPr>
      <w:r>
        <w:t xml:space="preserve">Gravity contour polygons can be identified by colour if they don’t intersect with granite outcrop polygons but </w:t>
      </w:r>
      <w:r w:rsidR="00BB785C">
        <w:t xml:space="preserve">nevertheless </w:t>
      </w:r>
      <w:r>
        <w:t xml:space="preserve">are nearby. The nearness threshold is </w:t>
      </w:r>
      <w:r w:rsidR="008610F4">
        <w:t>R</w:t>
      </w:r>
      <w:r w:rsidR="008610F4" w:rsidRPr="008610F4">
        <w:rPr>
          <w:rStyle w:val="Subscriptitalic"/>
        </w:rPr>
        <w:t>f</w:t>
      </w:r>
      <w:r w:rsidR="00BB785C">
        <w:t xml:space="preserve"> x </w:t>
      </w:r>
      <w:r w:rsidR="00BB785C" w:rsidRPr="00F41DD8">
        <w:t>√</w:t>
      </w:r>
      <w:r w:rsidR="00BB785C">
        <w:t xml:space="preserve">(A/π) where </w:t>
      </w:r>
      <w:r w:rsidR="008610F4">
        <w:t>R</w:t>
      </w:r>
      <w:r w:rsidR="008610F4" w:rsidRPr="008610F4">
        <w:rPr>
          <w:rStyle w:val="Subscriptitalic"/>
        </w:rPr>
        <w:t>f</w:t>
      </w:r>
      <w:r w:rsidR="00BB785C">
        <w:t xml:space="preserve"> is a user-specified factor </w:t>
      </w:r>
      <w:r w:rsidR="00557C9A">
        <w:t xml:space="preserve">(here set to 0.5) </w:t>
      </w:r>
      <w:r w:rsidR="00BB785C">
        <w:t xml:space="preserve">and A is the area </w:t>
      </w:r>
      <w:r w:rsidR="00557C9A">
        <w:t>(km</w:t>
      </w:r>
      <w:r w:rsidR="00557C9A" w:rsidRPr="00557C9A">
        <w:rPr>
          <w:rStyle w:val="Superscript"/>
        </w:rPr>
        <w:t>2</w:t>
      </w:r>
      <w:r w:rsidR="00557C9A">
        <w:t xml:space="preserve">) </w:t>
      </w:r>
      <w:r w:rsidR="00BB785C">
        <w:t>of the gravity contour polygon.</w:t>
      </w:r>
    </w:p>
    <w:p w:rsidR="003D5FB8" w:rsidRPr="00B43051" w:rsidRDefault="003D5FB8" w:rsidP="003D5FB8">
      <w:pPr>
        <w:pStyle w:val="BodyText"/>
      </w:pPr>
      <w:r w:rsidRPr="00C14F2E">
        <w:t>grv_AUS_residual_LP_125km_asl_contours_EPSG3112_20130916_rounded</w:t>
      </w:r>
      <w:r w:rsidRPr="00B43051">
        <w:t xml:space="preserve"> +</w:t>
      </w:r>
    </w:p>
    <w:p w:rsidR="003D5FB8" w:rsidRPr="00B43051" w:rsidRDefault="003D5FB8" w:rsidP="003D5FB8">
      <w:pPr>
        <w:pStyle w:val="BodyText"/>
      </w:pPr>
      <w:r w:rsidRPr="00B43051">
        <w:t xml:space="preserve">geo_AUS_IFI_LCC_mbr_20130423 </w:t>
      </w:r>
      <w:r>
        <w:t>→</w:t>
      </w:r>
      <w:r w:rsidRPr="00B43051">
        <w:t xml:space="preserve"> </w:t>
      </w:r>
      <w:proofErr w:type="spellStart"/>
      <w:r w:rsidRPr="00B43051">
        <w:t>intersecting_polygons</w:t>
      </w:r>
      <w:proofErr w:type="spellEnd"/>
      <w:r>
        <w:t xml:space="preserve"> (a temporary file)</w:t>
      </w:r>
    </w:p>
    <w:p w:rsidR="00B43051" w:rsidRDefault="00A634AB" w:rsidP="00B43051">
      <w:pPr>
        <w:pStyle w:val="BodyText"/>
      </w:pPr>
      <w:r>
        <w:t xml:space="preserve">The output </w:t>
      </w:r>
      <w:r w:rsidR="00114AF4">
        <w:t>‘</w:t>
      </w:r>
      <w:proofErr w:type="spellStart"/>
      <w:r w:rsidR="00114AF4">
        <w:t>intersecting_polygons</w:t>
      </w:r>
      <w:proofErr w:type="spellEnd"/>
      <w:r w:rsidR="00114AF4">
        <w:t xml:space="preserve">’ </w:t>
      </w:r>
      <w:r>
        <w:t>is a</w:t>
      </w:r>
      <w:r w:rsidR="00114AF4">
        <w:t xml:space="preserve">n </w:t>
      </w:r>
      <w:proofErr w:type="spellStart"/>
      <w:r w:rsidR="00114AF4">
        <w:t>ERMapper</w:t>
      </w:r>
      <w:proofErr w:type="spellEnd"/>
      <w:r w:rsidR="00114AF4">
        <w:t xml:space="preserve"> format</w:t>
      </w:r>
      <w:r>
        <w:t xml:space="preserve"> vector file of </w:t>
      </w:r>
      <w:r w:rsidR="00114AF4">
        <w:t xml:space="preserve">closed, </w:t>
      </w:r>
      <w:r w:rsidR="003870B1">
        <w:t>rounded</w:t>
      </w:r>
      <w:r>
        <w:t xml:space="preserve"> gravity contour polygons which are coloured according to their </w:t>
      </w:r>
      <w:r w:rsidR="00114AF4">
        <w:t xml:space="preserve">overlap or </w:t>
      </w:r>
      <w:r>
        <w:t>proximity to the granite outcrop.</w:t>
      </w:r>
    </w:p>
    <w:p w:rsidR="00480772" w:rsidRDefault="00480772" w:rsidP="00480772">
      <w:pPr>
        <w:pStyle w:val="Heading3"/>
      </w:pPr>
      <w:bookmarkStart w:id="25" w:name="_Ref369522996"/>
      <w:bookmarkStart w:id="26" w:name="_Toc384129301"/>
      <w:r>
        <w:t xml:space="preserve">Point intersections: </w:t>
      </w:r>
      <w:proofErr w:type="spellStart"/>
      <w:r>
        <w:t>point_in_polygon</w:t>
      </w:r>
      <w:bookmarkEnd w:id="25"/>
      <w:bookmarkEnd w:id="26"/>
      <w:proofErr w:type="spellEnd"/>
    </w:p>
    <w:p w:rsidR="00480772" w:rsidRDefault="00502023" w:rsidP="00B43051">
      <w:pPr>
        <w:pStyle w:val="BodyText"/>
      </w:pPr>
      <w:r>
        <w:t>This process was written to find</w:t>
      </w:r>
      <w:r w:rsidR="00480772">
        <w:t xml:space="preserve"> intersections between rounded gravity contour polygons and well locations where granite </w:t>
      </w:r>
      <w:r w:rsidR="00557C9A">
        <w:t>was</w:t>
      </w:r>
      <w:r w:rsidR="00480772">
        <w:t xml:space="preserve"> enco</w:t>
      </w:r>
      <w:r w:rsidR="00114AF4">
        <w:t>untered in</w:t>
      </w:r>
      <w:r w:rsidR="00480772">
        <w:t xml:space="preserve"> well</w:t>
      </w:r>
      <w:r w:rsidR="00114AF4">
        <w:t>s</w:t>
      </w:r>
      <w:r w:rsidR="00480772">
        <w:t>.</w:t>
      </w:r>
    </w:p>
    <w:p w:rsidR="008610F4" w:rsidRDefault="00B752C4" w:rsidP="00B43051">
      <w:pPr>
        <w:pStyle w:val="BodyText"/>
      </w:pPr>
      <w:r>
        <w:t xml:space="preserve">Three </w:t>
      </w:r>
      <w:r w:rsidR="008610F4">
        <w:t xml:space="preserve">file input parameters are </w:t>
      </w:r>
      <w:r>
        <w:t xml:space="preserve">required </w:t>
      </w:r>
      <w:r w:rsidR="008610F4">
        <w:t>for input and output files.</w:t>
      </w:r>
    </w:p>
    <w:p w:rsidR="008610F4" w:rsidRDefault="008610F4" w:rsidP="00B43051">
      <w:pPr>
        <w:pStyle w:val="BodyText"/>
      </w:pPr>
      <w:r>
        <w:t>As for the previous stage, a nearness factor (R</w:t>
      </w:r>
      <w:r w:rsidRPr="008610F4">
        <w:rPr>
          <w:rStyle w:val="Subscriptitalic"/>
        </w:rPr>
        <w:t>f</w:t>
      </w:r>
      <w:r>
        <w:t>) is specified by the user and nearness threshold is calculated in the same way.</w:t>
      </w:r>
    </w:p>
    <w:p w:rsidR="008610F4" w:rsidRDefault="008610F4" w:rsidP="00B43051">
      <w:pPr>
        <w:pStyle w:val="BodyText"/>
      </w:pPr>
      <w:r>
        <w:t>Colour is specified for fill of gravity contour polygons which intersect with wells or are close to wells in which granite was encountered.</w:t>
      </w:r>
    </w:p>
    <w:p w:rsidR="003D5FB8" w:rsidRDefault="003D5FB8" w:rsidP="003D5FB8">
      <w:pPr>
        <w:pStyle w:val="BodyText"/>
      </w:pPr>
      <w:proofErr w:type="spellStart"/>
      <w:r>
        <w:t>intersecting_polygons</w:t>
      </w:r>
      <w:proofErr w:type="spellEnd"/>
      <w:r>
        <w:t xml:space="preserve"> + geo_AUS_granites_in_wells_LCC_20130522 → </w:t>
      </w:r>
      <w:r w:rsidRPr="002E5691">
        <w:t>grv_AUS_gravity_x_granites_0.5_0.5_EPSG3112_20130916</w:t>
      </w:r>
    </w:p>
    <w:p w:rsidR="008610F4" w:rsidRDefault="008610F4" w:rsidP="00B43051">
      <w:pPr>
        <w:pStyle w:val="BodyText"/>
      </w:pPr>
      <w:r>
        <w:t xml:space="preserve">The output file is </w:t>
      </w:r>
      <w:r w:rsidR="00557C9A">
        <w:t xml:space="preserve">in </w:t>
      </w:r>
      <w:proofErr w:type="spellStart"/>
      <w:r>
        <w:t>ERMapper</w:t>
      </w:r>
      <w:proofErr w:type="spellEnd"/>
      <w:r>
        <w:t xml:space="preserve"> vector format which is an ASCII file and easily edited if, say, the user wishes to use different colours than those specified during the processing run.</w:t>
      </w:r>
      <w:r w:rsidR="00ED3A0A">
        <w:t xml:space="preserve"> See </w:t>
      </w:r>
      <w:r w:rsidR="00FC0E3B">
        <w:fldChar w:fldCharType="begin"/>
      </w:r>
      <w:r w:rsidR="00FC0E3B">
        <w:instrText xml:space="preserve"> REF _Ref370220080 \r \h </w:instrText>
      </w:r>
      <w:r w:rsidR="00FC0E3B">
        <w:fldChar w:fldCharType="separate"/>
      </w:r>
      <w:r w:rsidR="00B2076A">
        <w:t>Appendix A</w:t>
      </w:r>
      <w:r w:rsidR="00FC0E3B">
        <w:fldChar w:fldCharType="end"/>
      </w:r>
      <w:r w:rsidR="00ED3A0A">
        <w:t xml:space="preserve"> for a description of the format.</w:t>
      </w:r>
    </w:p>
    <w:p w:rsidR="00D457FF" w:rsidRDefault="00D457FF" w:rsidP="00D457FF">
      <w:pPr>
        <w:pStyle w:val="Heading3"/>
      </w:pPr>
      <w:bookmarkStart w:id="27" w:name="_Toc384129302"/>
      <w:r>
        <w:lastRenderedPageBreak/>
        <w:t xml:space="preserve">Split vector file into components: </w:t>
      </w:r>
      <w:proofErr w:type="spellStart"/>
      <w:r>
        <w:t>split_erv</w:t>
      </w:r>
      <w:bookmarkEnd w:id="27"/>
      <w:proofErr w:type="spellEnd"/>
    </w:p>
    <w:p w:rsidR="00D457FF" w:rsidRDefault="00D457FF" w:rsidP="00B43051">
      <w:pPr>
        <w:pStyle w:val="BodyText"/>
      </w:pPr>
      <w:r>
        <w:t xml:space="preserve">The simplest way to </w:t>
      </w:r>
      <w:r w:rsidR="009A7E28">
        <w:t xml:space="preserve">view </w:t>
      </w:r>
      <w:r>
        <w:t>the result</w:t>
      </w:r>
      <w:r w:rsidR="009A7E28">
        <w:t>s</w:t>
      </w:r>
      <w:r w:rsidR="00557C9A">
        <w:t xml:space="preserve"> to this point in </w:t>
      </w:r>
      <w:proofErr w:type="spellStart"/>
      <w:r w:rsidR="00557C9A">
        <w:t>ArcMap</w:t>
      </w:r>
      <w:proofErr w:type="spellEnd"/>
      <w:r w:rsidR="00557C9A">
        <w:t xml:space="preserve"> </w:t>
      </w:r>
      <w:r>
        <w:t>is to divide the vector file into separate files for the three components,</w:t>
      </w:r>
      <w:r w:rsidR="00557C9A">
        <w:t xml:space="preserve"> </w:t>
      </w:r>
      <w:r w:rsidR="00FB1742">
        <w:t>‘</w:t>
      </w:r>
      <w:r>
        <w:t xml:space="preserve">intersecting’, ‘nearby’ and ‘far’. Each of these vector files can then be exported from </w:t>
      </w:r>
      <w:proofErr w:type="spellStart"/>
      <w:r>
        <w:t>ERMapper</w:t>
      </w:r>
      <w:proofErr w:type="spellEnd"/>
      <w:r>
        <w:t xml:space="preserve"> into </w:t>
      </w:r>
      <w:proofErr w:type="spellStart"/>
      <w:r>
        <w:t>ArcMap</w:t>
      </w:r>
      <w:proofErr w:type="spellEnd"/>
      <w:r>
        <w:t xml:space="preserve"> </w:t>
      </w:r>
      <w:proofErr w:type="spellStart"/>
      <w:r>
        <w:t>shapefiles</w:t>
      </w:r>
      <w:proofErr w:type="spellEnd"/>
      <w:r>
        <w:t xml:space="preserve">. </w:t>
      </w:r>
      <w:r w:rsidR="00557C9A">
        <w:t xml:space="preserve">It must be done this way rather than a single </w:t>
      </w:r>
      <w:proofErr w:type="spellStart"/>
      <w:r w:rsidR="00557C9A">
        <w:t>shapefile</w:t>
      </w:r>
      <w:proofErr w:type="spellEnd"/>
      <w:r w:rsidR="00557C9A">
        <w:t xml:space="preserve"> export</w:t>
      </w:r>
      <w:r>
        <w:t xml:space="preserve"> </w:t>
      </w:r>
      <w:r w:rsidR="00557C9A">
        <w:t>because</w:t>
      </w:r>
      <w:r>
        <w:t xml:space="preserve"> </w:t>
      </w:r>
      <w:r w:rsidR="00557C9A">
        <w:t xml:space="preserve">the </w:t>
      </w:r>
      <w:r>
        <w:t>export</w:t>
      </w:r>
      <w:r w:rsidR="00557C9A">
        <w:t xml:space="preserve"> from ER Mapper does</w:t>
      </w:r>
      <w:r>
        <w:t xml:space="preserve"> not retain the colour fill assigned to the polygons.</w:t>
      </w:r>
      <w:r w:rsidR="00557C9A">
        <w:t xml:space="preserve"> The three separate </w:t>
      </w:r>
      <w:proofErr w:type="spellStart"/>
      <w:r w:rsidR="00557C9A">
        <w:t>shapefiles</w:t>
      </w:r>
      <w:proofErr w:type="spellEnd"/>
      <w:r w:rsidR="00557C9A">
        <w:t xml:space="preserve"> can be coloured in </w:t>
      </w:r>
      <w:proofErr w:type="spellStart"/>
      <w:r w:rsidR="00557C9A">
        <w:t>ArcMap</w:t>
      </w:r>
      <w:proofErr w:type="spellEnd"/>
      <w:r w:rsidR="00557C9A">
        <w:t xml:space="preserve"> according to the user’s needs</w:t>
      </w:r>
      <w:r w:rsidR="00FB1742">
        <w:t xml:space="preserve"> (</w:t>
      </w:r>
      <w:r w:rsidR="00FB1742">
        <w:fldChar w:fldCharType="begin"/>
      </w:r>
      <w:r w:rsidR="00FB1742">
        <w:instrText xml:space="preserve"> REF _Ref361912973 \h </w:instrText>
      </w:r>
      <w:r w:rsidR="00FB1742">
        <w:fldChar w:fldCharType="separate"/>
      </w:r>
      <w:r w:rsidR="00B2076A">
        <w:t xml:space="preserve">Figure </w:t>
      </w:r>
      <w:r w:rsidR="00B2076A">
        <w:rPr>
          <w:noProof/>
        </w:rPr>
        <w:t>3</w:t>
      </w:r>
      <w:r w:rsidR="00B2076A">
        <w:t>.</w:t>
      </w:r>
      <w:r w:rsidR="00B2076A">
        <w:rPr>
          <w:noProof/>
        </w:rPr>
        <w:t>9</w:t>
      </w:r>
      <w:r w:rsidR="00FB1742">
        <w:fldChar w:fldCharType="end"/>
      </w:r>
      <w:r w:rsidR="00FB1742">
        <w:t xml:space="preserve"> and </w:t>
      </w:r>
      <w:r w:rsidR="00FB1742">
        <w:fldChar w:fldCharType="begin"/>
      </w:r>
      <w:r w:rsidR="00FB1742">
        <w:instrText xml:space="preserve"> REF _Ref375555447 \h </w:instrText>
      </w:r>
      <w:r w:rsidR="00FB1742">
        <w:fldChar w:fldCharType="separate"/>
      </w:r>
      <w:r w:rsidR="00B2076A">
        <w:t xml:space="preserve">Figure </w:t>
      </w:r>
      <w:r w:rsidR="00B2076A">
        <w:rPr>
          <w:noProof/>
        </w:rPr>
        <w:t>3</w:t>
      </w:r>
      <w:r w:rsidR="00B2076A">
        <w:t>.</w:t>
      </w:r>
      <w:r w:rsidR="00B2076A">
        <w:rPr>
          <w:noProof/>
        </w:rPr>
        <w:t>10</w:t>
      </w:r>
      <w:r w:rsidR="00FB1742">
        <w:fldChar w:fldCharType="end"/>
      </w:r>
      <w:r w:rsidR="00FB1742">
        <w:t>)</w:t>
      </w:r>
      <w:r w:rsidR="00557C9A">
        <w:t>.</w:t>
      </w:r>
    </w:p>
    <w:p w:rsidR="00E33767" w:rsidRDefault="0029642B" w:rsidP="00150E12">
      <w:pPr>
        <w:pStyle w:val="Figuresandimagescentred"/>
        <w:keepNext w:val="0"/>
      </w:pPr>
      <w:r>
        <w:rPr>
          <w:noProof/>
        </w:rPr>
        <w:drawing>
          <wp:inline distT="0" distB="0" distL="0" distR="0" wp14:anchorId="37C32D17" wp14:editId="55A5AF02">
            <wp:extent cx="5760000" cy="5513682"/>
            <wp:effectExtent l="0" t="0" r="0" b="0"/>
            <wp:docPr id="34" name="Picture 34" descr="Due to the complexity of this figure no alternative description has been provided. Please email Geoscience Australia at clientservices@ga.gov.au for an alternate description." title="Residual Bouguer gravity image with closed, rounded, negative contours, and their proximity to known granite oc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aus_neg_intersecting_polygon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000" cy="5513682"/>
                    </a:xfrm>
                    <a:prstGeom prst="rect">
                      <a:avLst/>
                    </a:prstGeom>
                  </pic:spPr>
                </pic:pic>
              </a:graphicData>
            </a:graphic>
          </wp:inline>
        </w:drawing>
      </w:r>
    </w:p>
    <w:p w:rsidR="00E33767" w:rsidRDefault="00E33767" w:rsidP="00150E12">
      <w:pPr>
        <w:pStyle w:val="Caption"/>
      </w:pPr>
      <w:bookmarkStart w:id="28" w:name="_Ref361912973"/>
      <w:r>
        <w:t xml:space="preserve">Figure </w:t>
      </w:r>
      <w:r w:rsidR="00B2076A">
        <w:fldChar w:fldCharType="begin"/>
      </w:r>
      <w:r w:rsidR="00B2076A">
        <w:instrText xml:space="preserve"> STYLEREF 1 \s </w:instrText>
      </w:r>
      <w:r w:rsidR="00B2076A">
        <w:fldChar w:fldCharType="separate"/>
      </w:r>
      <w:r w:rsidR="00B2076A">
        <w:rPr>
          <w:noProof/>
        </w:rPr>
        <w:t>3</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9</w:t>
      </w:r>
      <w:r w:rsidR="00B2076A">
        <w:rPr>
          <w:noProof/>
        </w:rPr>
        <w:fldChar w:fldCharType="end"/>
      </w:r>
      <w:bookmarkEnd w:id="28"/>
      <w:r>
        <w:t xml:space="preserve">. </w:t>
      </w:r>
      <w:r w:rsidR="00831408">
        <w:t>R</w:t>
      </w:r>
      <w:r>
        <w:t xml:space="preserve">esidual </w:t>
      </w:r>
      <w:proofErr w:type="spellStart"/>
      <w:r>
        <w:t>Bouguer</w:t>
      </w:r>
      <w:proofErr w:type="spellEnd"/>
      <w:r>
        <w:t xml:space="preserve"> gravity</w:t>
      </w:r>
      <w:r w:rsidR="00557C9A">
        <w:t xml:space="preserve"> image with</w:t>
      </w:r>
      <w:r>
        <w:t xml:space="preserve"> closed, </w:t>
      </w:r>
      <w:r w:rsidR="003870B1">
        <w:t>rounded</w:t>
      </w:r>
      <w:r w:rsidR="00831408">
        <w:t>, negative</w:t>
      </w:r>
      <w:r w:rsidR="008E0DBA">
        <w:t xml:space="preserve"> contours, coloured</w:t>
      </w:r>
      <w:r>
        <w:t xml:space="preserve"> according</w:t>
      </w:r>
      <w:r w:rsidR="005F4A15">
        <w:t xml:space="preserve"> to proximity to known </w:t>
      </w:r>
      <w:r w:rsidR="009703C1">
        <w:t>granite occurrence</w:t>
      </w:r>
      <w:r>
        <w:t>. Red filled polygons intersect with granite outcrop</w:t>
      </w:r>
      <w:r w:rsidR="008E0DBA">
        <w:t>, while p</w:t>
      </w:r>
      <w:r>
        <w:t>ink filled polygons are close</w:t>
      </w:r>
      <w:r w:rsidR="00FB1742">
        <w:t xml:space="preserve"> </w:t>
      </w:r>
      <w:r w:rsidR="00557C9A">
        <w:t>(as defined in the text)</w:t>
      </w:r>
      <w:r>
        <w:t xml:space="preserve"> to granite outcrop. </w:t>
      </w:r>
      <w:r w:rsidR="008E0DBA">
        <w:t xml:space="preserve">Green filled polygons contain wells which have granite at total depth, while light green polygons have wells with granite at total depth nearby. </w:t>
      </w:r>
      <w:r>
        <w:t xml:space="preserve">Other </w:t>
      </w:r>
      <w:r w:rsidR="00831408">
        <w:t xml:space="preserve">negative </w:t>
      </w:r>
      <w:r>
        <w:t>contour polygons</w:t>
      </w:r>
      <w:r w:rsidR="00831408">
        <w:t>, perhaps signifying buried granites,</w:t>
      </w:r>
      <w:r>
        <w:t xml:space="preserve"> are </w:t>
      </w:r>
      <w:r w:rsidR="00831408">
        <w:t>colour</w:t>
      </w:r>
      <w:r>
        <w:t>ed</w:t>
      </w:r>
      <w:r w:rsidR="00831408">
        <w:t xml:space="preserve"> cyan</w:t>
      </w:r>
      <w:r w:rsidR="00FB1742">
        <w:t>.</w:t>
      </w:r>
      <w:r w:rsidR="00502023">
        <w:t xml:space="preserve"> The Cooper Basin region (described below</w:t>
      </w:r>
      <w:r w:rsidR="00FC0E3B">
        <w:t xml:space="preserve">, </w:t>
      </w:r>
      <w:r w:rsidR="00EE23B2">
        <w:fldChar w:fldCharType="begin"/>
      </w:r>
      <w:r w:rsidR="00EE23B2">
        <w:instrText xml:space="preserve"> REF _Ref370221399 \h </w:instrText>
      </w:r>
      <w:r w:rsidR="00EE23B2">
        <w:fldChar w:fldCharType="separate"/>
      </w:r>
      <w:r w:rsidR="00B2076A">
        <w:t xml:space="preserve">Figure </w:t>
      </w:r>
      <w:r w:rsidR="00B2076A">
        <w:rPr>
          <w:noProof/>
        </w:rPr>
        <w:t>3</w:t>
      </w:r>
      <w:r w:rsidR="00B2076A">
        <w:t>.</w:t>
      </w:r>
      <w:r w:rsidR="00B2076A">
        <w:rPr>
          <w:noProof/>
        </w:rPr>
        <w:t>11</w:t>
      </w:r>
      <w:r w:rsidR="00EE23B2">
        <w:fldChar w:fldCharType="end"/>
      </w:r>
      <w:r w:rsidR="00502023">
        <w:t>) is outlined by the black rectangle</w:t>
      </w:r>
      <w:r>
        <w:t>.</w:t>
      </w:r>
      <w:r w:rsidR="00C90504" w:rsidRPr="00C90504">
        <w:t xml:space="preserve"> </w:t>
      </w:r>
      <w:r w:rsidR="00C90504">
        <w:t xml:space="preserve">The map projection is Lambert Conformal Conic with standard parallels 18°S and 36°S and central meridian 134°E. </w:t>
      </w:r>
    </w:p>
    <w:p w:rsidR="00BF0B8B" w:rsidRDefault="00665C85" w:rsidP="00F9740E">
      <w:pPr>
        <w:pStyle w:val="Figuresandimagescentred"/>
      </w:pPr>
      <w:r>
        <w:rPr>
          <w:noProof/>
        </w:rPr>
        <w:lastRenderedPageBreak/>
        <w:drawing>
          <wp:inline distT="0" distB="0" distL="0" distR="0" wp14:anchorId="5037CFE5" wp14:editId="082F5AD0">
            <wp:extent cx="5760720" cy="5051425"/>
            <wp:effectExtent l="19050" t="19050" r="11430" b="15875"/>
            <wp:docPr id="28" name="Picture 28" descr="Due to the complexity of this figure no alternative description has been provided. Please email Geoscience Australia at clientservices@ga.gov.au for an alternate description." title="Negative gravity contour polygons (as in previous Figure 10) for southeast Australia with granite out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se_neg_intersecting_polygons.jpg"/>
                    <pic:cNvPicPr/>
                  </pic:nvPicPr>
                  <pic:blipFill>
                    <a:blip r:embed="rId43">
                      <a:extLst>
                        <a:ext uri="{28A0092B-C50C-407E-A947-70E740481C1C}">
                          <a14:useLocalDpi xmlns:a14="http://schemas.microsoft.com/office/drawing/2010/main" val="0"/>
                        </a:ext>
                      </a:extLst>
                    </a:blip>
                    <a:stretch>
                      <a:fillRect/>
                    </a:stretch>
                  </pic:blipFill>
                  <pic:spPr>
                    <a:xfrm>
                      <a:off x="0" y="0"/>
                      <a:ext cx="5760720" cy="5051425"/>
                    </a:xfrm>
                    <a:prstGeom prst="rect">
                      <a:avLst/>
                    </a:prstGeom>
                    <a:ln>
                      <a:solidFill>
                        <a:schemeClr val="accent1"/>
                      </a:solidFill>
                    </a:ln>
                  </pic:spPr>
                </pic:pic>
              </a:graphicData>
            </a:graphic>
          </wp:inline>
        </w:drawing>
      </w:r>
    </w:p>
    <w:p w:rsidR="00150E12" w:rsidRDefault="00BF0B8B" w:rsidP="00086D75">
      <w:pPr>
        <w:pStyle w:val="Caption"/>
      </w:pPr>
      <w:bookmarkStart w:id="29" w:name="_Ref375555447"/>
      <w:r>
        <w:t xml:space="preserve">Figure </w:t>
      </w:r>
      <w:r w:rsidR="00B2076A">
        <w:fldChar w:fldCharType="begin"/>
      </w:r>
      <w:r w:rsidR="00B2076A">
        <w:instrText xml:space="preserve"> STYLEREF 1 \s </w:instrText>
      </w:r>
      <w:r w:rsidR="00B2076A">
        <w:fldChar w:fldCharType="separate"/>
      </w:r>
      <w:r w:rsidR="00B2076A">
        <w:rPr>
          <w:noProof/>
        </w:rPr>
        <w:t>3</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10</w:t>
      </w:r>
      <w:r w:rsidR="00B2076A">
        <w:rPr>
          <w:noProof/>
        </w:rPr>
        <w:fldChar w:fldCharType="end"/>
      </w:r>
      <w:bookmarkEnd w:id="29"/>
      <w:r>
        <w:t xml:space="preserve">. </w:t>
      </w:r>
      <w:r w:rsidR="00221513">
        <w:t xml:space="preserve">A closer view of </w:t>
      </w:r>
      <w:r w:rsidR="00FD6646">
        <w:t xml:space="preserve">negative </w:t>
      </w:r>
      <w:r w:rsidR="00221513">
        <w:t>g</w:t>
      </w:r>
      <w:r>
        <w:t xml:space="preserve">ravity </w:t>
      </w:r>
      <w:r w:rsidR="009703C1">
        <w:t xml:space="preserve">contour </w:t>
      </w:r>
      <w:r>
        <w:t xml:space="preserve">polygons </w:t>
      </w:r>
      <w:r w:rsidR="00221513">
        <w:t>(</w:t>
      </w:r>
      <w:r>
        <w:t xml:space="preserve">as in </w:t>
      </w:r>
      <w:r w:rsidR="00B2076A">
        <w:fldChar w:fldCharType="begin"/>
      </w:r>
      <w:r w:rsidR="00B2076A">
        <w:instrText xml:space="preserve"> REF _Ref361912973 </w:instrText>
      </w:r>
      <w:r w:rsidR="00B2076A">
        <w:fldChar w:fldCharType="separate"/>
      </w:r>
      <w:r w:rsidR="00B2076A">
        <w:t xml:space="preserve">Figure </w:t>
      </w:r>
      <w:r w:rsidR="00B2076A">
        <w:rPr>
          <w:noProof/>
        </w:rPr>
        <w:t>3</w:t>
      </w:r>
      <w:r w:rsidR="00B2076A">
        <w:t>.</w:t>
      </w:r>
      <w:r w:rsidR="00B2076A">
        <w:rPr>
          <w:noProof/>
        </w:rPr>
        <w:t>9</w:t>
      </w:r>
      <w:r w:rsidR="00B2076A">
        <w:rPr>
          <w:noProof/>
        </w:rPr>
        <w:fldChar w:fldCharType="end"/>
      </w:r>
      <w:r w:rsidR="00221513">
        <w:rPr>
          <w:noProof/>
        </w:rPr>
        <w:t>)</w:t>
      </w:r>
      <w:r>
        <w:t xml:space="preserve"> for southeast Australia</w:t>
      </w:r>
      <w:r w:rsidR="00221513">
        <w:t xml:space="preserve"> with g</w:t>
      </w:r>
      <w:r>
        <w:t>ranite outcrop added in black outline.</w:t>
      </w:r>
      <w:r w:rsidR="00221513">
        <w:t xml:space="preserve"> Red filled polygons</w:t>
      </w:r>
      <w:r w:rsidR="008E0DBA">
        <w:t xml:space="preserve"> intersect with granite outcrop</w:t>
      </w:r>
      <w:r w:rsidR="00221513">
        <w:t>. Pink filled polygons are close to granite outcrop</w:t>
      </w:r>
      <w:r w:rsidR="00FD6646">
        <w:t>. Other negative contour polygons are coloured</w:t>
      </w:r>
      <w:r w:rsidR="00221513">
        <w:t xml:space="preserve"> </w:t>
      </w:r>
      <w:r w:rsidR="00FD6646">
        <w:t>cyan</w:t>
      </w:r>
      <w:r w:rsidR="00221513">
        <w:t>.</w:t>
      </w:r>
      <w:r w:rsidR="00294E5D">
        <w:t xml:space="preserve"> The map projection is Lambert Conformal Conic with standard parallels 18°S and 36°S and central meridian 134°E. Latitude range along central meridian is approximately 29°35’S to 39° 55’S and longitude range across centre of map is 134°25’E to 148°15’E.</w:t>
      </w:r>
      <w:r w:rsidR="00150E12">
        <w:br w:type="page"/>
      </w:r>
    </w:p>
    <w:p w:rsidR="00644903" w:rsidRDefault="00644903" w:rsidP="00460B42">
      <w:pPr>
        <w:pStyle w:val="Heading3"/>
      </w:pPr>
      <w:bookmarkStart w:id="30" w:name="_Toc384129303"/>
      <w:r>
        <w:lastRenderedPageBreak/>
        <w:t>Cooper Basin granite</w:t>
      </w:r>
      <w:r w:rsidR="00460B42">
        <w:t>s</w:t>
      </w:r>
      <w:bookmarkEnd w:id="30"/>
    </w:p>
    <w:p w:rsidR="00460B42" w:rsidRDefault="000342CF" w:rsidP="00460B42">
      <w:pPr>
        <w:pStyle w:val="BodyText"/>
      </w:pPr>
      <w:r>
        <w:t xml:space="preserve">A search for granites on a basin scale was undertaken in the Cooper basin by Meixner and Holgate (2009), who produced a map of possible granite locations based on </w:t>
      </w:r>
      <w:proofErr w:type="spellStart"/>
      <w:r>
        <w:t>Bouguer</w:t>
      </w:r>
      <w:proofErr w:type="spellEnd"/>
      <w:r>
        <w:t xml:space="preserve"> gravity inversion. The results of their work are reproduced in </w:t>
      </w:r>
      <w:r>
        <w:fldChar w:fldCharType="begin"/>
      </w:r>
      <w:r>
        <w:instrText xml:space="preserve"> REF _Ref370221399 \h </w:instrText>
      </w:r>
      <w:r>
        <w:fldChar w:fldCharType="separate"/>
      </w:r>
      <w:r w:rsidR="00B2076A">
        <w:t xml:space="preserve">Figure </w:t>
      </w:r>
      <w:r w:rsidR="00B2076A">
        <w:rPr>
          <w:noProof/>
        </w:rPr>
        <w:t>3</w:t>
      </w:r>
      <w:r w:rsidR="00B2076A">
        <w:t>.</w:t>
      </w:r>
      <w:r w:rsidR="00B2076A">
        <w:rPr>
          <w:noProof/>
        </w:rPr>
        <w:t>11</w:t>
      </w:r>
      <w:r>
        <w:fldChar w:fldCharType="end"/>
      </w:r>
      <w:r>
        <w:t xml:space="preserve"> </w:t>
      </w:r>
      <w:r w:rsidR="00B21F6A">
        <w:t>using</w:t>
      </w:r>
      <w:r w:rsidR="00460B42">
        <w:t xml:space="preserve"> data provided by Meixner (</w:t>
      </w:r>
      <w:r w:rsidR="00460B42" w:rsidRPr="00F41DD8">
        <w:rPr>
          <w:rStyle w:val="Italic"/>
        </w:rPr>
        <w:t>pers. comm.</w:t>
      </w:r>
      <w:r w:rsidR="00460B42">
        <w:t xml:space="preserve">), and combined with the results of contour </w:t>
      </w:r>
      <w:r w:rsidR="00B21F6A">
        <w:t xml:space="preserve">polygon </w:t>
      </w:r>
      <w:r w:rsidR="00460B42">
        <w:t>mapping carried out here.</w:t>
      </w:r>
      <w:r w:rsidR="009D4B55">
        <w:t xml:space="preserve"> All</w:t>
      </w:r>
      <w:r w:rsidR="00460B42">
        <w:t xml:space="preserve"> of the inferred granite bodies</w:t>
      </w:r>
      <w:r w:rsidR="009D4B55">
        <w:t xml:space="preserve"> are in regions of negative gravity residual, and there is general correspondence between the two approaches, as might be expected given that both are based on gravity. The inversion approach has identified many smaller bodies that do not show up in the regional contouring approach adopted here.</w:t>
      </w:r>
      <w:r w:rsidR="00B21F6A">
        <w:t xml:space="preserve"> </w:t>
      </w:r>
      <w:r w:rsidR="00502023">
        <w:t>And vice versa, the contouring approach points to other potential buried granite sites.</w:t>
      </w:r>
    </w:p>
    <w:p w:rsidR="000342CF" w:rsidRDefault="000342CF" w:rsidP="00E84FC7">
      <w:pPr>
        <w:pStyle w:val="Figuresandimagescentred"/>
      </w:pPr>
      <w:r>
        <w:rPr>
          <w:noProof/>
        </w:rPr>
        <w:drawing>
          <wp:inline distT="0" distB="0" distL="0" distR="0" wp14:anchorId="1BBB9024" wp14:editId="05957FDC">
            <wp:extent cx="5219700" cy="5647196"/>
            <wp:effectExtent l="0" t="0" r="0" b="0"/>
            <wp:docPr id="46" name="Picture 46" descr="Due to the complexity of this document and the niche scientific target audience, no alternative description has been provided. Please email Geoscience Australia at clientservices@ga.gov.au for an alternative description." title="Cooper Basin study area of Meixner and Holgate (2009) showing their interpreted granite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cooper_basin+grav.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22360" cy="5650074"/>
                    </a:xfrm>
                    <a:prstGeom prst="rect">
                      <a:avLst/>
                    </a:prstGeom>
                  </pic:spPr>
                </pic:pic>
              </a:graphicData>
            </a:graphic>
          </wp:inline>
        </w:drawing>
      </w:r>
    </w:p>
    <w:p w:rsidR="007F4C80" w:rsidRDefault="000342CF" w:rsidP="00150E12">
      <w:pPr>
        <w:pStyle w:val="Caption"/>
      </w:pPr>
      <w:bookmarkStart w:id="31" w:name="_Ref370221399"/>
      <w:r>
        <w:t xml:space="preserve">Figure </w:t>
      </w:r>
      <w:r w:rsidR="00B2076A">
        <w:fldChar w:fldCharType="begin"/>
      </w:r>
      <w:r w:rsidR="00B2076A">
        <w:instrText xml:space="preserve"> STYLEREF 1 \s </w:instrText>
      </w:r>
      <w:r w:rsidR="00B2076A">
        <w:fldChar w:fldCharType="separate"/>
      </w:r>
      <w:r w:rsidR="00B2076A">
        <w:rPr>
          <w:noProof/>
        </w:rPr>
        <w:t>3</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11</w:t>
      </w:r>
      <w:r w:rsidR="00B2076A">
        <w:rPr>
          <w:noProof/>
        </w:rPr>
        <w:fldChar w:fldCharType="end"/>
      </w:r>
      <w:bookmarkEnd w:id="31"/>
      <w:r>
        <w:t xml:space="preserve">. </w:t>
      </w:r>
      <w:r w:rsidRPr="007A3203">
        <w:t>Cooper Basin study area of Meixner and Holgate (2009) showing their interpreted granite bodies in black outline. The Big Lake Suite and Devonian granites are outlined in bold.</w:t>
      </w:r>
      <w:r w:rsidR="00FB1742">
        <w:t xml:space="preserve"> </w:t>
      </w:r>
      <w:r w:rsidRPr="004B4AF2">
        <w:t xml:space="preserve">The background greyscale image is </w:t>
      </w:r>
      <w:proofErr w:type="spellStart"/>
      <w:r w:rsidRPr="004B4AF2">
        <w:t>Bouguer</w:t>
      </w:r>
      <w:proofErr w:type="spellEnd"/>
      <w:r w:rsidRPr="004B4AF2">
        <w:t xml:space="preserve"> gravity residual where it is negat</w:t>
      </w:r>
      <w:r>
        <w:t xml:space="preserve">ive and white areas where it is positive. The colour- filled polygons are closed, rounded gravity contours as in Figure </w:t>
      </w:r>
      <w:r>
        <w:rPr>
          <w:noProof/>
        </w:rPr>
        <w:t>10</w:t>
      </w:r>
      <w:r>
        <w:t xml:space="preserve"> where red signifies an intersection with granite outcrop, green signifies intersection with granites found in wells, and cyan for polygons which are distant from outcrop and intersections in wells. The map projection is MGA54 (EPSG28354).</w:t>
      </w:r>
    </w:p>
    <w:p w:rsidR="00C468E1" w:rsidRDefault="008A6646" w:rsidP="008A6646">
      <w:pPr>
        <w:pStyle w:val="Heading1"/>
      </w:pPr>
      <w:bookmarkStart w:id="32" w:name="_Toc384129304"/>
      <w:r>
        <w:lastRenderedPageBreak/>
        <w:t>Worms</w:t>
      </w:r>
      <w:bookmarkEnd w:id="32"/>
    </w:p>
    <w:p w:rsidR="008A6646" w:rsidRDefault="008A6646" w:rsidP="008A6646">
      <w:pPr>
        <w:pStyle w:val="BodyText"/>
      </w:pPr>
      <w:r>
        <w:t xml:space="preserve">An alternative approach to the contour processing is to </w:t>
      </w:r>
      <w:r w:rsidR="00C4612C">
        <w:t>compute</w:t>
      </w:r>
      <w:r>
        <w:t xml:space="preserve"> the maximum horizontal gradient of the </w:t>
      </w:r>
      <w:proofErr w:type="spellStart"/>
      <w:r>
        <w:t>Bouguer</w:t>
      </w:r>
      <w:proofErr w:type="spellEnd"/>
      <w:r>
        <w:t xml:space="preserve"> gravity field using the Intrepid software multi-scale edge detection component</w:t>
      </w:r>
      <w:r w:rsidR="00C4612C">
        <w:t>.</w:t>
      </w:r>
      <w:r w:rsidR="00BB59BA">
        <w:t xml:space="preserve"> Application of this process at several levels of upward continuation produces stacked lines along the maxima of horizontal gradient at each level</w:t>
      </w:r>
      <w:r w:rsidR="00C4612C">
        <w:t xml:space="preserve"> (Archibald, et al., 1999; </w:t>
      </w:r>
      <w:proofErr w:type="spellStart"/>
      <w:r w:rsidR="00C4612C">
        <w:t>Boschetti</w:t>
      </w:r>
      <w:proofErr w:type="spellEnd"/>
      <w:r w:rsidR="00C4612C">
        <w:t xml:space="preserve"> et al., 2001)</w:t>
      </w:r>
      <w:r w:rsidR="00BB59BA">
        <w:t>. The resultant image is colloquially described as a ‘worm</w:t>
      </w:r>
      <w:r w:rsidR="007813C6">
        <w:rPr>
          <w:rStyle w:val="FootnoteReference"/>
        </w:rPr>
        <w:footnoteReference w:id="3"/>
      </w:r>
      <w:r w:rsidR="00BB59BA">
        <w:t xml:space="preserve"> map’ due to its appearance of meandering lines. Henceforth, the term ‘worms’ will be used to describe these lines.</w:t>
      </w:r>
    </w:p>
    <w:p w:rsidR="008A6646" w:rsidRDefault="00BB59BA" w:rsidP="008A6646">
      <w:pPr>
        <w:pStyle w:val="BodyText"/>
      </w:pPr>
      <w:r>
        <w:t>A number of tests were carried out to determine the minimum upward continuation l</w:t>
      </w:r>
      <w:r w:rsidR="00C4612C">
        <w:t>evel that would produce worms</w:t>
      </w:r>
      <w:r>
        <w:t xml:space="preserve"> of longest extent and least amount of fragmentation.</w:t>
      </w:r>
      <w:r w:rsidR="00C4612C">
        <w:t xml:space="preserve"> </w:t>
      </w:r>
      <w:r w:rsidR="00432B2A">
        <w:t>These were found to be</w:t>
      </w:r>
      <w:r w:rsidR="00C4612C">
        <w:t xml:space="preserve"> 3500m and 4000m for the residual </w:t>
      </w:r>
      <w:proofErr w:type="spellStart"/>
      <w:r w:rsidR="00C4612C">
        <w:t>Bouguer</w:t>
      </w:r>
      <w:proofErr w:type="spellEnd"/>
      <w:r w:rsidR="00952598">
        <w:t xml:space="preserve"> gravity</w:t>
      </w:r>
      <w:r w:rsidR="00C4612C">
        <w:t xml:space="preserve"> and </w:t>
      </w:r>
      <w:proofErr w:type="spellStart"/>
      <w:r w:rsidR="00C4612C">
        <w:t>Bouguer</w:t>
      </w:r>
      <w:proofErr w:type="spellEnd"/>
      <w:r w:rsidR="00C4612C">
        <w:t xml:space="preserve"> gravity grids</w:t>
      </w:r>
      <w:r w:rsidR="00432B2A">
        <w:t>,</w:t>
      </w:r>
      <w:r w:rsidR="00C4612C">
        <w:t xml:space="preserve"> respectively.</w:t>
      </w:r>
    </w:p>
    <w:p w:rsidR="00C4612C" w:rsidRDefault="00C4612C" w:rsidP="008A6646">
      <w:pPr>
        <w:pStyle w:val="BodyText"/>
      </w:pPr>
      <w:r>
        <w:t xml:space="preserve">An example of an Intrepid job file is given in </w:t>
      </w:r>
      <w:r w:rsidR="00BE366B">
        <w:fldChar w:fldCharType="begin"/>
      </w:r>
      <w:r w:rsidR="00BE366B">
        <w:instrText xml:space="preserve"> REF _Ref362961547 \n \h </w:instrText>
      </w:r>
      <w:r w:rsidR="00BE366B">
        <w:fldChar w:fldCharType="separate"/>
      </w:r>
      <w:r w:rsidR="00B2076A">
        <w:t>Appendix C</w:t>
      </w:r>
      <w:r w:rsidR="00BE366B">
        <w:fldChar w:fldCharType="end"/>
      </w:r>
      <w:r w:rsidR="00BE366B">
        <w:t xml:space="preserve">. This produces several outputs including worms as ASCII files and </w:t>
      </w:r>
      <w:proofErr w:type="spellStart"/>
      <w:r w:rsidR="00BE366B">
        <w:t>ERMapper</w:t>
      </w:r>
      <w:proofErr w:type="spellEnd"/>
      <w:r w:rsidR="00BE366B">
        <w:t xml:space="preserve"> vector files</w:t>
      </w:r>
      <w:r w:rsidR="000C4885">
        <w:t xml:space="preserve"> (</w:t>
      </w:r>
      <w:r w:rsidR="000C4885">
        <w:fldChar w:fldCharType="begin"/>
      </w:r>
      <w:r w:rsidR="000C4885">
        <w:instrText xml:space="preserve"> REF _Ref363036497 \h </w:instrText>
      </w:r>
      <w:r w:rsidR="000C4885">
        <w:fldChar w:fldCharType="separate"/>
      </w:r>
      <w:r w:rsidR="00B2076A">
        <w:t xml:space="preserve">Figure </w:t>
      </w:r>
      <w:r w:rsidR="00B2076A">
        <w:rPr>
          <w:noProof/>
        </w:rPr>
        <w:t>4</w:t>
      </w:r>
      <w:r w:rsidR="00B2076A">
        <w:t>.</w:t>
      </w:r>
      <w:r w:rsidR="00B2076A">
        <w:rPr>
          <w:noProof/>
        </w:rPr>
        <w:t>1</w:t>
      </w:r>
      <w:r w:rsidR="000C4885">
        <w:fldChar w:fldCharType="end"/>
      </w:r>
      <w:r w:rsidR="003D042A">
        <w:t xml:space="preserve"> and </w:t>
      </w:r>
      <w:r w:rsidR="003D042A">
        <w:fldChar w:fldCharType="begin"/>
      </w:r>
      <w:r w:rsidR="003D042A">
        <w:instrText xml:space="preserve"> REF _Ref363202473 \h </w:instrText>
      </w:r>
      <w:r w:rsidR="003D042A">
        <w:fldChar w:fldCharType="separate"/>
      </w:r>
      <w:r w:rsidR="00B2076A">
        <w:t xml:space="preserve">Figure </w:t>
      </w:r>
      <w:r w:rsidR="00B2076A">
        <w:rPr>
          <w:noProof/>
        </w:rPr>
        <w:t>4</w:t>
      </w:r>
      <w:r w:rsidR="00B2076A">
        <w:t>.</w:t>
      </w:r>
      <w:r w:rsidR="00B2076A">
        <w:rPr>
          <w:noProof/>
        </w:rPr>
        <w:t>4</w:t>
      </w:r>
      <w:r w:rsidR="003D042A">
        <w:fldChar w:fldCharType="end"/>
      </w:r>
      <w:r w:rsidR="000C4885">
        <w:t>)</w:t>
      </w:r>
      <w:r w:rsidR="00BE366B">
        <w:t>.</w:t>
      </w:r>
    </w:p>
    <w:p w:rsidR="00BE366B" w:rsidRDefault="00BE366B" w:rsidP="008A6646">
      <w:pPr>
        <w:pStyle w:val="BodyText"/>
      </w:pPr>
      <w:r>
        <w:t xml:space="preserve">The vector files are in the same format as used for the contouring approach (above), so some of the same software </w:t>
      </w:r>
      <w:r w:rsidR="00432B2A">
        <w:t>was</w:t>
      </w:r>
      <w:r w:rsidR="00D25292">
        <w:t xml:space="preserve"> used. However, </w:t>
      </w:r>
      <w:r>
        <w:t xml:space="preserve">preliminary steps were </w:t>
      </w:r>
      <w:r w:rsidR="00612EC0">
        <w:t>executed</w:t>
      </w:r>
      <w:r>
        <w:t xml:space="preserve"> before intersections with outcrop were computed as before:</w:t>
      </w:r>
    </w:p>
    <w:p w:rsidR="00612EC0" w:rsidRDefault="00612EC0" w:rsidP="00BE366B">
      <w:pPr>
        <w:pStyle w:val="Listbulletlevel1"/>
      </w:pPr>
      <w:r>
        <w:t xml:space="preserve">Reformat </w:t>
      </w:r>
      <w:r w:rsidR="00432B2A">
        <w:t xml:space="preserve">the </w:t>
      </w:r>
      <w:r>
        <w:t>Intrepid worm o</w:t>
      </w:r>
      <w:r w:rsidR="00FB1742">
        <w:t xml:space="preserve">utput to </w:t>
      </w:r>
      <w:proofErr w:type="spellStart"/>
      <w:r w:rsidR="00FB1742">
        <w:t>ERMapper</w:t>
      </w:r>
      <w:proofErr w:type="spellEnd"/>
      <w:r w:rsidR="00FB1742">
        <w:t xml:space="preserve"> vector format;</w:t>
      </w:r>
    </w:p>
    <w:p w:rsidR="00BE366B" w:rsidRDefault="00BE366B" w:rsidP="00BE366B">
      <w:pPr>
        <w:pStyle w:val="Listbulletlevel1"/>
      </w:pPr>
      <w:r>
        <w:t>Join separate worms head to tail where heads and tails are close to each other.</w:t>
      </w:r>
      <w:r w:rsidR="000C4885">
        <w:t xml:space="preserve"> Some polygons are formed as a result of this process (</w:t>
      </w:r>
      <w:r w:rsidR="000C4885">
        <w:fldChar w:fldCharType="begin"/>
      </w:r>
      <w:r w:rsidR="000C4885">
        <w:instrText xml:space="preserve"> REF _Ref363036414 \h </w:instrText>
      </w:r>
      <w:r w:rsidR="000C4885">
        <w:fldChar w:fldCharType="separate"/>
      </w:r>
      <w:r w:rsidR="00B2076A">
        <w:t xml:space="preserve">Figure </w:t>
      </w:r>
      <w:r w:rsidR="00B2076A">
        <w:rPr>
          <w:noProof/>
        </w:rPr>
        <w:t>4</w:t>
      </w:r>
      <w:r w:rsidR="00B2076A">
        <w:t>.</w:t>
      </w:r>
      <w:r w:rsidR="00B2076A">
        <w:rPr>
          <w:noProof/>
        </w:rPr>
        <w:t>2</w:t>
      </w:r>
      <w:r w:rsidR="000C4885">
        <w:fldChar w:fldCharType="end"/>
      </w:r>
      <w:r w:rsidR="00FB1742">
        <w:t>);</w:t>
      </w:r>
    </w:p>
    <w:p w:rsidR="00BE366B" w:rsidRDefault="00BE366B" w:rsidP="00BE366B">
      <w:pPr>
        <w:pStyle w:val="Listbulletlevel1"/>
      </w:pPr>
      <w:r>
        <w:t>Close worms into polygons where head a</w:t>
      </w:r>
      <w:r w:rsidR="000C4885">
        <w:t>nd t</w:t>
      </w:r>
      <w:r w:rsidR="00FB1742">
        <w:t>ail are close to each other; and</w:t>
      </w:r>
    </w:p>
    <w:p w:rsidR="00BE366B" w:rsidRDefault="00432B2A" w:rsidP="00BE366B">
      <w:pPr>
        <w:pStyle w:val="Listbulletlevel1"/>
      </w:pPr>
      <w:r>
        <w:t>C</w:t>
      </w:r>
      <w:r w:rsidR="00BE366B">
        <w:t>lose worms across at the closest approach of one end and another. This can be envisaged as closing a carafe-shaped worm at the narrowest part of the neck</w:t>
      </w:r>
      <w:r w:rsidR="000C4885">
        <w:t xml:space="preserve"> (</w:t>
      </w:r>
      <w:r w:rsidR="000C4885">
        <w:fldChar w:fldCharType="begin"/>
      </w:r>
      <w:r w:rsidR="000C4885">
        <w:instrText xml:space="preserve"> REF _Ref363036461 \h </w:instrText>
      </w:r>
      <w:r w:rsidR="000C4885">
        <w:fldChar w:fldCharType="separate"/>
      </w:r>
      <w:r w:rsidR="00B2076A">
        <w:t xml:space="preserve">Figure </w:t>
      </w:r>
      <w:r w:rsidR="00B2076A">
        <w:rPr>
          <w:noProof/>
        </w:rPr>
        <w:t>4</w:t>
      </w:r>
      <w:r w:rsidR="00B2076A">
        <w:t>.</w:t>
      </w:r>
      <w:r w:rsidR="00B2076A">
        <w:rPr>
          <w:noProof/>
        </w:rPr>
        <w:t>3</w:t>
      </w:r>
      <w:r w:rsidR="000C4885">
        <w:fldChar w:fldCharType="end"/>
      </w:r>
      <w:r w:rsidR="003D042A">
        <w:t xml:space="preserve"> and </w:t>
      </w:r>
      <w:r w:rsidR="00BE55B6">
        <w:fldChar w:fldCharType="begin"/>
      </w:r>
      <w:r w:rsidR="00BE55B6">
        <w:instrText xml:space="preserve"> REF _Ref363202558 \h </w:instrText>
      </w:r>
      <w:r w:rsidR="00BE55B6">
        <w:fldChar w:fldCharType="separate"/>
      </w:r>
      <w:r w:rsidR="00B2076A">
        <w:t xml:space="preserve">Figure </w:t>
      </w:r>
      <w:r w:rsidR="00B2076A">
        <w:rPr>
          <w:noProof/>
        </w:rPr>
        <w:t>4</w:t>
      </w:r>
      <w:r w:rsidR="00B2076A">
        <w:t>.</w:t>
      </w:r>
      <w:r w:rsidR="00B2076A">
        <w:rPr>
          <w:noProof/>
        </w:rPr>
        <w:t>5</w:t>
      </w:r>
      <w:r w:rsidR="00BE55B6">
        <w:fldChar w:fldCharType="end"/>
      </w:r>
      <w:r w:rsidR="000C4885">
        <w:t>)</w:t>
      </w:r>
      <w:r w:rsidR="00BE366B">
        <w:t>.</w:t>
      </w:r>
    </w:p>
    <w:p w:rsidR="003D042A" w:rsidRDefault="00BE366B" w:rsidP="008A6646">
      <w:pPr>
        <w:pStyle w:val="BodyText"/>
      </w:pPr>
      <w:r>
        <w:t>These processes were designed to mimic the action that an interpreter may take when looking for closed features on the map.</w:t>
      </w:r>
      <w:r w:rsidR="006C6EFF">
        <w:t xml:space="preserve"> </w:t>
      </w:r>
    </w:p>
    <w:p w:rsidR="003D042A" w:rsidRDefault="006C6EFF" w:rsidP="008A6646">
      <w:pPr>
        <w:pStyle w:val="BodyText"/>
      </w:pPr>
      <w:r>
        <w:t xml:space="preserve">Following this, the same processing sequence was </w:t>
      </w:r>
      <w:r w:rsidR="003D042A">
        <w:t>applied</w:t>
      </w:r>
      <w:r>
        <w:t xml:space="preserve"> as for the contour processing</w:t>
      </w:r>
      <w:r w:rsidR="003D042A">
        <w:t xml:space="preserve"> to give a map of worm polygons intersecting and near to granites (</w:t>
      </w:r>
      <w:r w:rsidR="003D042A">
        <w:fldChar w:fldCharType="begin"/>
      </w:r>
      <w:r w:rsidR="003D042A">
        <w:instrText xml:space="preserve"> REF _Ref363202558 \h </w:instrText>
      </w:r>
      <w:r w:rsidR="003D042A">
        <w:fldChar w:fldCharType="separate"/>
      </w:r>
      <w:r w:rsidR="00B2076A">
        <w:t xml:space="preserve">Figure </w:t>
      </w:r>
      <w:r w:rsidR="00B2076A">
        <w:rPr>
          <w:noProof/>
        </w:rPr>
        <w:t>4</w:t>
      </w:r>
      <w:r w:rsidR="00B2076A">
        <w:t>.</w:t>
      </w:r>
      <w:r w:rsidR="00B2076A">
        <w:rPr>
          <w:noProof/>
        </w:rPr>
        <w:t>5</w:t>
      </w:r>
      <w:r w:rsidR="003D042A">
        <w:fldChar w:fldCharType="end"/>
      </w:r>
      <w:r w:rsidR="003D042A">
        <w:t>)</w:t>
      </w:r>
      <w:r>
        <w:t xml:space="preserve">. </w:t>
      </w:r>
    </w:p>
    <w:p w:rsidR="00BE366B" w:rsidRDefault="006C6EFF" w:rsidP="008A6646">
      <w:pPr>
        <w:pStyle w:val="BodyText"/>
      </w:pPr>
      <w:r>
        <w:fldChar w:fldCharType="begin"/>
      </w:r>
      <w:r>
        <w:instrText xml:space="preserve"> REF _Ref363200741 \n \h </w:instrText>
      </w:r>
      <w:r>
        <w:fldChar w:fldCharType="separate"/>
      </w:r>
      <w:r w:rsidR="00B2076A">
        <w:t>Appendix B</w:t>
      </w:r>
      <w:r>
        <w:fldChar w:fldCharType="end"/>
      </w:r>
      <w:r>
        <w:t xml:space="preserve"> contains a batch file for the worm processing for the continental data.</w:t>
      </w:r>
    </w:p>
    <w:p w:rsidR="001E5D62" w:rsidRDefault="001E5D62" w:rsidP="00093F99">
      <w:pPr>
        <w:pStyle w:val="Figuresandimagescentred"/>
      </w:pPr>
      <w:r>
        <w:rPr>
          <w:noProof/>
        </w:rPr>
        <w:lastRenderedPageBreak/>
        <w:drawing>
          <wp:inline distT="0" distB="0" distL="0" distR="0" wp14:anchorId="5356D909" wp14:editId="45D11E5D">
            <wp:extent cx="4795069" cy="3600000"/>
            <wp:effectExtent l="19050" t="19050" r="24765" b="19685"/>
            <wp:docPr id="3" name="Picture 3" descr="Due to the complexity of this figure no alternative description has been provided. Please email Geoscience Australia at clientservices@ga.gov.au for an alternate description." title="Worms computed from residual gravity, negative and positive values, at 3500 m upward continuation for southeas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se_worms_residua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95069" cy="3600000"/>
                    </a:xfrm>
                    <a:prstGeom prst="rect">
                      <a:avLst/>
                    </a:prstGeom>
                    <a:ln>
                      <a:solidFill>
                        <a:schemeClr val="accent1"/>
                      </a:solidFill>
                    </a:ln>
                  </pic:spPr>
                </pic:pic>
              </a:graphicData>
            </a:graphic>
          </wp:inline>
        </w:drawing>
      </w:r>
    </w:p>
    <w:p w:rsidR="001E5D62" w:rsidRDefault="001E5D62" w:rsidP="001E5D62">
      <w:pPr>
        <w:pStyle w:val="Caption"/>
      </w:pPr>
      <w:bookmarkStart w:id="33" w:name="_Ref363036497"/>
      <w:r>
        <w:t xml:space="preserve">Figure </w:t>
      </w:r>
      <w:r w:rsidR="00B2076A">
        <w:fldChar w:fldCharType="begin"/>
      </w:r>
      <w:r w:rsidR="00B2076A">
        <w:instrText xml:space="preserve"> STYLEREF 1 \s </w:instrText>
      </w:r>
      <w:r w:rsidR="00B2076A">
        <w:fldChar w:fldCharType="separate"/>
      </w:r>
      <w:r w:rsidR="00B2076A">
        <w:rPr>
          <w:noProof/>
        </w:rPr>
        <w:t>4</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1</w:t>
      </w:r>
      <w:r w:rsidR="00B2076A">
        <w:rPr>
          <w:noProof/>
        </w:rPr>
        <w:fldChar w:fldCharType="end"/>
      </w:r>
      <w:bookmarkEnd w:id="33"/>
      <w:r>
        <w:t xml:space="preserve">. Worms </w:t>
      </w:r>
      <w:r w:rsidR="00432B2A">
        <w:t>computed from</w:t>
      </w:r>
      <w:r>
        <w:t xml:space="preserve"> residual gravity</w:t>
      </w:r>
      <w:r w:rsidR="00FD6646">
        <w:t>, negative and positive values,</w:t>
      </w:r>
      <w:r>
        <w:t xml:space="preserve"> at 3500 m upward continuation for southeast Australia.</w:t>
      </w:r>
      <w:r w:rsidR="00294E5D">
        <w:t xml:space="preserve"> The map projection is </w:t>
      </w:r>
      <w:r w:rsidR="004667C1">
        <w:t>EPSG3112</w:t>
      </w:r>
      <w:r w:rsidR="00294E5D">
        <w:t xml:space="preserve">. Latitude range is approximately </w:t>
      </w:r>
      <w:r w:rsidR="004667C1">
        <w:t>34</w:t>
      </w:r>
      <w:r w:rsidR="00294E5D">
        <w:t>°</w:t>
      </w:r>
      <w:r w:rsidR="004667C1">
        <w:t>4</w:t>
      </w:r>
      <w:r w:rsidR="00294E5D">
        <w:t xml:space="preserve">5’S to 39° </w:t>
      </w:r>
      <w:r w:rsidR="004667C1">
        <w:t>1</w:t>
      </w:r>
      <w:r w:rsidR="00294E5D">
        <w:t>5’S and longitude range</w:t>
      </w:r>
      <w:r w:rsidR="004667C1">
        <w:t xml:space="preserve"> is approximately</w:t>
      </w:r>
      <w:r w:rsidR="00294E5D">
        <w:t>1</w:t>
      </w:r>
      <w:r w:rsidR="004667C1">
        <w:t>43</w:t>
      </w:r>
      <w:r w:rsidR="00294E5D">
        <w:t>°</w:t>
      </w:r>
      <w:r w:rsidR="004667C1">
        <w:t>50</w:t>
      </w:r>
      <w:r w:rsidR="00294E5D">
        <w:t>’E to 1</w:t>
      </w:r>
      <w:r w:rsidR="004667C1">
        <w:t>50</w:t>
      </w:r>
      <w:r w:rsidR="00294E5D">
        <w:t>°</w:t>
      </w:r>
      <w:r w:rsidR="004667C1">
        <w:t>20</w:t>
      </w:r>
      <w:r w:rsidR="00294E5D">
        <w:t>’E.</w:t>
      </w:r>
    </w:p>
    <w:p w:rsidR="001E5D62" w:rsidRDefault="001E5D62" w:rsidP="00093F99">
      <w:pPr>
        <w:pStyle w:val="Figuresandimagescentred"/>
      </w:pPr>
      <w:r>
        <w:rPr>
          <w:noProof/>
        </w:rPr>
        <w:drawing>
          <wp:inline distT="0" distB="0" distL="0" distR="0" wp14:anchorId="0286A570" wp14:editId="02857064">
            <wp:extent cx="4807773" cy="3600000"/>
            <wp:effectExtent l="19050" t="19050" r="12065" b="19685"/>
            <wp:docPr id="15" name="Picture 15" descr="Due to the complexity of this figure no alternative description has been provided. Please email Geoscience Australia at clientservices@ga.gov.au for an alternate description." title="Joined worms computed from residual gravity at 3500 m upward continuation for southeas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se_worms_residual_joine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07773" cy="3600000"/>
                    </a:xfrm>
                    <a:prstGeom prst="rect">
                      <a:avLst/>
                    </a:prstGeom>
                    <a:ln>
                      <a:solidFill>
                        <a:schemeClr val="accent1"/>
                      </a:solidFill>
                    </a:ln>
                  </pic:spPr>
                </pic:pic>
              </a:graphicData>
            </a:graphic>
          </wp:inline>
        </w:drawing>
      </w:r>
    </w:p>
    <w:p w:rsidR="001E5D62" w:rsidRDefault="001E5D62" w:rsidP="001E5D62">
      <w:pPr>
        <w:pStyle w:val="Caption"/>
      </w:pPr>
      <w:bookmarkStart w:id="34" w:name="_Ref363036414"/>
      <w:r>
        <w:t xml:space="preserve">Figure </w:t>
      </w:r>
      <w:r w:rsidR="00B2076A">
        <w:fldChar w:fldCharType="begin"/>
      </w:r>
      <w:r w:rsidR="00B2076A">
        <w:instrText xml:space="preserve"> STYLEREF 1 \s </w:instrText>
      </w:r>
      <w:r w:rsidR="00B2076A">
        <w:fldChar w:fldCharType="separate"/>
      </w:r>
      <w:r w:rsidR="00B2076A">
        <w:rPr>
          <w:noProof/>
        </w:rPr>
        <w:t>4</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2</w:t>
      </w:r>
      <w:r w:rsidR="00B2076A">
        <w:rPr>
          <w:noProof/>
        </w:rPr>
        <w:fldChar w:fldCharType="end"/>
      </w:r>
      <w:bookmarkEnd w:id="34"/>
      <w:r w:rsidR="00432B2A">
        <w:t>. Joined worms computed from</w:t>
      </w:r>
      <w:r>
        <w:t xml:space="preserve"> residual gravity at 3500 m upward continuation</w:t>
      </w:r>
      <w:r w:rsidR="00D01611">
        <w:t xml:space="preserve"> for southeast Australia</w:t>
      </w:r>
      <w:r>
        <w:t xml:space="preserve">. Resultant polygons are filled </w:t>
      </w:r>
      <w:r w:rsidR="00460B9A">
        <w:t>with red</w:t>
      </w:r>
      <w:r>
        <w:t>.</w:t>
      </w:r>
      <w:r w:rsidR="004667C1">
        <w:t xml:space="preserve"> Projection and dimensions as in </w:t>
      </w:r>
      <w:r w:rsidR="004667C1">
        <w:fldChar w:fldCharType="begin"/>
      </w:r>
      <w:r w:rsidR="004667C1">
        <w:instrText xml:space="preserve"> REF _Ref363036497 \h </w:instrText>
      </w:r>
      <w:r w:rsidR="004667C1">
        <w:fldChar w:fldCharType="separate"/>
      </w:r>
      <w:r w:rsidR="00B2076A">
        <w:t xml:space="preserve">Figure </w:t>
      </w:r>
      <w:r w:rsidR="00B2076A">
        <w:rPr>
          <w:noProof/>
        </w:rPr>
        <w:t>4</w:t>
      </w:r>
      <w:r w:rsidR="00B2076A">
        <w:t>.</w:t>
      </w:r>
      <w:r w:rsidR="00B2076A">
        <w:rPr>
          <w:noProof/>
        </w:rPr>
        <w:t>1</w:t>
      </w:r>
      <w:r w:rsidR="004667C1">
        <w:fldChar w:fldCharType="end"/>
      </w:r>
      <w:r w:rsidR="004667C1">
        <w:t>.</w:t>
      </w:r>
    </w:p>
    <w:p w:rsidR="001E5D62" w:rsidRDefault="001E5D62" w:rsidP="00093F99">
      <w:pPr>
        <w:pStyle w:val="Figuresandimagescentred"/>
      </w:pPr>
      <w:r>
        <w:rPr>
          <w:noProof/>
        </w:rPr>
        <w:lastRenderedPageBreak/>
        <w:drawing>
          <wp:inline distT="0" distB="0" distL="0" distR="0" wp14:anchorId="5435505F" wp14:editId="1C592526">
            <wp:extent cx="4801413" cy="3600000"/>
            <wp:effectExtent l="19050" t="19050" r="18415" b="19685"/>
            <wp:docPr id="11" name="Picture 11" descr="Due to the complexity of this figure no alternative description has been provided. Please email Geoscience Australia at clientservices@ga.gov.au for an alternate description." title="Joined and closed worms on residual gravity, positive and negative values, at 3500 m upward continuation for southeast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se_worms_residual_joined+close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01413" cy="3600000"/>
                    </a:xfrm>
                    <a:prstGeom prst="rect">
                      <a:avLst/>
                    </a:prstGeom>
                    <a:ln>
                      <a:solidFill>
                        <a:schemeClr val="accent1"/>
                      </a:solidFill>
                    </a:ln>
                  </pic:spPr>
                </pic:pic>
              </a:graphicData>
            </a:graphic>
          </wp:inline>
        </w:drawing>
      </w:r>
    </w:p>
    <w:p w:rsidR="007813C6" w:rsidRDefault="001E5D62" w:rsidP="001E5D62">
      <w:pPr>
        <w:pStyle w:val="Caption"/>
      </w:pPr>
      <w:bookmarkStart w:id="35" w:name="_Ref363036461"/>
      <w:r>
        <w:t xml:space="preserve">Figure </w:t>
      </w:r>
      <w:r w:rsidR="00B2076A">
        <w:fldChar w:fldCharType="begin"/>
      </w:r>
      <w:r w:rsidR="00B2076A">
        <w:instrText xml:space="preserve"> STYLEREF 1 \s </w:instrText>
      </w:r>
      <w:r w:rsidR="00B2076A">
        <w:fldChar w:fldCharType="separate"/>
      </w:r>
      <w:r w:rsidR="00B2076A">
        <w:rPr>
          <w:noProof/>
        </w:rPr>
        <w:t>4</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3</w:t>
      </w:r>
      <w:r w:rsidR="00B2076A">
        <w:rPr>
          <w:noProof/>
        </w:rPr>
        <w:fldChar w:fldCharType="end"/>
      </w:r>
      <w:bookmarkEnd w:id="35"/>
      <w:r w:rsidR="00460B9A">
        <w:t xml:space="preserve">. Joined </w:t>
      </w:r>
      <w:r>
        <w:t>and closed worms on residual gravity</w:t>
      </w:r>
      <w:r w:rsidR="00FD6646">
        <w:t>, positive and negative values,</w:t>
      </w:r>
      <w:r>
        <w:t xml:space="preserve"> at 3500 m upward continuation</w:t>
      </w:r>
      <w:r w:rsidR="00D01611">
        <w:t xml:space="preserve"> for southeast Australia</w:t>
      </w:r>
      <w:r>
        <w:t>.</w:t>
      </w:r>
      <w:r w:rsidR="00460B9A">
        <w:t xml:space="preserve"> The join process formed some polygons (red) and the close process </w:t>
      </w:r>
      <w:r w:rsidR="00302C9E">
        <w:t>formed additional polygons (cyan</w:t>
      </w:r>
      <w:r w:rsidR="00460B9A">
        <w:t>).</w:t>
      </w:r>
      <w:r w:rsidR="004667C1">
        <w:t xml:space="preserve"> Projection and dimensions as in </w:t>
      </w:r>
      <w:r w:rsidR="004667C1">
        <w:fldChar w:fldCharType="begin"/>
      </w:r>
      <w:r w:rsidR="004667C1">
        <w:instrText xml:space="preserve"> REF _Ref363036497 \h </w:instrText>
      </w:r>
      <w:r w:rsidR="004667C1">
        <w:fldChar w:fldCharType="separate"/>
      </w:r>
      <w:r w:rsidR="00B2076A">
        <w:t xml:space="preserve">Figure </w:t>
      </w:r>
      <w:r w:rsidR="00B2076A">
        <w:rPr>
          <w:noProof/>
        </w:rPr>
        <w:t>4</w:t>
      </w:r>
      <w:r w:rsidR="00B2076A">
        <w:t>.</w:t>
      </w:r>
      <w:r w:rsidR="00B2076A">
        <w:rPr>
          <w:noProof/>
        </w:rPr>
        <w:t>1</w:t>
      </w:r>
      <w:r w:rsidR="004667C1">
        <w:fldChar w:fldCharType="end"/>
      </w:r>
      <w:r w:rsidR="004667C1">
        <w:t>.</w:t>
      </w:r>
    </w:p>
    <w:p w:rsidR="00FF5CD4" w:rsidRDefault="00FF5CD4" w:rsidP="00FF5CD4">
      <w:pPr>
        <w:pStyle w:val="Heading2"/>
      </w:pPr>
      <w:bookmarkStart w:id="36" w:name="_Toc384129305"/>
      <w:r>
        <w:t xml:space="preserve">Concatenate Worms: </w:t>
      </w:r>
      <w:proofErr w:type="spellStart"/>
      <w:r>
        <w:t>join_worms</w:t>
      </w:r>
      <w:bookmarkEnd w:id="36"/>
      <w:proofErr w:type="spellEnd"/>
    </w:p>
    <w:p w:rsidR="00FF5CD4" w:rsidRDefault="00FF5CD4" w:rsidP="00FF5CD4">
      <w:pPr>
        <w:pStyle w:val="BodyText"/>
      </w:pPr>
      <w:r>
        <w:t>In this step the continuity of the worm map is improved by joining up worms whose ends (their heads and tails) are close to each other. The maximum gap to be filled was set to 5000m. Some polygons are also formed by this process (</w:t>
      </w:r>
      <w:r>
        <w:fldChar w:fldCharType="begin"/>
      </w:r>
      <w:r>
        <w:instrText xml:space="preserve"> REF _Ref363036414 \h </w:instrText>
      </w:r>
      <w:r>
        <w:fldChar w:fldCharType="separate"/>
      </w:r>
      <w:r w:rsidR="00B2076A">
        <w:t xml:space="preserve">Figure </w:t>
      </w:r>
      <w:r w:rsidR="00B2076A">
        <w:rPr>
          <w:noProof/>
        </w:rPr>
        <w:t>4</w:t>
      </w:r>
      <w:r w:rsidR="00B2076A">
        <w:t>.</w:t>
      </w:r>
      <w:r w:rsidR="00B2076A">
        <w:rPr>
          <w:noProof/>
        </w:rPr>
        <w:t>2</w:t>
      </w:r>
      <w:r>
        <w:fldChar w:fldCharType="end"/>
      </w:r>
      <w:r>
        <w:t xml:space="preserve">). </w:t>
      </w:r>
    </w:p>
    <w:p w:rsidR="00FF5CD4" w:rsidRDefault="00FF5CD4" w:rsidP="00FF5CD4">
      <w:pPr>
        <w:pStyle w:val="BodyText"/>
      </w:pPr>
      <w:r>
        <w:t xml:space="preserve">Other parameters required by the process and the values used are: </w:t>
      </w:r>
    </w:p>
    <w:p w:rsidR="00FF5CD4" w:rsidRDefault="00FF5CD4" w:rsidP="00FF5CD4">
      <w:pPr>
        <w:pStyle w:val="Listbulletlevel1"/>
      </w:pPr>
      <w:r>
        <w:t>minimum n</w:t>
      </w:r>
      <w:r w:rsidR="00725F57">
        <w:t>umber of polygon vertices (10);</w:t>
      </w:r>
    </w:p>
    <w:p w:rsidR="00FF5CD4" w:rsidRDefault="00FF5CD4" w:rsidP="00FF5CD4">
      <w:pPr>
        <w:pStyle w:val="Listbulletlevel1"/>
      </w:pPr>
      <w:r>
        <w:t xml:space="preserve">minimum number </w:t>
      </w:r>
      <w:r w:rsidR="00725F57">
        <w:t>of points for output worms (10);</w:t>
      </w:r>
      <w:r>
        <w:t xml:space="preserve"> and </w:t>
      </w:r>
    </w:p>
    <w:p w:rsidR="00FF5CD4" w:rsidRDefault="00FF5CD4" w:rsidP="00FF5CD4">
      <w:pPr>
        <w:pStyle w:val="Listbulletlevel1"/>
      </w:pPr>
      <w:r>
        <w:t>minimum area of polygons (10 km</w:t>
      </w:r>
      <w:r w:rsidRPr="003D042A">
        <w:rPr>
          <w:rStyle w:val="Superscript"/>
        </w:rPr>
        <w:t>2</w:t>
      </w:r>
      <w:r>
        <w:t>).</w:t>
      </w:r>
    </w:p>
    <w:p w:rsidR="00FF5CD4" w:rsidRDefault="00FF5CD4" w:rsidP="00FF5CD4">
      <w:pPr>
        <w:pStyle w:val="Heading2"/>
      </w:pPr>
      <w:bookmarkStart w:id="37" w:name="_Toc384129306"/>
      <w:r>
        <w:t xml:space="preserve">Close worms into rounded polygons: </w:t>
      </w:r>
      <w:proofErr w:type="spellStart"/>
      <w:r>
        <w:t>close_worms</w:t>
      </w:r>
      <w:bookmarkEnd w:id="37"/>
      <w:proofErr w:type="spellEnd"/>
    </w:p>
    <w:p w:rsidR="00FF5CD4" w:rsidRDefault="00FF5CD4" w:rsidP="00FF5CD4">
      <w:pPr>
        <w:pStyle w:val="BodyText"/>
      </w:pPr>
      <w:r>
        <w:t>This process closes worms that are nearly closed to mimic how an interpreter may view the map. The closest approach of a worm with itself is closed off to form a polygon (</w:t>
      </w:r>
      <w:r>
        <w:fldChar w:fldCharType="begin"/>
      </w:r>
      <w:r>
        <w:instrText xml:space="preserve"> REF _Ref363036461 \h </w:instrText>
      </w:r>
      <w:r>
        <w:fldChar w:fldCharType="separate"/>
      </w:r>
      <w:r w:rsidR="00B2076A">
        <w:t xml:space="preserve">Figure </w:t>
      </w:r>
      <w:r w:rsidR="00B2076A">
        <w:rPr>
          <w:noProof/>
        </w:rPr>
        <w:t>4</w:t>
      </w:r>
      <w:r w:rsidR="00B2076A">
        <w:t>.</w:t>
      </w:r>
      <w:r w:rsidR="00B2076A">
        <w:rPr>
          <w:noProof/>
        </w:rPr>
        <w:t>3</w:t>
      </w:r>
      <w:r>
        <w:fldChar w:fldCharType="end"/>
      </w:r>
      <w:r>
        <w:t xml:space="preserve"> and</w:t>
      </w:r>
      <w:r w:rsidR="00BE55B6">
        <w:t xml:space="preserve"> </w:t>
      </w:r>
      <w:r w:rsidR="00BE55B6">
        <w:fldChar w:fldCharType="begin"/>
      </w:r>
      <w:r w:rsidR="00BE55B6">
        <w:instrText xml:space="preserve"> REF _Ref363202558 \h </w:instrText>
      </w:r>
      <w:r w:rsidR="00BE55B6">
        <w:fldChar w:fldCharType="separate"/>
      </w:r>
      <w:r w:rsidR="00B2076A">
        <w:t xml:space="preserve">Figure </w:t>
      </w:r>
      <w:r w:rsidR="00B2076A">
        <w:rPr>
          <w:noProof/>
        </w:rPr>
        <w:t>4</w:t>
      </w:r>
      <w:r w:rsidR="00B2076A">
        <w:t>.</w:t>
      </w:r>
      <w:r w:rsidR="00B2076A">
        <w:rPr>
          <w:noProof/>
        </w:rPr>
        <w:t>5</w:t>
      </w:r>
      <w:r w:rsidR="00BE55B6">
        <w:fldChar w:fldCharType="end"/>
      </w:r>
      <w:r>
        <w:t xml:space="preserve">). </w:t>
      </w:r>
    </w:p>
    <w:p w:rsidR="00FF5CD4" w:rsidRDefault="00FF5CD4" w:rsidP="00FF5CD4">
      <w:pPr>
        <w:pStyle w:val="BodyText"/>
      </w:pPr>
      <w:r>
        <w:t xml:space="preserve">The parameter that controls the threshold for closest approach is the ratio of </w:t>
      </w:r>
      <w:proofErr w:type="spellStart"/>
      <w:r>
        <w:t>perimeter:gap</w:t>
      </w:r>
      <w:proofErr w:type="spellEnd"/>
      <w:r>
        <w:t>. In determining if a pair of points along a worm are to be connected to close off a polygon, the distance along the worm between the points (the ‘perimeter’) is compared to the straight line distance between the points (the ‘gap’). This ratio was set to ‘4’.</w:t>
      </w:r>
    </w:p>
    <w:p w:rsidR="00FF5CD4" w:rsidRDefault="00FF5CD4" w:rsidP="00FF5CD4">
      <w:pPr>
        <w:pStyle w:val="BodyText"/>
      </w:pPr>
      <w:r>
        <w:t>As before, the minimum number of vertices for output polygons was set to 10, and the minimum area for a polygon was set to 10 km</w:t>
      </w:r>
      <w:r w:rsidRPr="00057ACD">
        <w:rPr>
          <w:rStyle w:val="Superscript"/>
        </w:rPr>
        <w:t>2</w:t>
      </w:r>
      <w:r>
        <w:t>.</w:t>
      </w:r>
    </w:p>
    <w:p w:rsidR="00FF5CD4" w:rsidRDefault="00F6379D" w:rsidP="00FF5CD4">
      <w:pPr>
        <w:pStyle w:val="Heading2"/>
      </w:pPr>
      <w:bookmarkStart w:id="38" w:name="_Toc384129307"/>
      <w:r>
        <w:lastRenderedPageBreak/>
        <w:t>Proximity</w:t>
      </w:r>
      <w:r w:rsidR="00FF5CD4">
        <w:t xml:space="preserve"> to known granites</w:t>
      </w:r>
      <w:bookmarkEnd w:id="38"/>
    </w:p>
    <w:p w:rsidR="00FF5CD4" w:rsidRDefault="00FF5CD4" w:rsidP="00FF5CD4">
      <w:pPr>
        <w:pStyle w:val="BodyText"/>
      </w:pPr>
      <w:r>
        <w:t>Following this, the worm polygons were processed as for the contour polygons, firstly filtered for roundness, and finally computing intersections with and nearness to granite outcrop and encounters in wells (</w:t>
      </w:r>
      <w:r>
        <w:fldChar w:fldCharType="begin"/>
      </w:r>
      <w:r>
        <w:instrText xml:space="preserve"> REF _Ref363202558 \h </w:instrText>
      </w:r>
      <w:r>
        <w:fldChar w:fldCharType="separate"/>
      </w:r>
      <w:r w:rsidR="00B2076A">
        <w:t xml:space="preserve">Figure </w:t>
      </w:r>
      <w:r w:rsidR="00B2076A">
        <w:rPr>
          <w:noProof/>
        </w:rPr>
        <w:t>4</w:t>
      </w:r>
      <w:r w:rsidR="00B2076A">
        <w:t>.</w:t>
      </w:r>
      <w:r w:rsidR="00B2076A">
        <w:rPr>
          <w:noProof/>
        </w:rPr>
        <w:t>5</w:t>
      </w:r>
      <w:r>
        <w:fldChar w:fldCharType="end"/>
      </w:r>
      <w:r>
        <w:t>).</w:t>
      </w:r>
    </w:p>
    <w:p w:rsidR="00735121" w:rsidRDefault="00CF7440" w:rsidP="00093F99">
      <w:pPr>
        <w:pStyle w:val="Figuresandimagescentred"/>
      </w:pPr>
      <w:r>
        <w:rPr>
          <w:noProof/>
        </w:rPr>
        <w:drawing>
          <wp:inline distT="0" distB="0" distL="0" distR="0" wp14:anchorId="22F2F06F" wp14:editId="5CFE8CB1">
            <wp:extent cx="5760720" cy="5191760"/>
            <wp:effectExtent l="19050" t="19050" r="11430" b="27940"/>
            <wp:docPr id="52" name="Picture 52" descr="Due to the complexity of this figure no alternative description has been provided. Please email Geoscience Australia at clientservices@ga.gov.au for an alternate description." title="Worms of maxima for horizontal gradient for residual gravity, negative values only, upward continued to 3500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us_neg_worms_residual_7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5191760"/>
                    </a:xfrm>
                    <a:prstGeom prst="rect">
                      <a:avLst/>
                    </a:prstGeom>
                    <a:ln>
                      <a:solidFill>
                        <a:schemeClr val="accent1"/>
                      </a:solidFill>
                    </a:ln>
                  </pic:spPr>
                </pic:pic>
              </a:graphicData>
            </a:graphic>
          </wp:inline>
        </w:drawing>
      </w:r>
    </w:p>
    <w:p w:rsidR="00BE366B" w:rsidRDefault="00735121" w:rsidP="00735121">
      <w:pPr>
        <w:pStyle w:val="Caption"/>
      </w:pPr>
      <w:bookmarkStart w:id="39" w:name="_Ref363202473"/>
      <w:r>
        <w:t xml:space="preserve">Figure </w:t>
      </w:r>
      <w:r w:rsidR="00B2076A">
        <w:fldChar w:fldCharType="begin"/>
      </w:r>
      <w:r w:rsidR="00B2076A">
        <w:instrText xml:space="preserve"> STYLEREF 1 \s </w:instrText>
      </w:r>
      <w:r w:rsidR="00B2076A">
        <w:fldChar w:fldCharType="separate"/>
      </w:r>
      <w:r w:rsidR="00B2076A">
        <w:rPr>
          <w:noProof/>
        </w:rPr>
        <w:t>4</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4</w:t>
      </w:r>
      <w:r w:rsidR="00B2076A">
        <w:rPr>
          <w:noProof/>
        </w:rPr>
        <w:fldChar w:fldCharType="end"/>
      </w:r>
      <w:bookmarkEnd w:id="39"/>
      <w:r>
        <w:t xml:space="preserve">. </w:t>
      </w:r>
      <w:r w:rsidR="00202F62">
        <w:t>W</w:t>
      </w:r>
      <w:r>
        <w:t>orms of maxima for horizontal gradient for residual gravity</w:t>
      </w:r>
      <w:r w:rsidR="00FD6646">
        <w:t>, negative values only,</w:t>
      </w:r>
      <w:r>
        <w:t xml:space="preserve"> upward continued to 3500 m.</w:t>
      </w:r>
      <w:r w:rsidR="00C90504">
        <w:t xml:space="preserve"> The map projection is Lambert Conformal Conic with standard parallels 18°S and 36°S and central meridian 134°E. Latitude range along central meridian is approximately 9°45’S to 45° 15’S and longitude range across centre of map is 111°E to 154°E.</w:t>
      </w:r>
    </w:p>
    <w:p w:rsidR="00735121" w:rsidRDefault="00CF7440" w:rsidP="00093F99">
      <w:pPr>
        <w:pStyle w:val="Figuresandimagescentred"/>
      </w:pPr>
      <w:r>
        <w:rPr>
          <w:noProof/>
        </w:rPr>
        <w:lastRenderedPageBreak/>
        <w:drawing>
          <wp:inline distT="0" distB="0" distL="0" distR="0" wp14:anchorId="2C684F3F" wp14:editId="38B501C6">
            <wp:extent cx="5760720" cy="5191760"/>
            <wp:effectExtent l="19050" t="19050" r="11430" b="27940"/>
            <wp:docPr id="53" name="Picture 53" descr="Due to the complexity of this figure no alternative description has been provided. Please email Geoscience Australia at clientservices@ga.gov.au for an alternate description." title="Worms on negative values only, joined and closed, filtered for roundness and intersecting or near gran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aus_neg_worms_residual_x_granites_7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5191760"/>
                    </a:xfrm>
                    <a:prstGeom prst="rect">
                      <a:avLst/>
                    </a:prstGeom>
                    <a:ln>
                      <a:solidFill>
                        <a:schemeClr val="accent1"/>
                      </a:solidFill>
                    </a:ln>
                  </pic:spPr>
                </pic:pic>
              </a:graphicData>
            </a:graphic>
          </wp:inline>
        </w:drawing>
      </w:r>
    </w:p>
    <w:p w:rsidR="00735121" w:rsidRDefault="00735121" w:rsidP="00735121">
      <w:pPr>
        <w:pStyle w:val="Caption"/>
      </w:pPr>
      <w:bookmarkStart w:id="40" w:name="_Ref363202558"/>
      <w:r>
        <w:t xml:space="preserve">Figure </w:t>
      </w:r>
      <w:r w:rsidR="00B2076A">
        <w:fldChar w:fldCharType="begin"/>
      </w:r>
      <w:r w:rsidR="00B2076A">
        <w:instrText xml:space="preserve"> STYLEREF 1 \s </w:instrText>
      </w:r>
      <w:r w:rsidR="00B2076A">
        <w:fldChar w:fldCharType="separate"/>
      </w:r>
      <w:r w:rsidR="00B2076A">
        <w:rPr>
          <w:noProof/>
        </w:rPr>
        <w:t>4</w:t>
      </w:r>
      <w:r w:rsidR="00B2076A">
        <w:rPr>
          <w:noProof/>
        </w:rPr>
        <w:fldChar w:fldCharType="end"/>
      </w:r>
      <w:r w:rsidR="00CF59A6">
        <w:t>.</w:t>
      </w:r>
      <w:r w:rsidR="00B2076A">
        <w:fldChar w:fldCharType="begin"/>
      </w:r>
      <w:r w:rsidR="00B2076A">
        <w:instrText xml:space="preserve"> SEQ Figure \* ARABIC \s 1 </w:instrText>
      </w:r>
      <w:r w:rsidR="00B2076A">
        <w:fldChar w:fldCharType="separate"/>
      </w:r>
      <w:r w:rsidR="00B2076A">
        <w:rPr>
          <w:noProof/>
        </w:rPr>
        <w:t>5</w:t>
      </w:r>
      <w:r w:rsidR="00B2076A">
        <w:rPr>
          <w:noProof/>
        </w:rPr>
        <w:fldChar w:fldCharType="end"/>
      </w:r>
      <w:bookmarkEnd w:id="40"/>
      <w:r>
        <w:t>. Worms</w:t>
      </w:r>
      <w:r w:rsidR="007167B4">
        <w:t xml:space="preserve"> on negative values only,</w:t>
      </w:r>
      <w:r>
        <w:t xml:space="preserve"> joined</w:t>
      </w:r>
      <w:r w:rsidR="00FF5CD4">
        <w:t xml:space="preserve"> and</w:t>
      </w:r>
      <w:r>
        <w:t xml:space="preserve"> closed,</w:t>
      </w:r>
      <w:r w:rsidR="00FF5CD4">
        <w:t xml:space="preserve"> filtered for</w:t>
      </w:r>
      <w:r>
        <w:t xml:space="preserve"> round</w:t>
      </w:r>
      <w:r w:rsidR="00FF5CD4">
        <w:t>ness</w:t>
      </w:r>
      <w:r>
        <w:t xml:space="preserve"> and intersecting with granites (filled red),</w:t>
      </w:r>
      <w:r w:rsidR="00202F62">
        <w:t xml:space="preserve"> </w:t>
      </w:r>
      <w:r w:rsidR="00FF5CD4">
        <w:t>or</w:t>
      </w:r>
      <w:r>
        <w:t xml:space="preserve"> near granites (filled pink).</w:t>
      </w:r>
      <w:r w:rsidR="00C90504">
        <w:t xml:space="preserve"> The map projection is Lambert Conformal Conic with standard parallels 18°S and 36°S and central meridian 134°E. Latitude range along central meridian is approximately 9°45’S to 45° 15’S and longitude range across centre of map is 111°E to 154°E.</w:t>
      </w:r>
    </w:p>
    <w:p w:rsidR="00735121" w:rsidRDefault="00FA3FB6" w:rsidP="00FA3FB6">
      <w:pPr>
        <w:pStyle w:val="Heading1"/>
      </w:pPr>
      <w:bookmarkStart w:id="41" w:name="_Toc384129308"/>
      <w:r>
        <w:lastRenderedPageBreak/>
        <w:t>Discussion and Conclusions</w:t>
      </w:r>
      <w:bookmarkEnd w:id="41"/>
    </w:p>
    <w:p w:rsidR="00D06C7F" w:rsidRDefault="00D06C7F" w:rsidP="00735121">
      <w:pPr>
        <w:pStyle w:val="BodyText"/>
      </w:pPr>
      <w:r>
        <w:t xml:space="preserve">This study was based on the observation and assumption that granites tend to be expressed in the gravity field by rounded, ovoid anomalies which, especially for high heat producing granites, are </w:t>
      </w:r>
      <w:r w:rsidR="003A16A3">
        <w:t xml:space="preserve">of </w:t>
      </w:r>
      <w:r>
        <w:t xml:space="preserve">low value because their density </w:t>
      </w:r>
      <w:r w:rsidR="003A16A3">
        <w:t xml:space="preserve">is often lower </w:t>
      </w:r>
      <w:r>
        <w:t>than the surrounding rock. The mapping of rounded anomalies in the gravity field was carried out</w:t>
      </w:r>
      <w:r w:rsidR="004906DE">
        <w:t>, and the proximity of these anomalies to known granite outcrop was noted. Anomalies which are close to, or intersect with granite outcrop could be indicators of the subsurface extent of these granites. Other such anomalies, not intersecting or near to outcrop, could also be indicators of the existence of subsurface granites, however these could also be the expression of other low-density geological objects.</w:t>
      </w:r>
      <w:r w:rsidR="00A2304F">
        <w:t xml:space="preserve"> The </w:t>
      </w:r>
      <w:r w:rsidR="007C35FD">
        <w:t xml:space="preserve">deduction </w:t>
      </w:r>
      <w:r w:rsidR="00B27F47">
        <w:t xml:space="preserve">of </w:t>
      </w:r>
      <w:r w:rsidR="00A2304F">
        <w:t>granite</w:t>
      </w:r>
      <w:r w:rsidR="00B27F47">
        <w:t xml:space="preserve"> location</w:t>
      </w:r>
      <w:r w:rsidR="00A2304F">
        <w:t xml:space="preserve">s </w:t>
      </w:r>
      <w:r w:rsidR="00B27F47">
        <w:t xml:space="preserve">from gravity </w:t>
      </w:r>
      <w:r w:rsidR="00A2304F">
        <w:t xml:space="preserve">is complicated by this fact and mainly because </w:t>
      </w:r>
      <w:r w:rsidR="00B27F47">
        <w:t xml:space="preserve">low density </w:t>
      </w:r>
      <w:r w:rsidR="00A2304F">
        <w:t>basin sediments</w:t>
      </w:r>
      <w:r w:rsidR="00B27F47">
        <w:t xml:space="preserve"> overlying </w:t>
      </w:r>
      <w:r w:rsidR="006A4229">
        <w:t xml:space="preserve">hot </w:t>
      </w:r>
      <w:r w:rsidR="00B27F47">
        <w:t xml:space="preserve">low density granites are </w:t>
      </w:r>
      <w:r w:rsidR="006A4229">
        <w:t xml:space="preserve">exactly the </w:t>
      </w:r>
      <w:r w:rsidR="00B27F47">
        <w:t xml:space="preserve">classic </w:t>
      </w:r>
      <w:r w:rsidR="006A4229">
        <w:t xml:space="preserve">target </w:t>
      </w:r>
      <w:r w:rsidR="00B27F47">
        <w:t xml:space="preserve">for geothermal exploration. </w:t>
      </w:r>
      <w:r w:rsidR="00C92A84">
        <w:t xml:space="preserve">The maps </w:t>
      </w:r>
      <w:r w:rsidR="00973377">
        <w:t xml:space="preserve">therefore </w:t>
      </w:r>
      <w:r w:rsidR="00C92A84">
        <w:t>need to be examined with a geologically trained eye with consideration to the specific geological setting for each potential site.</w:t>
      </w:r>
    </w:p>
    <w:p w:rsidR="004906DE" w:rsidRDefault="004906DE" w:rsidP="00735121">
      <w:pPr>
        <w:pStyle w:val="BodyText"/>
      </w:pPr>
      <w:r>
        <w:t>In mapping rounded, negative, gravity anomalies the contouring approach gave a more plentiful range of sites to consider than did the worming approach. This, however, could be a limitation of the automated worm closure</w:t>
      </w:r>
      <w:r w:rsidR="00A2304F">
        <w:rPr>
          <w:rStyle w:val="FootnoteReference"/>
        </w:rPr>
        <w:footnoteReference w:id="4"/>
      </w:r>
      <w:r>
        <w:t xml:space="preserve"> methods which didn’t close open-ended worms into polygons as effectively</w:t>
      </w:r>
      <w:r w:rsidR="008303E2">
        <w:t xml:space="preserve"> as a human interpreter</w:t>
      </w:r>
      <w:r>
        <w:t xml:space="preserve"> may have done. </w:t>
      </w:r>
      <w:r w:rsidR="00A2304F">
        <w:t>Further work on tweaking the software parameters</w:t>
      </w:r>
      <w:r w:rsidR="00A2304F">
        <w:rPr>
          <w:rStyle w:val="FootnoteReference"/>
        </w:rPr>
        <w:footnoteReference w:id="5"/>
      </w:r>
      <w:r w:rsidR="00A2304F">
        <w:t xml:space="preserve"> may improve the worm closures and hence give a greater number of possible granite indicators.</w:t>
      </w:r>
    </w:p>
    <w:p w:rsidR="00A2304F" w:rsidRDefault="00A2304F" w:rsidP="00735121">
      <w:pPr>
        <w:pStyle w:val="BodyText"/>
      </w:pPr>
      <w:r>
        <w:t>Another direction for future improvement</w:t>
      </w:r>
      <w:r w:rsidR="00B27F47">
        <w:t xml:space="preserve"> is to use a </w:t>
      </w:r>
      <w:r>
        <w:t xml:space="preserve">regional </w:t>
      </w:r>
      <w:r w:rsidR="00B27F47">
        <w:t xml:space="preserve">gravity </w:t>
      </w:r>
      <w:r>
        <w:t xml:space="preserve">field </w:t>
      </w:r>
      <w:r w:rsidR="00B27F47">
        <w:t xml:space="preserve">based on geological knowledge of sediment cover over basement and </w:t>
      </w:r>
      <w:proofErr w:type="spellStart"/>
      <w:r w:rsidR="00B27F47">
        <w:t>Moho</w:t>
      </w:r>
      <w:proofErr w:type="spellEnd"/>
      <w:r w:rsidR="00B27F47">
        <w:t xml:space="preserve"> </w:t>
      </w:r>
      <w:r w:rsidR="00CC29EA">
        <w:t xml:space="preserve">depth </w:t>
      </w:r>
      <w:r w:rsidR="00B27F47">
        <w:t xml:space="preserve">using independent datasets </w:t>
      </w:r>
      <w:r>
        <w:t>rather than the filtered</w:t>
      </w:r>
      <w:r w:rsidR="00B27F47">
        <w:t xml:space="preserve"> </w:t>
      </w:r>
      <w:proofErr w:type="spellStart"/>
      <w:r w:rsidR="00B27F47">
        <w:t>Bouguer</w:t>
      </w:r>
      <w:proofErr w:type="spellEnd"/>
      <w:r w:rsidR="00B27F47">
        <w:t xml:space="preserve"> gravity as used here. A seismological 3D model </w:t>
      </w:r>
      <w:r w:rsidR="00C92A84">
        <w:t xml:space="preserve">of the crust and upper mantle </w:t>
      </w:r>
      <w:r w:rsidR="00B27F47">
        <w:t>is available</w:t>
      </w:r>
      <w:r w:rsidR="00A91894">
        <w:t xml:space="preserve"> (Kennett and Salmon, 2012</w:t>
      </w:r>
      <w:r w:rsidR="00B27F47">
        <w:t>) which includes a sediment layer (</w:t>
      </w:r>
      <w:proofErr w:type="spellStart"/>
      <w:r w:rsidR="00B27F47">
        <w:t>Frogtech</w:t>
      </w:r>
      <w:proofErr w:type="spellEnd"/>
      <w:r w:rsidR="00B27F47">
        <w:t>, 2005)</w:t>
      </w:r>
      <w:r w:rsidR="002A2353">
        <w:t xml:space="preserve">, and there is a </w:t>
      </w:r>
      <w:proofErr w:type="spellStart"/>
      <w:r w:rsidR="002A2353">
        <w:t>Moho</w:t>
      </w:r>
      <w:proofErr w:type="spellEnd"/>
      <w:r w:rsidR="002A2353">
        <w:t xml:space="preserve"> </w:t>
      </w:r>
      <w:r w:rsidR="008303E2">
        <w:t xml:space="preserve">grid </w:t>
      </w:r>
      <w:r w:rsidR="00C92A84">
        <w:t xml:space="preserve">for Australia </w:t>
      </w:r>
      <w:r w:rsidR="002A2353">
        <w:t>from gravity inversion as well (Aitken, 2010)</w:t>
      </w:r>
      <w:r w:rsidR="00B27F47">
        <w:t>.</w:t>
      </w:r>
      <w:r w:rsidR="002A2353">
        <w:t xml:space="preserve"> A regional </w:t>
      </w:r>
      <w:r w:rsidR="00432B2A">
        <w:t xml:space="preserve">gravity grid </w:t>
      </w:r>
      <w:r w:rsidR="002A2353">
        <w:t>based on geological information woul</w:t>
      </w:r>
      <w:r w:rsidR="00C92A84">
        <w:t>d give more confidence in mapping rounded anomalies</w:t>
      </w:r>
      <w:r w:rsidR="00A71A89">
        <w:t xml:space="preserve">, but it is </w:t>
      </w:r>
      <w:r w:rsidR="00C92A84">
        <w:t>not expected to change the general distribution of anomalies presented here. There is no unique and precise characteristic geophysical</w:t>
      </w:r>
      <w:r w:rsidR="00727DA4">
        <w:t xml:space="preserve"> signature that buried granites may be expected to manifest in a regional sense for an approach such as taken here to work with a high level of confidence.</w:t>
      </w:r>
    </w:p>
    <w:p w:rsidR="004F26E6" w:rsidRDefault="004F26E6" w:rsidP="004F26E6">
      <w:pPr>
        <w:pStyle w:val="Head1nonumbers"/>
      </w:pPr>
      <w:bookmarkStart w:id="42" w:name="_Toc384129309"/>
      <w:r>
        <w:lastRenderedPageBreak/>
        <w:t>Ackno</w:t>
      </w:r>
      <w:r w:rsidRPr="008A26AE">
        <w:t>w</w:t>
      </w:r>
      <w:r>
        <w:t>le</w:t>
      </w:r>
      <w:r w:rsidRPr="008A26AE">
        <w:t>d</w:t>
      </w:r>
      <w:r>
        <w:t>gements</w:t>
      </w:r>
      <w:bookmarkEnd w:id="42"/>
    </w:p>
    <w:p w:rsidR="004F26E6" w:rsidRDefault="0048652E" w:rsidP="004F26E6">
      <w:pPr>
        <w:pStyle w:val="BodyText"/>
      </w:pPr>
      <w:r w:rsidRPr="0048652E">
        <w:t>The author acknowledges Anthony Budd and the Geothermal Energy team for criticism and support, Marcus Haynes, David Champion and Andrew Barrett for reviewing the document, David Champion, David Rowland, Tony Meixner and Ed Gerner for supply of granite outcrop and well data, and Daniel Rawson for publishing the document. The author publishes with the permission of the Chief Executive Officer, Geoscience Australia.</w:t>
      </w:r>
    </w:p>
    <w:p w:rsidR="004F26E6" w:rsidRPr="00927524" w:rsidRDefault="004F26E6" w:rsidP="00927524">
      <w:pPr>
        <w:pStyle w:val="Head1nonumbers"/>
      </w:pPr>
      <w:bookmarkStart w:id="43" w:name="_Toc384129310"/>
      <w:r w:rsidRPr="00927524">
        <w:lastRenderedPageBreak/>
        <w:t>References</w:t>
      </w:r>
      <w:bookmarkEnd w:id="43"/>
    </w:p>
    <w:p w:rsidR="002A2353" w:rsidRDefault="002A2353" w:rsidP="00F90052">
      <w:pPr>
        <w:pStyle w:val="References"/>
      </w:pPr>
      <w:r>
        <w:t xml:space="preserve">Aitken, A.R.A, 2010. </w:t>
      </w:r>
      <w:proofErr w:type="spellStart"/>
      <w:r w:rsidRPr="00F41DD8">
        <w:rPr>
          <w:rStyle w:val="Italic"/>
        </w:rPr>
        <w:t>Moho</w:t>
      </w:r>
      <w:proofErr w:type="spellEnd"/>
      <w:r w:rsidRPr="00F41DD8">
        <w:rPr>
          <w:rStyle w:val="Italic"/>
        </w:rPr>
        <w:t xml:space="preserve"> geometry gravity inversion experiment (</w:t>
      </w:r>
      <w:proofErr w:type="spellStart"/>
      <w:r w:rsidRPr="00F41DD8">
        <w:rPr>
          <w:rStyle w:val="Italic"/>
        </w:rPr>
        <w:t>MoGGIE</w:t>
      </w:r>
      <w:proofErr w:type="spellEnd"/>
      <w:r w:rsidRPr="00F41DD8">
        <w:rPr>
          <w:rStyle w:val="Italic"/>
        </w:rPr>
        <w:t xml:space="preserve">): a refined model of the Australian </w:t>
      </w:r>
      <w:proofErr w:type="spellStart"/>
      <w:r w:rsidRPr="00F41DD8">
        <w:rPr>
          <w:rStyle w:val="Italic"/>
        </w:rPr>
        <w:t>Moho</w:t>
      </w:r>
      <w:proofErr w:type="spellEnd"/>
      <w:r w:rsidRPr="00F41DD8">
        <w:rPr>
          <w:rStyle w:val="Italic"/>
        </w:rPr>
        <w:t xml:space="preserve"> and its tectonic implications</w:t>
      </w:r>
      <w:r>
        <w:t>. Earth and Planetary Science Letters, 297, 71-83.</w:t>
      </w:r>
    </w:p>
    <w:p w:rsidR="00BB59BA" w:rsidRDefault="00BB59BA" w:rsidP="00F90052">
      <w:pPr>
        <w:pStyle w:val="References"/>
      </w:pPr>
      <w:r w:rsidRPr="00BB59BA">
        <w:t xml:space="preserve">Archibald, N., Gow, P., </w:t>
      </w:r>
      <w:proofErr w:type="spellStart"/>
      <w:r w:rsidRPr="00BB59BA">
        <w:t>Boschetti</w:t>
      </w:r>
      <w:proofErr w:type="spellEnd"/>
      <w:r w:rsidRPr="00BB59BA">
        <w:t xml:space="preserve">, F., 1999, </w:t>
      </w:r>
      <w:proofErr w:type="spellStart"/>
      <w:r w:rsidRPr="00F41DD8">
        <w:rPr>
          <w:rStyle w:val="Italic"/>
        </w:rPr>
        <w:t>Multiscale</w:t>
      </w:r>
      <w:proofErr w:type="spellEnd"/>
      <w:r w:rsidRPr="00F41DD8">
        <w:rPr>
          <w:rStyle w:val="Italic"/>
        </w:rPr>
        <w:t xml:space="preserve"> edge analysis of potential field data</w:t>
      </w:r>
      <w:r>
        <w:t>. Exploration Geophysics,</w:t>
      </w:r>
      <w:r w:rsidRPr="00BB59BA">
        <w:t xml:space="preserve"> </w:t>
      </w:r>
      <w:r w:rsidRPr="00F41DD8">
        <w:t>30</w:t>
      </w:r>
      <w:r w:rsidRPr="00BB59BA">
        <w:t>, 38–44</w:t>
      </w:r>
      <w:r>
        <w:t>.</w:t>
      </w:r>
    </w:p>
    <w:p w:rsidR="00BB59BA" w:rsidRPr="00BB59BA" w:rsidRDefault="00AF29A0" w:rsidP="00C4612C">
      <w:pPr>
        <w:pStyle w:val="References"/>
      </w:pPr>
      <w:proofErr w:type="spellStart"/>
      <w:r>
        <w:t>Boschetti</w:t>
      </w:r>
      <w:proofErr w:type="spellEnd"/>
      <w:r>
        <w:t xml:space="preserve">, F., Hornby, P., </w:t>
      </w:r>
      <w:r w:rsidR="00BB59BA" w:rsidRPr="00C4612C">
        <w:t xml:space="preserve">Horowitz, F.G., 2001, </w:t>
      </w:r>
      <w:r w:rsidR="00BB59BA" w:rsidRPr="00F41DD8">
        <w:rPr>
          <w:rStyle w:val="Italic"/>
        </w:rPr>
        <w:t>Wavelet based inversion of gravity data</w:t>
      </w:r>
      <w:r w:rsidR="00BB59BA" w:rsidRPr="00C4612C">
        <w:t xml:space="preserve">, Exploration Geophysics, </w:t>
      </w:r>
      <w:r w:rsidR="00BB59BA" w:rsidRPr="00F41DD8">
        <w:t>32</w:t>
      </w:r>
      <w:r w:rsidR="00BB59BA" w:rsidRPr="00C4612C">
        <w:t>, 48-55</w:t>
      </w:r>
      <w:r w:rsidR="00C4612C" w:rsidRPr="00C4612C">
        <w:t>.</w:t>
      </w:r>
    </w:p>
    <w:p w:rsidR="00F90052" w:rsidRDefault="009B0A32" w:rsidP="00F90052">
      <w:pPr>
        <w:pStyle w:val="References"/>
      </w:pPr>
      <w:proofErr w:type="spellStart"/>
      <w:r>
        <w:t>Bott</w:t>
      </w:r>
      <w:proofErr w:type="spellEnd"/>
      <w:r>
        <w:t>, M.H.P., Smithson, S.B., 1967</w:t>
      </w:r>
      <w:r w:rsidR="00F90052">
        <w:t xml:space="preserve">. </w:t>
      </w:r>
      <w:r w:rsidRPr="00F41DD8">
        <w:rPr>
          <w:rStyle w:val="Italic"/>
        </w:rPr>
        <w:t>Gravity investigations of subsurface shape and mass distributions of granite batholiths.</w:t>
      </w:r>
      <w:r w:rsidR="00F90052">
        <w:t xml:space="preserve"> </w:t>
      </w:r>
      <w:r>
        <w:t xml:space="preserve">Geological Society of America Bulletin, </w:t>
      </w:r>
      <w:r w:rsidRPr="00F41DD8">
        <w:t>78</w:t>
      </w:r>
      <w:r>
        <w:t>(7),859-878</w:t>
      </w:r>
      <w:r w:rsidR="00F90052">
        <w:t>.</w:t>
      </w:r>
      <w:r>
        <w:t xml:space="preserve"> </w:t>
      </w:r>
      <w:proofErr w:type="spellStart"/>
      <w:r w:rsidR="00B402F5">
        <w:t>d</w:t>
      </w:r>
      <w:r>
        <w:t>oi</w:t>
      </w:r>
      <w:proofErr w:type="spellEnd"/>
      <w:r w:rsidR="00B402F5">
        <w:t>: 10.1130/0016-7606</w:t>
      </w:r>
      <w:r>
        <w:t>(1967)78[859:GIOSSA]2.0.CO;2</w:t>
      </w:r>
    </w:p>
    <w:p w:rsidR="00E234E0" w:rsidRPr="00E234E0" w:rsidRDefault="00E234E0" w:rsidP="00E234E0">
      <w:pPr>
        <w:pStyle w:val="References"/>
      </w:pPr>
      <w:r>
        <w:t xml:space="preserve">Boucher, R.K., 1996. </w:t>
      </w:r>
      <w:r w:rsidRPr="00F41DD8">
        <w:rPr>
          <w:rStyle w:val="Italic"/>
        </w:rPr>
        <w:t xml:space="preserve">Big Lake Suite not </w:t>
      </w:r>
      <w:proofErr w:type="spellStart"/>
      <w:r w:rsidRPr="00F41DD8">
        <w:rPr>
          <w:rStyle w:val="Italic"/>
        </w:rPr>
        <w:t>Tirrawarra</w:t>
      </w:r>
      <w:proofErr w:type="spellEnd"/>
      <w:r w:rsidRPr="00F41DD8">
        <w:rPr>
          <w:rStyle w:val="Italic"/>
        </w:rPr>
        <w:t xml:space="preserve"> Sandstone in the Moomba Field, Cooper Basin, SA</w:t>
      </w:r>
      <w:r>
        <w:t>. Report 96/31, 1-5. South Australia Department of Mines and Energy: Adelaide.</w:t>
      </w:r>
    </w:p>
    <w:p w:rsidR="00F90052" w:rsidRDefault="00332F13" w:rsidP="00F90052">
      <w:pPr>
        <w:pStyle w:val="References"/>
      </w:pPr>
      <w:r>
        <w:t xml:space="preserve">Christensen, N.I., </w:t>
      </w:r>
      <w:proofErr w:type="spellStart"/>
      <w:r>
        <w:t>Mooney,W.D</w:t>
      </w:r>
      <w:proofErr w:type="spellEnd"/>
      <w:r>
        <w:t>., 1995</w:t>
      </w:r>
      <w:r w:rsidR="00F90052">
        <w:t xml:space="preserve">. </w:t>
      </w:r>
      <w:r w:rsidRPr="00F41DD8">
        <w:rPr>
          <w:rStyle w:val="Italic"/>
        </w:rPr>
        <w:t>Seismic velocity structure and composition of the continental crust: a global view</w:t>
      </w:r>
      <w:r w:rsidR="00F90052">
        <w:t xml:space="preserve">. </w:t>
      </w:r>
      <w:r>
        <w:t xml:space="preserve">Journal of Geophysical Research: Solid Earth, </w:t>
      </w:r>
      <w:r w:rsidRPr="00F41DD8">
        <w:t>100</w:t>
      </w:r>
      <w:r>
        <w:t>(B6), 9761-9788</w:t>
      </w:r>
      <w:r w:rsidR="00F90052">
        <w:t>.</w:t>
      </w:r>
    </w:p>
    <w:p w:rsidR="002A2353" w:rsidRDefault="002A2353" w:rsidP="002A2353">
      <w:pPr>
        <w:pStyle w:val="References"/>
      </w:pPr>
      <w:proofErr w:type="spellStart"/>
      <w:r>
        <w:t>Frogtech</w:t>
      </w:r>
      <w:proofErr w:type="spellEnd"/>
      <w:r>
        <w:t xml:space="preserve">, 2005. </w:t>
      </w:r>
      <w:r w:rsidRPr="00F41DD8">
        <w:rPr>
          <w:rStyle w:val="Italic"/>
        </w:rPr>
        <w:t>OZ SEEBASE Study 2005</w:t>
      </w:r>
      <w:r>
        <w:t xml:space="preserve">, Report to Shell Development Australia by </w:t>
      </w:r>
      <w:proofErr w:type="spellStart"/>
      <w:r>
        <w:t>FrOG</w:t>
      </w:r>
      <w:proofErr w:type="spellEnd"/>
      <w:r>
        <w:t xml:space="preserve"> Tech Pty Ltd.</w:t>
      </w:r>
    </w:p>
    <w:p w:rsidR="00B725F6" w:rsidRPr="00B725F6" w:rsidRDefault="00AF29A0" w:rsidP="00B725F6">
      <w:pPr>
        <w:pStyle w:val="References"/>
      </w:pPr>
      <w:r>
        <w:t xml:space="preserve">Kennett, B.L.N., </w:t>
      </w:r>
      <w:r w:rsidR="00B725F6">
        <w:t xml:space="preserve">Salmon, M., 2012. </w:t>
      </w:r>
      <w:proofErr w:type="spellStart"/>
      <w:r w:rsidR="00B725F6" w:rsidRPr="00F41DD8">
        <w:rPr>
          <w:rStyle w:val="Italic"/>
        </w:rPr>
        <w:t>AuSREM</w:t>
      </w:r>
      <w:proofErr w:type="spellEnd"/>
      <w:r w:rsidR="00B725F6" w:rsidRPr="00F41DD8">
        <w:rPr>
          <w:rStyle w:val="Italic"/>
        </w:rPr>
        <w:t>: Australian seismological reference model</w:t>
      </w:r>
      <w:r w:rsidR="00B725F6">
        <w:t>, Australian Journ</w:t>
      </w:r>
      <w:r w:rsidR="00A71A89">
        <w:t>al of Earth Science, 59(8), 1091-1103.</w:t>
      </w:r>
    </w:p>
    <w:p w:rsidR="009E6F84" w:rsidRDefault="00E234E0" w:rsidP="009E6F84">
      <w:pPr>
        <w:pStyle w:val="References"/>
      </w:pPr>
      <w:proofErr w:type="spellStart"/>
      <w:r>
        <w:t>Leaman</w:t>
      </w:r>
      <w:proofErr w:type="spellEnd"/>
      <w:r>
        <w:t>, D.E.,</w:t>
      </w:r>
      <w:r w:rsidR="009E6F84">
        <w:t xml:space="preserve"> Richardson, R.G., 2003. </w:t>
      </w:r>
      <w:r w:rsidR="009E6F84" w:rsidRPr="00F41DD8">
        <w:rPr>
          <w:rStyle w:val="Italic"/>
        </w:rPr>
        <w:t xml:space="preserve">A geophysical model of the major Tasmanian </w:t>
      </w:r>
      <w:proofErr w:type="spellStart"/>
      <w:r w:rsidR="009E6F84" w:rsidRPr="00F41DD8">
        <w:rPr>
          <w:rStyle w:val="Italic"/>
        </w:rPr>
        <w:t>granitoids</w:t>
      </w:r>
      <w:proofErr w:type="spellEnd"/>
      <w:r w:rsidR="009E6F84" w:rsidRPr="00F41DD8">
        <w:rPr>
          <w:rStyle w:val="Italic"/>
        </w:rPr>
        <w:t>.</w:t>
      </w:r>
      <w:r w:rsidR="009E6F84">
        <w:t xml:space="preserve"> Record 2003/11. Tasmanian Geological Survey: Hobart.</w:t>
      </w:r>
    </w:p>
    <w:p w:rsidR="00BB2C53" w:rsidRPr="00F41DD8" w:rsidRDefault="00BB2C53" w:rsidP="00E234E0">
      <w:pPr>
        <w:pStyle w:val="References"/>
      </w:pPr>
      <w:r w:rsidRPr="00F41DD8">
        <w:t>Liu, S., Raymond, O.</w:t>
      </w:r>
      <w:r w:rsidR="00AF29A0" w:rsidRPr="00F41DD8">
        <w:t>L., Gallagher, R., Zhang, W.,</w:t>
      </w:r>
      <w:r w:rsidRPr="00F41DD8">
        <w:t xml:space="preserve"> </w:t>
      </w:r>
      <w:proofErr w:type="spellStart"/>
      <w:r w:rsidRPr="00F41DD8">
        <w:t>Highet</w:t>
      </w:r>
      <w:proofErr w:type="spellEnd"/>
      <w:r w:rsidRPr="00F41DD8">
        <w:t xml:space="preserve">, L.M., 2012. </w:t>
      </w:r>
      <w:r w:rsidRPr="00F41DD8">
        <w:rPr>
          <w:rStyle w:val="Italic"/>
        </w:rPr>
        <w:t>Surface Geology of Australia, 1:1000000 scale, 2012 edition</w:t>
      </w:r>
      <w:r w:rsidRPr="00F41DD8">
        <w:t>. Geoscience Australia: Canberra.</w:t>
      </w:r>
    </w:p>
    <w:p w:rsidR="00E234E0" w:rsidRPr="00F41DD8" w:rsidRDefault="00E234E0" w:rsidP="00E234E0">
      <w:pPr>
        <w:pStyle w:val="References"/>
      </w:pPr>
      <w:r w:rsidRPr="00F41DD8">
        <w:t xml:space="preserve">Meixner, T., Holgate, F., 2009. </w:t>
      </w:r>
      <w:r w:rsidRPr="00F41DD8">
        <w:rPr>
          <w:rStyle w:val="Italic"/>
        </w:rPr>
        <w:t>The Cooper Basin region 3D Geological Map Version 1.</w:t>
      </w:r>
      <w:r w:rsidRPr="00F41DD8">
        <w:t xml:space="preserve"> Record 2009/15. Geoscience Australia: Canberra.</w:t>
      </w:r>
    </w:p>
    <w:p w:rsidR="00C24DC9" w:rsidRPr="00F41DD8" w:rsidRDefault="00C24DC9" w:rsidP="00C24DC9">
      <w:pPr>
        <w:pStyle w:val="References"/>
      </w:pPr>
      <w:proofErr w:type="spellStart"/>
      <w:r w:rsidRPr="00F41DD8">
        <w:t>Olhoeft</w:t>
      </w:r>
      <w:proofErr w:type="spellEnd"/>
      <w:r w:rsidRPr="00F41DD8">
        <w:t xml:space="preserve">, G.R., Johnson, G.R., 1989. </w:t>
      </w:r>
      <w:r w:rsidRPr="00F41DD8">
        <w:rPr>
          <w:rStyle w:val="Italic"/>
        </w:rPr>
        <w:t>Densities of rocks and minerals</w:t>
      </w:r>
      <w:r w:rsidRPr="00C24DC9">
        <w:rPr>
          <w:rStyle w:val="BodyTextChar"/>
        </w:rPr>
        <w:t xml:space="preserve">, </w:t>
      </w:r>
      <w:r w:rsidRPr="00F41DD8">
        <w:rPr>
          <w:rStyle w:val="BodyTextChar"/>
        </w:rPr>
        <w:t>in</w:t>
      </w:r>
      <w:r w:rsidRPr="00C24DC9">
        <w:rPr>
          <w:rStyle w:val="BodyTextChar"/>
        </w:rPr>
        <w:t>, Carmichael, R.S., (</w:t>
      </w:r>
      <w:proofErr w:type="spellStart"/>
      <w:r w:rsidRPr="00C24DC9">
        <w:rPr>
          <w:rStyle w:val="BodyTextChar"/>
        </w:rPr>
        <w:t>ed</w:t>
      </w:r>
      <w:proofErr w:type="spellEnd"/>
      <w:r w:rsidRPr="00C24DC9">
        <w:rPr>
          <w:rStyle w:val="BodyTextChar"/>
        </w:rPr>
        <w:t>),</w:t>
      </w:r>
      <w:r w:rsidRPr="00F41DD8">
        <w:rPr>
          <w:rStyle w:val="Italic"/>
        </w:rPr>
        <w:t xml:space="preserve"> Practical handbook of physical properties of rocks and minerals</w:t>
      </w:r>
      <w:r w:rsidRPr="00F41DD8">
        <w:t>. CRC Press: U.S. (Florida).</w:t>
      </w:r>
    </w:p>
    <w:p w:rsidR="007E5F83" w:rsidRPr="00F41DD8" w:rsidRDefault="007E5F83" w:rsidP="00F90052">
      <w:pPr>
        <w:pStyle w:val="References"/>
      </w:pPr>
      <w:r w:rsidRPr="00F41DD8">
        <w:t xml:space="preserve">Roach, M.J., </w:t>
      </w:r>
      <w:proofErr w:type="spellStart"/>
      <w:r w:rsidRPr="00F41DD8">
        <w:t>Leaman</w:t>
      </w:r>
      <w:proofErr w:type="spellEnd"/>
      <w:r w:rsidRPr="00F41DD8">
        <w:t>, D.E., Richardson, R.G., 1993. A comparison of regional-residual separation techniques for gravity surveys. Exploration Geophysics, 24, 779-784.</w:t>
      </w:r>
    </w:p>
    <w:p w:rsidR="00B402F5" w:rsidRPr="00F41DD8" w:rsidRDefault="009F3346" w:rsidP="00F90052">
      <w:pPr>
        <w:pStyle w:val="References"/>
        <w:rPr>
          <w:rStyle w:val="Hyperlink"/>
        </w:rPr>
      </w:pPr>
      <w:r w:rsidRPr="00F41DD8">
        <w:t>Taylor, G.K., 2007</w:t>
      </w:r>
      <w:r w:rsidR="00B402F5" w:rsidRPr="00F41DD8">
        <w:t xml:space="preserve">. </w:t>
      </w:r>
      <w:hyperlink r:id="rId50" w:history="1">
        <w:r w:rsidR="00B402F5" w:rsidRPr="00B402F5">
          <w:rPr>
            <w:rStyle w:val="Hyperlink"/>
            <w:i/>
            <w:color w:val="000000" w:themeColor="text1"/>
            <w:lang w:val="en"/>
          </w:rPr>
          <w:t xml:space="preserve">Pluton shapes in the </w:t>
        </w:r>
        <w:proofErr w:type="spellStart"/>
        <w:r w:rsidR="00B402F5" w:rsidRPr="00B402F5">
          <w:rPr>
            <w:rStyle w:val="Hyperlink"/>
            <w:i/>
            <w:color w:val="000000" w:themeColor="text1"/>
            <w:lang w:val="en"/>
          </w:rPr>
          <w:t>Cornubian</w:t>
        </w:r>
        <w:proofErr w:type="spellEnd"/>
        <w:r w:rsidR="00B402F5" w:rsidRPr="00B402F5">
          <w:rPr>
            <w:rStyle w:val="Hyperlink"/>
            <w:i/>
            <w:color w:val="000000" w:themeColor="text1"/>
            <w:lang w:val="en"/>
          </w:rPr>
          <w:t xml:space="preserve"> Batholith: new perspectives from gravity modelling</w:t>
        </w:r>
      </w:hyperlink>
      <w:r w:rsidR="00B402F5" w:rsidRPr="00F41DD8">
        <w:t xml:space="preserve">. Journal of the Geological Society, 164(3), 525–528. </w:t>
      </w:r>
      <w:hyperlink r:id="rId51" w:tooltip="Digital object identifier" w:history="1">
        <w:proofErr w:type="spellStart"/>
        <w:proofErr w:type="gramStart"/>
        <w:r w:rsidR="00B402F5" w:rsidRPr="00B402F5">
          <w:rPr>
            <w:rStyle w:val="Hyperlink"/>
            <w:color w:val="000000" w:themeColor="text1"/>
            <w:lang w:val="en"/>
          </w:rPr>
          <w:t>doi</w:t>
        </w:r>
        <w:proofErr w:type="spellEnd"/>
        <w:proofErr w:type="gramEnd"/>
      </w:hyperlink>
      <w:r w:rsidR="00B402F5" w:rsidRPr="00F41DD8">
        <w:t>:</w:t>
      </w:r>
      <w:hyperlink r:id="rId52" w:history="1">
        <w:r w:rsidR="00B402F5" w:rsidRPr="00B402F5">
          <w:rPr>
            <w:rStyle w:val="Hyperlink"/>
            <w:color w:val="000000" w:themeColor="text1"/>
            <w:lang w:val="en"/>
          </w:rPr>
          <w:t>10.1144/0016-76492006-104</w:t>
        </w:r>
      </w:hyperlink>
    </w:p>
    <w:p w:rsidR="00614F68" w:rsidRDefault="00614F68" w:rsidP="00614F68">
      <w:pPr>
        <w:pStyle w:val="References"/>
        <w:rPr>
          <w:lang w:val="en"/>
        </w:rPr>
      </w:pPr>
      <w:proofErr w:type="spellStart"/>
      <w:r>
        <w:rPr>
          <w:lang w:val="en"/>
        </w:rPr>
        <w:t>Sandwell</w:t>
      </w:r>
      <w:proofErr w:type="spellEnd"/>
      <w:r>
        <w:rPr>
          <w:lang w:val="en"/>
        </w:rPr>
        <w:t xml:space="preserve">, D.T., Smith, W.H.F., 2009. </w:t>
      </w:r>
      <w:r w:rsidRPr="00F41DD8">
        <w:rPr>
          <w:rStyle w:val="Italic"/>
        </w:rPr>
        <w:t xml:space="preserve">Global marine gravity from </w:t>
      </w:r>
      <w:proofErr w:type="spellStart"/>
      <w:r w:rsidRPr="00F41DD8">
        <w:rPr>
          <w:rStyle w:val="Italic"/>
        </w:rPr>
        <w:t>retracked</w:t>
      </w:r>
      <w:proofErr w:type="spellEnd"/>
      <w:r w:rsidRPr="00F41DD8">
        <w:rPr>
          <w:rStyle w:val="Italic"/>
        </w:rPr>
        <w:t xml:space="preserve"> </w:t>
      </w:r>
      <w:proofErr w:type="spellStart"/>
      <w:r w:rsidRPr="00F41DD8">
        <w:rPr>
          <w:rStyle w:val="Italic"/>
        </w:rPr>
        <w:t>Geosat</w:t>
      </w:r>
      <w:proofErr w:type="spellEnd"/>
      <w:r w:rsidRPr="00F41DD8">
        <w:rPr>
          <w:rStyle w:val="Italic"/>
        </w:rPr>
        <w:t xml:space="preserve"> and ERS-1 altimetry: ridge segmentation versus spreading rate</w:t>
      </w:r>
      <w:r>
        <w:rPr>
          <w:lang w:val="en"/>
        </w:rPr>
        <w:t xml:space="preserve">. J. </w:t>
      </w:r>
      <w:proofErr w:type="spellStart"/>
      <w:r>
        <w:rPr>
          <w:lang w:val="en"/>
        </w:rPr>
        <w:t>Geophys</w:t>
      </w:r>
      <w:proofErr w:type="spellEnd"/>
      <w:r>
        <w:rPr>
          <w:lang w:val="en"/>
        </w:rPr>
        <w:t xml:space="preserve">. </w:t>
      </w:r>
      <w:proofErr w:type="gramStart"/>
      <w:r>
        <w:rPr>
          <w:lang w:val="en"/>
        </w:rPr>
        <w:t>Res., 114(B01411).</w:t>
      </w:r>
      <w:proofErr w:type="gramEnd"/>
      <w:r>
        <w:rPr>
          <w:lang w:val="en"/>
        </w:rPr>
        <w:t xml:space="preserve"> </w:t>
      </w:r>
      <w:hyperlink r:id="rId53" w:history="1">
        <w:proofErr w:type="gramStart"/>
        <w:r>
          <w:rPr>
            <w:lang w:val="en"/>
          </w:rPr>
          <w:t>doi:</w:t>
        </w:r>
        <w:proofErr w:type="gramEnd"/>
        <w:r>
          <w:rPr>
            <w:lang w:val="en"/>
          </w:rPr>
          <w:t>10.1029/2008JB006008</w:t>
        </w:r>
        <w:r w:rsidRPr="00614F68">
          <w:rPr>
            <w:lang w:val="en"/>
          </w:rPr>
          <w:t xml:space="preserve">. </w:t>
        </w:r>
      </w:hyperlink>
    </w:p>
    <w:p w:rsidR="00303DF7" w:rsidRDefault="0099441F" w:rsidP="00303DF7">
      <w:pPr>
        <w:pStyle w:val="References"/>
        <w:rPr>
          <w:lang w:val="en"/>
        </w:rPr>
      </w:pPr>
      <w:proofErr w:type="spellStart"/>
      <w:r>
        <w:rPr>
          <w:lang w:val="en"/>
        </w:rPr>
        <w:t>Sommerville</w:t>
      </w:r>
      <w:proofErr w:type="spellEnd"/>
      <w:r>
        <w:rPr>
          <w:lang w:val="en"/>
        </w:rPr>
        <w:t xml:space="preserve">, M., Wyborn, D., Chopra, P., Rahman, S., Estrella, D., Van Der </w:t>
      </w:r>
      <w:proofErr w:type="spellStart"/>
      <w:r>
        <w:rPr>
          <w:lang w:val="en"/>
        </w:rPr>
        <w:t>Meulen</w:t>
      </w:r>
      <w:proofErr w:type="spellEnd"/>
      <w:r>
        <w:rPr>
          <w:lang w:val="en"/>
        </w:rPr>
        <w:t xml:space="preserve">, T., 1994. </w:t>
      </w:r>
      <w:r w:rsidRPr="00F41DD8">
        <w:rPr>
          <w:rStyle w:val="Italic"/>
        </w:rPr>
        <w:t xml:space="preserve">Hot dry rock </w:t>
      </w:r>
      <w:proofErr w:type="spellStart"/>
      <w:r w:rsidRPr="00F41DD8">
        <w:rPr>
          <w:rStyle w:val="Italic"/>
        </w:rPr>
        <w:t>feasability</w:t>
      </w:r>
      <w:proofErr w:type="spellEnd"/>
      <w:r w:rsidRPr="00F41DD8">
        <w:rPr>
          <w:rStyle w:val="Italic"/>
        </w:rPr>
        <w:t xml:space="preserve"> study</w:t>
      </w:r>
      <w:r>
        <w:rPr>
          <w:lang w:val="en"/>
        </w:rPr>
        <w:t>. Report ERDC 94/243. Energy Research and Development Corporation: Canberra.</w:t>
      </w:r>
    </w:p>
    <w:p w:rsidR="003C7608" w:rsidRPr="00927524" w:rsidRDefault="003C7608" w:rsidP="00927524">
      <w:pPr>
        <w:pStyle w:val="Heading9"/>
      </w:pPr>
      <w:bookmarkStart w:id="44" w:name="_Ref370220080"/>
      <w:bookmarkStart w:id="45" w:name="_Toc384129311"/>
      <w:r w:rsidRPr="00927524">
        <w:lastRenderedPageBreak/>
        <w:t>- Format of vector file</w:t>
      </w:r>
      <w:bookmarkEnd w:id="44"/>
      <w:bookmarkEnd w:id="45"/>
    </w:p>
    <w:p w:rsidR="00B51F8C" w:rsidRDefault="00B51F8C" w:rsidP="00B51F8C">
      <w:pPr>
        <w:pStyle w:val="BodyText"/>
      </w:pPr>
      <w:r>
        <w:t xml:space="preserve">The contour data are </w:t>
      </w:r>
      <w:proofErr w:type="spellStart"/>
      <w:r>
        <w:t>ERMapper</w:t>
      </w:r>
      <w:proofErr w:type="spellEnd"/>
      <w:r>
        <w:t xml:space="preserve"> format vector files (referred to below as '</w:t>
      </w:r>
      <w:proofErr w:type="spellStart"/>
      <w:r>
        <w:t>erv</w:t>
      </w:r>
      <w:proofErr w:type="spellEnd"/>
      <w:r>
        <w:t>'), with record format</w:t>
      </w:r>
      <w:r>
        <w:rPr>
          <w:rStyle w:val="FootnoteReference"/>
        </w:rPr>
        <w:footnoteReference w:id="6"/>
      </w:r>
      <w:r>
        <w:t xml:space="preserve"> for each contour polygon as follows:</w:t>
      </w:r>
    </w:p>
    <w:p w:rsidR="00B51F8C" w:rsidRDefault="00B51F8C" w:rsidP="00B51F8C">
      <w:pPr>
        <w:pStyle w:val="BodyText"/>
      </w:pPr>
      <w:r>
        <w:t>polygon("</w:t>
      </w:r>
      <w:proofErr w:type="spellStart"/>
      <w:r>
        <w:t>label",np</w:t>
      </w:r>
      <w:proofErr w:type="spellEnd"/>
      <w:r>
        <w:t>,[x1,y1,x2,y2,x3, ...,x1,y1],</w:t>
      </w:r>
      <w:proofErr w:type="spellStart"/>
      <w:r>
        <w:t>fill,width,pen,curved,r,g,b,page</w:t>
      </w:r>
      <w:proofErr w:type="spellEnd"/>
      <w:r>
        <w:t>).</w:t>
      </w:r>
    </w:p>
    <w:p w:rsidR="00B51F8C" w:rsidRDefault="00B51F8C" w:rsidP="00B51F8C">
      <w:pPr>
        <w:pStyle w:val="BodyText"/>
      </w:pPr>
      <w:r>
        <w:t>A contour file with open-ended contours has format:</w:t>
      </w:r>
    </w:p>
    <w:p w:rsidR="00B51F8C" w:rsidRDefault="00B51F8C" w:rsidP="00B51F8C">
      <w:pPr>
        <w:pStyle w:val="BodyText"/>
      </w:pPr>
      <w:r>
        <w:t>poly("</w:t>
      </w:r>
      <w:proofErr w:type="spellStart"/>
      <w:r>
        <w:t>label",np</w:t>
      </w:r>
      <w:proofErr w:type="spellEnd"/>
      <w:r>
        <w:t>,[x1,y1,x2,y2,x3, ...,x1,y1],</w:t>
      </w:r>
      <w:proofErr w:type="spellStart"/>
      <w:r>
        <w:t>end,width,pen,reserved,curved,fill,r,g,b,page</w:t>
      </w:r>
      <w:proofErr w:type="spellEnd"/>
      <w:r>
        <w:t>).</w:t>
      </w:r>
    </w:p>
    <w:p w:rsidR="00B51F8C" w:rsidRDefault="00B51F8C" w:rsidP="00B51F8C">
      <w:pPr>
        <w:pStyle w:val="BodyText"/>
      </w:pPr>
      <w:r>
        <w:t>where:</w:t>
      </w:r>
    </w:p>
    <w:p w:rsidR="00B51F8C" w:rsidRDefault="00B51F8C" w:rsidP="00B51F8C">
      <w:pPr>
        <w:pStyle w:val="BodyText"/>
      </w:pPr>
      <w:r>
        <w:tab/>
        <w:t>label - for our purposes a comma delimited list consisting of contour level and minimum bounding rectangle (‘MBR’) and so quotes are required. If this field is numeric then quotes are not required. The label is optional.</w:t>
      </w:r>
    </w:p>
    <w:p w:rsidR="00B51F8C" w:rsidRDefault="00B51F8C" w:rsidP="00B51F8C">
      <w:pPr>
        <w:pStyle w:val="BodyText"/>
      </w:pPr>
      <w:r>
        <w:tab/>
        <w:t>end - end of line style for open-ended lines. Use 0=plain</w:t>
      </w:r>
    </w:p>
    <w:p w:rsidR="00B51F8C" w:rsidRDefault="00B51F8C" w:rsidP="00B51F8C">
      <w:pPr>
        <w:pStyle w:val="BodyText"/>
      </w:pPr>
      <w:r>
        <w:tab/>
        <w:t>curved - spline condition, 0=straight, 1=curved. For display only.</w:t>
      </w:r>
    </w:p>
    <w:p w:rsidR="00B51F8C" w:rsidRDefault="00B51F8C" w:rsidP="00B51F8C">
      <w:pPr>
        <w:pStyle w:val="BodyText"/>
      </w:pPr>
      <w:r>
        <w:tab/>
        <w:t>fill - fill style, 0-19</w:t>
      </w:r>
    </w:p>
    <w:p w:rsidR="00B51F8C" w:rsidRDefault="00B51F8C" w:rsidP="00B51F8C">
      <w:pPr>
        <w:pStyle w:val="BodyText"/>
      </w:pPr>
      <w:r>
        <w:tab/>
        <w:t>np - number of coordinate values; 4 points need 8 coordinate values</w:t>
      </w:r>
    </w:p>
    <w:p w:rsidR="00B51F8C" w:rsidRDefault="00B51F8C" w:rsidP="00B51F8C">
      <w:pPr>
        <w:pStyle w:val="BodyText"/>
      </w:pPr>
      <w:r>
        <w:tab/>
        <w:t>page - coordinate reference, 0=image coordinates</w:t>
      </w:r>
    </w:p>
    <w:p w:rsidR="00B51F8C" w:rsidRDefault="00B51F8C" w:rsidP="00B51F8C">
      <w:pPr>
        <w:pStyle w:val="BodyText"/>
      </w:pPr>
      <w:r>
        <w:tab/>
        <w:t>pen - pen style, 0-23</w:t>
      </w:r>
    </w:p>
    <w:p w:rsidR="00B51F8C" w:rsidRDefault="00B51F8C" w:rsidP="00B51F8C">
      <w:pPr>
        <w:pStyle w:val="BodyText"/>
      </w:pPr>
      <w:r>
        <w:tab/>
      </w:r>
      <w:proofErr w:type="spellStart"/>
      <w:r>
        <w:t>r,g,b</w:t>
      </w:r>
      <w:proofErr w:type="spellEnd"/>
      <w:r>
        <w:t xml:space="preserve"> - colour components for red, green and blue, 0=255</w:t>
      </w:r>
    </w:p>
    <w:p w:rsidR="00B51F8C" w:rsidRDefault="00B51F8C" w:rsidP="00B51F8C">
      <w:pPr>
        <w:pStyle w:val="BodyText"/>
      </w:pPr>
      <w:r>
        <w:tab/>
        <w:t>width - line width in points</w:t>
      </w:r>
    </w:p>
    <w:p w:rsidR="00B51F8C" w:rsidRDefault="00B51F8C" w:rsidP="00B51F8C">
      <w:pPr>
        <w:pStyle w:val="BodyText"/>
      </w:pPr>
      <w:r>
        <w:t>For example, a single record from a polygon file:</w:t>
      </w:r>
    </w:p>
    <w:p w:rsidR="00810FE4" w:rsidRDefault="00B51F8C" w:rsidP="00810FE4">
      <w:pPr>
        <w:pStyle w:val="BodyText"/>
      </w:pPr>
      <w:r>
        <w:t>polygon("-19,5.4,-179840,-176435,-3107804,-3105163",8,[-179839.762,-3106450.079,-179839.762,-3106450.079,-179243.407,-3105791.153,,-179839.762,-3106450.07],1,1,0,0,100,100,255,0).</w:t>
      </w:r>
    </w:p>
    <w:p w:rsidR="00810FE4" w:rsidRDefault="00810FE4" w:rsidP="00810FE4">
      <w:pPr>
        <w:pStyle w:val="Heading9"/>
        <w:sectPr w:rsidR="00810FE4" w:rsidSect="00B2076A">
          <w:footerReference w:type="even" r:id="rId54"/>
          <w:footerReference w:type="default" r:id="rId55"/>
          <w:pgSz w:w="11907" w:h="16840" w:code="9"/>
          <w:pgMar w:top="1928" w:right="1418" w:bottom="1021" w:left="1418" w:header="720" w:footer="397" w:gutter="0"/>
          <w:pgNumType w:start="1"/>
          <w:cols w:space="720"/>
          <w:docGrid w:linePitch="272"/>
        </w:sectPr>
      </w:pPr>
      <w:bookmarkStart w:id="46" w:name="_Ref370220101"/>
    </w:p>
    <w:p w:rsidR="00810FE4" w:rsidRDefault="00810FE4" w:rsidP="00810FE4">
      <w:pPr>
        <w:pStyle w:val="Heading9"/>
      </w:pPr>
      <w:bookmarkStart w:id="47" w:name="_Ref362007332"/>
      <w:bookmarkStart w:id="48" w:name="_Ref362010263"/>
      <w:bookmarkStart w:id="49" w:name="_Ref363200741"/>
      <w:bookmarkStart w:id="50" w:name="_Toc384129312"/>
      <w:bookmarkEnd w:id="46"/>
      <w:r>
        <w:lastRenderedPageBreak/>
        <w:t xml:space="preserve">- </w:t>
      </w:r>
      <w:bookmarkEnd w:id="47"/>
      <w:r w:rsidR="006C6EFF">
        <w:t>P</w:t>
      </w:r>
      <w:r w:rsidR="003B3552">
        <w:t>rocessing</w:t>
      </w:r>
      <w:bookmarkEnd w:id="48"/>
      <w:r w:rsidR="004E3551">
        <w:t xml:space="preserve"> on a PC</w:t>
      </w:r>
      <w:bookmarkEnd w:id="49"/>
      <w:bookmarkEnd w:id="50"/>
    </w:p>
    <w:p w:rsidR="00810FE4" w:rsidRDefault="00810FE4" w:rsidP="00FF5CD4">
      <w:pPr>
        <w:pStyle w:val="BodyText"/>
        <w:numPr>
          <w:ilvl w:val="0"/>
          <w:numId w:val="21"/>
        </w:numPr>
      </w:pPr>
      <w:r>
        <w:t xml:space="preserve">This batch file executes the </w:t>
      </w:r>
      <w:r w:rsidR="003B3552">
        <w:t xml:space="preserve">gravity residual </w:t>
      </w:r>
      <w:r>
        <w:t>contour process</w:t>
      </w:r>
      <w:r w:rsidR="003B3552">
        <w:t xml:space="preserve"> in a DOS window on a PC</w:t>
      </w:r>
      <w:r>
        <w:t>:</w:t>
      </w:r>
    </w:p>
    <w:p w:rsidR="006C6EFF" w:rsidRPr="006C6EFF" w:rsidRDefault="006C6EFF" w:rsidP="006C6EFF">
      <w:pPr>
        <w:pStyle w:val="BodyText"/>
        <w:spacing w:before="0" w:after="0"/>
        <w:rPr>
          <w:rFonts w:ascii="Courier New" w:hAnsi="Courier New" w:cs="Courier New"/>
          <w:sz w:val="18"/>
          <w:szCs w:val="18"/>
        </w:rPr>
      </w:pPr>
      <w:r w:rsidRPr="006C6EFF">
        <w:rPr>
          <w:rFonts w:ascii="Courier New" w:hAnsi="Courier New" w:cs="Courier New"/>
          <w:sz w:val="18"/>
          <w:szCs w:val="18"/>
        </w:rPr>
        <w:t>@ECHO off</w:t>
      </w:r>
    </w:p>
    <w:p w:rsidR="00810FE4"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echo Gravity contour file processing</w:t>
      </w:r>
    </w:p>
    <w:p w:rsidR="006C6EFF" w:rsidRPr="003B3552" w:rsidRDefault="006C6EFF" w:rsidP="006C6EFF">
      <w:pPr>
        <w:pStyle w:val="BodyText"/>
        <w:spacing w:before="0" w:after="0"/>
        <w:ind w:left="567" w:hanging="567"/>
        <w:rPr>
          <w:rFonts w:ascii="Courier New" w:hAnsi="Courier New" w:cs="Courier New"/>
          <w:sz w:val="18"/>
          <w:szCs w:val="18"/>
        </w:rPr>
      </w:pP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set "</w:t>
      </w:r>
      <w:proofErr w:type="spellStart"/>
      <w:r w:rsidRPr="003B3552">
        <w:rPr>
          <w:rFonts w:ascii="Courier New" w:hAnsi="Courier New" w:cs="Courier New"/>
          <w:sz w:val="18"/>
          <w:szCs w:val="18"/>
        </w:rPr>
        <w:t>GRVdir</w:t>
      </w:r>
      <w:proofErr w:type="spellEnd"/>
      <w:r w:rsidRPr="003B3552">
        <w:rPr>
          <w:rFonts w:ascii="Courier New" w:hAnsi="Courier New" w:cs="Courier New"/>
          <w:sz w:val="18"/>
          <w:szCs w:val="18"/>
        </w:rPr>
        <w:t>=O:\</w:t>
      </w:r>
      <w:proofErr w:type="spellStart"/>
      <w:r w:rsidRPr="003B3552">
        <w:rPr>
          <w:rFonts w:ascii="Courier New" w:hAnsi="Courier New" w:cs="Courier New"/>
          <w:sz w:val="18"/>
          <w:szCs w:val="18"/>
        </w:rPr>
        <w:t>Gravity_and_Granites</w:t>
      </w:r>
      <w:proofErr w:type="spellEnd"/>
      <w:r w:rsidRPr="003B3552">
        <w:rPr>
          <w:rFonts w:ascii="Courier New" w:hAnsi="Courier New" w:cs="Courier New"/>
          <w:sz w:val="18"/>
          <w:szCs w:val="18"/>
        </w:rPr>
        <w:t>\</w:t>
      </w:r>
      <w:proofErr w:type="spellStart"/>
      <w:r w:rsidRPr="003B3552">
        <w:rPr>
          <w:rFonts w:ascii="Courier New" w:hAnsi="Courier New" w:cs="Courier New"/>
          <w:sz w:val="18"/>
          <w:szCs w:val="18"/>
        </w:rPr>
        <w:t>grav</w:t>
      </w:r>
      <w:proofErr w:type="spellEnd"/>
      <w:r w:rsidRPr="003B3552">
        <w:rPr>
          <w:rFonts w:ascii="Courier New" w:hAnsi="Courier New" w:cs="Courier New"/>
          <w:sz w:val="18"/>
          <w:szCs w:val="18"/>
        </w:rPr>
        <w:t>\</w:t>
      </w:r>
      <w:proofErr w:type="spellStart"/>
      <w:r w:rsidRPr="003B3552">
        <w:rPr>
          <w:rFonts w:ascii="Courier New" w:hAnsi="Courier New" w:cs="Courier New"/>
          <w:sz w:val="18"/>
          <w:szCs w:val="18"/>
        </w:rPr>
        <w:t>resid</w:t>
      </w:r>
      <w:proofErr w:type="spellEnd"/>
      <w:r w:rsidRPr="003B3552">
        <w:rPr>
          <w:rFonts w:ascii="Courier New" w:hAnsi="Courier New" w:cs="Courier New"/>
          <w:sz w:val="18"/>
          <w:szCs w:val="18"/>
        </w:rPr>
        <w:t>\contour"</w:t>
      </w: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set "</w:t>
      </w:r>
      <w:proofErr w:type="spellStart"/>
      <w:r w:rsidRPr="003B3552">
        <w:rPr>
          <w:rFonts w:ascii="Courier New" w:hAnsi="Courier New" w:cs="Courier New"/>
          <w:sz w:val="18"/>
          <w:szCs w:val="18"/>
        </w:rPr>
        <w:t>GRNdir</w:t>
      </w:r>
      <w:proofErr w:type="spellEnd"/>
      <w:r w:rsidRPr="003B3552">
        <w:rPr>
          <w:rFonts w:ascii="Courier New" w:hAnsi="Courier New" w:cs="Courier New"/>
          <w:sz w:val="18"/>
          <w:szCs w:val="18"/>
        </w:rPr>
        <w:t>=O:\</w:t>
      </w:r>
      <w:proofErr w:type="spellStart"/>
      <w:r w:rsidRPr="003B3552">
        <w:rPr>
          <w:rFonts w:ascii="Courier New" w:hAnsi="Courier New" w:cs="Courier New"/>
          <w:sz w:val="18"/>
          <w:szCs w:val="18"/>
        </w:rPr>
        <w:t>Gravity_and_Granites</w:t>
      </w:r>
      <w:proofErr w:type="spellEnd"/>
      <w:r w:rsidRPr="003B3552">
        <w:rPr>
          <w:rFonts w:ascii="Courier New" w:hAnsi="Courier New" w:cs="Courier New"/>
          <w:sz w:val="18"/>
          <w:szCs w:val="18"/>
        </w:rPr>
        <w:t>\granites\</w:t>
      </w:r>
      <w:proofErr w:type="spellStart"/>
      <w:r w:rsidRPr="003B3552">
        <w:rPr>
          <w:rFonts w:ascii="Courier New" w:hAnsi="Courier New" w:cs="Courier New"/>
          <w:sz w:val="18"/>
          <w:szCs w:val="18"/>
        </w:rPr>
        <w:t>Aust_LCC</w:t>
      </w:r>
      <w:proofErr w:type="spellEnd"/>
      <w:r w:rsidRPr="003B3552">
        <w:rPr>
          <w:rFonts w:ascii="Courier New" w:hAnsi="Courier New" w:cs="Courier New"/>
          <w:sz w:val="18"/>
          <w:szCs w:val="18"/>
        </w:rPr>
        <w:t>"</w:t>
      </w: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set "</w:t>
      </w:r>
      <w:proofErr w:type="spellStart"/>
      <w:r w:rsidRPr="003B3552">
        <w:rPr>
          <w:rFonts w:ascii="Courier New" w:hAnsi="Courier New" w:cs="Courier New"/>
          <w:sz w:val="18"/>
          <w:szCs w:val="18"/>
        </w:rPr>
        <w:t>WELLSdir</w:t>
      </w:r>
      <w:proofErr w:type="spellEnd"/>
      <w:r w:rsidRPr="003B3552">
        <w:rPr>
          <w:rFonts w:ascii="Courier New" w:hAnsi="Courier New" w:cs="Courier New"/>
          <w:sz w:val="18"/>
          <w:szCs w:val="18"/>
        </w:rPr>
        <w:t>=O:\</w:t>
      </w:r>
      <w:proofErr w:type="spellStart"/>
      <w:r w:rsidRPr="003B3552">
        <w:rPr>
          <w:rFonts w:ascii="Courier New" w:hAnsi="Courier New" w:cs="Courier New"/>
          <w:sz w:val="18"/>
          <w:szCs w:val="18"/>
        </w:rPr>
        <w:t>Gravity_and_Granites</w:t>
      </w:r>
      <w:proofErr w:type="spellEnd"/>
      <w:r w:rsidRPr="003B3552">
        <w:rPr>
          <w:rFonts w:ascii="Courier New" w:hAnsi="Courier New" w:cs="Courier New"/>
          <w:sz w:val="18"/>
          <w:szCs w:val="18"/>
        </w:rPr>
        <w:t>\wells"</w:t>
      </w: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set "bin=p:\bin"</w:t>
      </w: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set "</w:t>
      </w:r>
      <w:proofErr w:type="spellStart"/>
      <w:r w:rsidRPr="003B3552">
        <w:rPr>
          <w:rFonts w:ascii="Courier New" w:hAnsi="Courier New" w:cs="Courier New"/>
          <w:sz w:val="18"/>
          <w:szCs w:val="18"/>
        </w:rPr>
        <w:t>src</w:t>
      </w:r>
      <w:proofErr w:type="spellEnd"/>
      <w:r w:rsidRPr="003B3552">
        <w:rPr>
          <w:rFonts w:ascii="Courier New" w:hAnsi="Courier New" w:cs="Courier New"/>
          <w:sz w:val="18"/>
          <w:szCs w:val="18"/>
        </w:rPr>
        <w:t>=p:\</w:t>
      </w:r>
      <w:proofErr w:type="spellStart"/>
      <w:r w:rsidRPr="003B3552">
        <w:rPr>
          <w:rFonts w:ascii="Courier New" w:hAnsi="Courier New" w:cs="Courier New"/>
          <w:sz w:val="18"/>
          <w:szCs w:val="18"/>
        </w:rPr>
        <w:t>src</w:t>
      </w:r>
      <w:proofErr w:type="spellEnd"/>
      <w:r w:rsidRPr="003B3552">
        <w:rPr>
          <w:rFonts w:ascii="Courier New" w:hAnsi="Courier New" w:cs="Courier New"/>
          <w:sz w:val="18"/>
          <w:szCs w:val="18"/>
        </w:rPr>
        <w:t>"</w:t>
      </w: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set "</w:t>
      </w:r>
      <w:proofErr w:type="spellStart"/>
      <w:r w:rsidRPr="003B3552">
        <w:rPr>
          <w:rFonts w:ascii="Courier New" w:hAnsi="Courier New" w:cs="Courier New"/>
          <w:sz w:val="18"/>
          <w:szCs w:val="18"/>
        </w:rPr>
        <w:t>perl</w:t>
      </w:r>
      <w:proofErr w:type="spellEnd"/>
      <w:r w:rsidRPr="003B3552">
        <w:rPr>
          <w:rFonts w:ascii="Courier New" w:hAnsi="Courier New" w:cs="Courier New"/>
          <w:sz w:val="18"/>
          <w:szCs w:val="18"/>
        </w:rPr>
        <w:t>=C:\perl64\bin\perl -f"</w:t>
      </w:r>
    </w:p>
    <w:p w:rsidR="006C6EFF" w:rsidRDefault="006C6EFF" w:rsidP="006C6EFF">
      <w:pPr>
        <w:pStyle w:val="BodyText"/>
        <w:spacing w:before="0" w:after="0"/>
        <w:ind w:left="567" w:hanging="567"/>
        <w:rPr>
          <w:rFonts w:ascii="Courier New" w:hAnsi="Courier New" w:cs="Courier New"/>
          <w:sz w:val="18"/>
          <w:szCs w:val="18"/>
        </w:rPr>
      </w:pP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echo : filter contours for roundness, exclude open-ended contours, and compute MBRs for remainder</w:t>
      </w: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w:t>
      </w:r>
      <w:proofErr w:type="spellStart"/>
      <w:r w:rsidRPr="003B3552">
        <w:rPr>
          <w:rFonts w:ascii="Courier New" w:hAnsi="Courier New" w:cs="Courier New"/>
          <w:sz w:val="18"/>
          <w:szCs w:val="18"/>
        </w:rPr>
        <w:t>perl</w:t>
      </w:r>
      <w:proofErr w:type="spellEnd"/>
      <w:r w:rsidRPr="003B3552">
        <w:rPr>
          <w:rFonts w:ascii="Courier New" w:hAnsi="Courier New" w:cs="Courier New"/>
          <w:sz w:val="18"/>
          <w:szCs w:val="18"/>
        </w:rPr>
        <w:t>% %src%\contour_filter.pl %</w:t>
      </w:r>
      <w:proofErr w:type="spellStart"/>
      <w:r w:rsidRPr="003B3552">
        <w:rPr>
          <w:rFonts w:ascii="Courier New" w:hAnsi="Courier New" w:cs="Courier New"/>
          <w:sz w:val="18"/>
          <w:szCs w:val="18"/>
        </w:rPr>
        <w:t>GRVdir</w:t>
      </w:r>
      <w:proofErr w:type="spellEnd"/>
      <w:r w:rsidRPr="003B3552">
        <w:rPr>
          <w:rFonts w:ascii="Courier New" w:hAnsi="Courier New" w:cs="Courier New"/>
          <w:sz w:val="18"/>
          <w:szCs w:val="18"/>
        </w:rPr>
        <w:t>%\grv_AUS_residual_LP_125km_asl_LCC_contours %</w:t>
      </w:r>
      <w:proofErr w:type="spellStart"/>
      <w:r w:rsidRPr="003B3552">
        <w:rPr>
          <w:rFonts w:ascii="Courier New" w:hAnsi="Courier New" w:cs="Courier New"/>
          <w:sz w:val="18"/>
          <w:szCs w:val="18"/>
        </w:rPr>
        <w:t>GRVdir</w:t>
      </w:r>
      <w:proofErr w:type="spellEnd"/>
      <w:r w:rsidRPr="003B3552">
        <w:rPr>
          <w:rFonts w:ascii="Courier New" w:hAnsi="Courier New" w:cs="Courier New"/>
          <w:sz w:val="18"/>
          <w:szCs w:val="18"/>
        </w:rPr>
        <w:t>%\grv_AUS_residual_LP_125km_asl_LCC_contours_rounded 0.5 -20 +20 0 0 0 0 -1203299 -5076825 -2196216 1998220</w:t>
      </w:r>
    </w:p>
    <w:p w:rsidR="006C6EFF" w:rsidRDefault="006C6EFF" w:rsidP="006C6EFF">
      <w:pPr>
        <w:pStyle w:val="BodyText"/>
        <w:spacing w:before="0" w:after="0"/>
        <w:ind w:left="567" w:hanging="567"/>
        <w:rPr>
          <w:rFonts w:ascii="Courier New" w:hAnsi="Courier New" w:cs="Courier New"/>
          <w:sz w:val="18"/>
          <w:szCs w:val="18"/>
        </w:rPr>
      </w:pP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echo : filter by contour polygon size and retain outermost</w:t>
      </w: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w:t>
      </w:r>
      <w:proofErr w:type="spellStart"/>
      <w:r w:rsidRPr="003B3552">
        <w:rPr>
          <w:rFonts w:ascii="Courier New" w:hAnsi="Courier New" w:cs="Courier New"/>
          <w:sz w:val="18"/>
          <w:szCs w:val="18"/>
        </w:rPr>
        <w:t>perl</w:t>
      </w:r>
      <w:proofErr w:type="spellEnd"/>
      <w:r w:rsidRPr="003B3552">
        <w:rPr>
          <w:rFonts w:ascii="Courier New" w:hAnsi="Courier New" w:cs="Courier New"/>
          <w:sz w:val="18"/>
          <w:szCs w:val="18"/>
        </w:rPr>
        <w:t>% %src%\outer_contour.pl %</w:t>
      </w:r>
      <w:proofErr w:type="spellStart"/>
      <w:r w:rsidRPr="003B3552">
        <w:rPr>
          <w:rFonts w:ascii="Courier New" w:hAnsi="Courier New" w:cs="Courier New"/>
          <w:sz w:val="18"/>
          <w:szCs w:val="18"/>
        </w:rPr>
        <w:t>GRVdir</w:t>
      </w:r>
      <w:proofErr w:type="spellEnd"/>
      <w:r w:rsidRPr="003B3552">
        <w:rPr>
          <w:rFonts w:ascii="Courier New" w:hAnsi="Courier New" w:cs="Courier New"/>
          <w:sz w:val="18"/>
          <w:szCs w:val="18"/>
        </w:rPr>
        <w:t>%\grv_AUS_residual_LP_125km_asl_LCC_contours_rounded %GRVdir%\grv_AUS_residual_LP_125km_asl_LCC_contours_rounded_outer</w:t>
      </w:r>
    </w:p>
    <w:p w:rsidR="006C6EFF" w:rsidRDefault="006C6EFF" w:rsidP="006C6EFF">
      <w:pPr>
        <w:pStyle w:val="BodyText"/>
        <w:spacing w:before="0" w:after="0"/>
        <w:ind w:left="567" w:hanging="567"/>
        <w:rPr>
          <w:rFonts w:ascii="Courier New" w:hAnsi="Courier New" w:cs="Courier New"/>
          <w:sz w:val="18"/>
          <w:szCs w:val="18"/>
        </w:rPr>
      </w:pP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echo : compute MBRs for granite outcrop polygons</w:t>
      </w: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w:t>
      </w:r>
      <w:proofErr w:type="spellStart"/>
      <w:r w:rsidRPr="003B3552">
        <w:rPr>
          <w:rFonts w:ascii="Courier New" w:hAnsi="Courier New" w:cs="Courier New"/>
          <w:sz w:val="18"/>
          <w:szCs w:val="18"/>
        </w:rPr>
        <w:t>perl</w:t>
      </w:r>
      <w:proofErr w:type="spellEnd"/>
      <w:r w:rsidRPr="003B3552">
        <w:rPr>
          <w:rFonts w:ascii="Courier New" w:hAnsi="Courier New" w:cs="Courier New"/>
          <w:sz w:val="18"/>
          <w:szCs w:val="18"/>
        </w:rPr>
        <w:t>% %src%\polygon_mbr.pl %</w:t>
      </w:r>
      <w:proofErr w:type="spellStart"/>
      <w:r w:rsidRPr="003B3552">
        <w:rPr>
          <w:rFonts w:ascii="Courier New" w:hAnsi="Courier New" w:cs="Courier New"/>
          <w:sz w:val="18"/>
          <w:szCs w:val="18"/>
        </w:rPr>
        <w:t>GRNdir</w:t>
      </w:r>
      <w:proofErr w:type="spellEnd"/>
      <w:r w:rsidRPr="003B3552">
        <w:rPr>
          <w:rFonts w:ascii="Courier New" w:hAnsi="Courier New" w:cs="Courier New"/>
          <w:sz w:val="18"/>
          <w:szCs w:val="18"/>
        </w:rPr>
        <w:t>%\geo_AUS_igneous_felsic_intrusives_LCC_20130423 %</w:t>
      </w:r>
      <w:proofErr w:type="spellStart"/>
      <w:r w:rsidRPr="003B3552">
        <w:rPr>
          <w:rFonts w:ascii="Courier New" w:hAnsi="Courier New" w:cs="Courier New"/>
          <w:sz w:val="18"/>
          <w:szCs w:val="18"/>
        </w:rPr>
        <w:t>GRNdir</w:t>
      </w:r>
      <w:proofErr w:type="spellEnd"/>
      <w:r w:rsidRPr="003B3552">
        <w:rPr>
          <w:rFonts w:ascii="Courier New" w:hAnsi="Courier New" w:cs="Courier New"/>
          <w:sz w:val="18"/>
          <w:szCs w:val="18"/>
        </w:rPr>
        <w:t>%\geo_AUS_IFI_LCC_mbr_20130423 Y</w:t>
      </w:r>
    </w:p>
    <w:p w:rsidR="006C6EFF" w:rsidRDefault="006C6EFF" w:rsidP="006C6EFF">
      <w:pPr>
        <w:pStyle w:val="BodyText"/>
        <w:spacing w:before="0" w:after="0"/>
        <w:ind w:left="567" w:hanging="567"/>
        <w:rPr>
          <w:rFonts w:ascii="Courier New" w:hAnsi="Courier New" w:cs="Courier New"/>
          <w:sz w:val="18"/>
          <w:szCs w:val="18"/>
        </w:rPr>
      </w:pP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echo : find intersections between rounded gravity contour polygons and granite outcrop polygons</w:t>
      </w: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w:t>
      </w:r>
      <w:proofErr w:type="spellStart"/>
      <w:r w:rsidRPr="003B3552">
        <w:rPr>
          <w:rFonts w:ascii="Courier New" w:hAnsi="Courier New" w:cs="Courier New"/>
          <w:sz w:val="18"/>
          <w:szCs w:val="18"/>
        </w:rPr>
        <w:t>perl</w:t>
      </w:r>
      <w:proofErr w:type="spellEnd"/>
      <w:r w:rsidRPr="003B3552">
        <w:rPr>
          <w:rFonts w:ascii="Courier New" w:hAnsi="Courier New" w:cs="Courier New"/>
          <w:sz w:val="18"/>
          <w:szCs w:val="18"/>
        </w:rPr>
        <w:t>% %src%\intersecting_polygons.pl %GRVdir%\grv_AUS_residual_LP_125km_asl_LCC_contours_rounded_outer %</w:t>
      </w:r>
      <w:proofErr w:type="spellStart"/>
      <w:r w:rsidRPr="003B3552">
        <w:rPr>
          <w:rFonts w:ascii="Courier New" w:hAnsi="Courier New" w:cs="Courier New"/>
          <w:sz w:val="18"/>
          <w:szCs w:val="18"/>
        </w:rPr>
        <w:t>GRNdir</w:t>
      </w:r>
      <w:proofErr w:type="spellEnd"/>
      <w:r w:rsidRPr="003B3552">
        <w:rPr>
          <w:rFonts w:ascii="Courier New" w:hAnsi="Courier New" w:cs="Courier New"/>
          <w:sz w:val="18"/>
          <w:szCs w:val="18"/>
        </w:rPr>
        <w:t>%\geo_AUS_IFI_LCC_mbr_20130423 %</w:t>
      </w:r>
      <w:proofErr w:type="spellStart"/>
      <w:r w:rsidRPr="003B3552">
        <w:rPr>
          <w:rFonts w:ascii="Courier New" w:hAnsi="Courier New" w:cs="Courier New"/>
          <w:sz w:val="18"/>
          <w:szCs w:val="18"/>
        </w:rPr>
        <w:t>GRVdir</w:t>
      </w:r>
      <w:proofErr w:type="spellEnd"/>
      <w:r w:rsidRPr="003B3552">
        <w:rPr>
          <w:rFonts w:ascii="Courier New" w:hAnsi="Courier New" w:cs="Courier New"/>
          <w:sz w:val="18"/>
          <w:szCs w:val="18"/>
        </w:rPr>
        <w:t>%\</w:t>
      </w:r>
      <w:proofErr w:type="spellStart"/>
      <w:r w:rsidRPr="003B3552">
        <w:rPr>
          <w:rFonts w:ascii="Courier New" w:hAnsi="Courier New" w:cs="Courier New"/>
          <w:sz w:val="18"/>
          <w:szCs w:val="18"/>
        </w:rPr>
        <w:t>intersecting_polygons</w:t>
      </w:r>
      <w:proofErr w:type="spellEnd"/>
      <w:r w:rsidRPr="003B3552">
        <w:rPr>
          <w:rFonts w:ascii="Courier New" w:hAnsi="Courier New" w:cs="Courier New"/>
          <w:sz w:val="18"/>
          <w:szCs w:val="18"/>
        </w:rPr>
        <w:t xml:space="preserve"> 0.5 0 0 255 255 255 0 0 255 130 130 1 </w:t>
      </w:r>
    </w:p>
    <w:p w:rsidR="006C6EFF" w:rsidRDefault="006C6EFF" w:rsidP="006C6EFF">
      <w:pPr>
        <w:pStyle w:val="BodyText"/>
        <w:spacing w:before="0" w:after="0"/>
        <w:ind w:left="567" w:hanging="567"/>
        <w:rPr>
          <w:rFonts w:ascii="Courier New" w:hAnsi="Courier New" w:cs="Courier New"/>
          <w:sz w:val="18"/>
          <w:szCs w:val="18"/>
        </w:rPr>
      </w:pPr>
    </w:p>
    <w:p w:rsidR="00810FE4" w:rsidRPr="003B3552"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lastRenderedPageBreak/>
        <w:t>echo : find intersections between rounded gravity contour polygons and wells where granite is found</w:t>
      </w:r>
    </w:p>
    <w:p w:rsidR="00810FE4" w:rsidRDefault="00810FE4" w:rsidP="006C6EFF">
      <w:pPr>
        <w:pStyle w:val="BodyText"/>
        <w:spacing w:before="0" w:after="0"/>
        <w:ind w:left="567" w:hanging="567"/>
        <w:rPr>
          <w:rFonts w:ascii="Courier New" w:hAnsi="Courier New" w:cs="Courier New"/>
          <w:sz w:val="18"/>
          <w:szCs w:val="18"/>
        </w:rPr>
      </w:pPr>
      <w:r w:rsidRPr="003B3552">
        <w:rPr>
          <w:rFonts w:ascii="Courier New" w:hAnsi="Courier New" w:cs="Courier New"/>
          <w:sz w:val="18"/>
          <w:szCs w:val="18"/>
        </w:rPr>
        <w:t>%</w:t>
      </w:r>
      <w:proofErr w:type="spellStart"/>
      <w:r w:rsidRPr="003B3552">
        <w:rPr>
          <w:rFonts w:ascii="Courier New" w:hAnsi="Courier New" w:cs="Courier New"/>
          <w:sz w:val="18"/>
          <w:szCs w:val="18"/>
        </w:rPr>
        <w:t>perl</w:t>
      </w:r>
      <w:proofErr w:type="spellEnd"/>
      <w:r w:rsidRPr="003B3552">
        <w:rPr>
          <w:rFonts w:ascii="Courier New" w:hAnsi="Courier New" w:cs="Courier New"/>
          <w:sz w:val="18"/>
          <w:szCs w:val="18"/>
        </w:rPr>
        <w:t>% %src%\point_in_polygon.pl %</w:t>
      </w:r>
      <w:proofErr w:type="spellStart"/>
      <w:r w:rsidRPr="003B3552">
        <w:rPr>
          <w:rFonts w:ascii="Courier New" w:hAnsi="Courier New" w:cs="Courier New"/>
          <w:sz w:val="18"/>
          <w:szCs w:val="18"/>
        </w:rPr>
        <w:t>GRVdir</w:t>
      </w:r>
      <w:proofErr w:type="spellEnd"/>
      <w:r w:rsidRPr="003B3552">
        <w:rPr>
          <w:rFonts w:ascii="Courier New" w:hAnsi="Courier New" w:cs="Courier New"/>
          <w:sz w:val="18"/>
          <w:szCs w:val="18"/>
        </w:rPr>
        <w:t>%\</w:t>
      </w:r>
      <w:proofErr w:type="spellStart"/>
      <w:r w:rsidRPr="003B3552">
        <w:rPr>
          <w:rFonts w:ascii="Courier New" w:hAnsi="Courier New" w:cs="Courier New"/>
          <w:sz w:val="18"/>
          <w:szCs w:val="18"/>
        </w:rPr>
        <w:t>intersecting_polygons</w:t>
      </w:r>
      <w:proofErr w:type="spellEnd"/>
      <w:r w:rsidRPr="003B3552">
        <w:rPr>
          <w:rFonts w:ascii="Courier New" w:hAnsi="Courier New" w:cs="Courier New"/>
          <w:sz w:val="18"/>
          <w:szCs w:val="18"/>
        </w:rPr>
        <w:t xml:space="preserve"> %</w:t>
      </w:r>
      <w:proofErr w:type="spellStart"/>
      <w:r w:rsidRPr="003B3552">
        <w:rPr>
          <w:rFonts w:ascii="Courier New" w:hAnsi="Courier New" w:cs="Courier New"/>
          <w:sz w:val="18"/>
          <w:szCs w:val="18"/>
        </w:rPr>
        <w:t>WELLSdir</w:t>
      </w:r>
      <w:proofErr w:type="spellEnd"/>
      <w:r w:rsidRPr="003B3552">
        <w:rPr>
          <w:rFonts w:ascii="Courier New" w:hAnsi="Courier New" w:cs="Courier New"/>
          <w:sz w:val="18"/>
          <w:szCs w:val="18"/>
        </w:rPr>
        <w:t>%\geo_AUS_granites_in_wells_LCC_20130522 %</w:t>
      </w:r>
      <w:proofErr w:type="spellStart"/>
      <w:r w:rsidRPr="003B3552">
        <w:rPr>
          <w:rFonts w:ascii="Courier New" w:hAnsi="Courier New" w:cs="Courier New"/>
          <w:sz w:val="18"/>
          <w:szCs w:val="18"/>
        </w:rPr>
        <w:t>GRVdir</w:t>
      </w:r>
      <w:proofErr w:type="spellEnd"/>
      <w:r w:rsidRPr="003B3552">
        <w:rPr>
          <w:rFonts w:ascii="Courier New" w:hAnsi="Courier New" w:cs="Courier New"/>
          <w:sz w:val="18"/>
          <w:szCs w:val="18"/>
        </w:rPr>
        <w:t>%\grv_AUS_gravity_x_granites_LCC_20130718 0.5 255 0 0 255 130 130</w:t>
      </w:r>
    </w:p>
    <w:p w:rsidR="004E3551" w:rsidRDefault="004E3551" w:rsidP="004E3551">
      <w:pPr>
        <w:pStyle w:val="BodyText"/>
      </w:pPr>
    </w:p>
    <w:p w:rsidR="004E3551" w:rsidRPr="004E3551" w:rsidRDefault="004E3551" w:rsidP="00FF5CD4">
      <w:pPr>
        <w:pStyle w:val="BodyText"/>
        <w:numPr>
          <w:ilvl w:val="0"/>
          <w:numId w:val="21"/>
        </w:numPr>
      </w:pPr>
      <w:r w:rsidRPr="004E3551">
        <w:t xml:space="preserve">Alternatively, the wrapper program </w:t>
      </w:r>
      <w:r>
        <w:t xml:space="preserve">can be </w:t>
      </w:r>
      <w:r w:rsidRPr="004E3551">
        <w:t xml:space="preserve">initiated </w:t>
      </w:r>
      <w:r>
        <w:t>with the following command</w:t>
      </w:r>
      <w:r w:rsidRPr="004E3551">
        <w:t>:</w:t>
      </w:r>
    </w:p>
    <w:p w:rsidR="004E3551" w:rsidRDefault="004E3551" w:rsidP="003B3552">
      <w:pPr>
        <w:pStyle w:val="BodyText"/>
        <w:spacing w:before="0" w:after="120"/>
        <w:ind w:left="567" w:hanging="567"/>
        <w:rPr>
          <w:rFonts w:ascii="Courier New" w:hAnsi="Courier New" w:cs="Courier New"/>
          <w:sz w:val="18"/>
          <w:szCs w:val="18"/>
        </w:rPr>
      </w:pPr>
      <w:r w:rsidRPr="004E3551">
        <w:rPr>
          <w:rFonts w:ascii="Courier New" w:hAnsi="Courier New" w:cs="Courier New"/>
          <w:sz w:val="18"/>
          <w:szCs w:val="18"/>
        </w:rPr>
        <w:t>c:\perl64\bin\perl -f c:\prg\bin\gravity_and_granites gravity_and_granites_MSWin32_20130723.ini Y</w:t>
      </w:r>
    </w:p>
    <w:p w:rsidR="004E3551" w:rsidRDefault="004E3551" w:rsidP="003B3552">
      <w:pPr>
        <w:pStyle w:val="BodyText"/>
        <w:spacing w:before="0" w:after="120"/>
        <w:ind w:left="567" w:hanging="567"/>
        <w:rPr>
          <w:rFonts w:ascii="Courier New" w:hAnsi="Courier New" w:cs="Courier New"/>
          <w:sz w:val="18"/>
          <w:szCs w:val="18"/>
        </w:rPr>
      </w:pPr>
      <w:r>
        <w:rPr>
          <w:rFonts w:ascii="Courier New" w:hAnsi="Courier New" w:cs="Courier New"/>
          <w:sz w:val="18"/>
          <w:szCs w:val="18"/>
        </w:rPr>
        <w:t>which assumes that the wrapper program ‘</w:t>
      </w:r>
      <w:proofErr w:type="spellStart"/>
      <w:r>
        <w:rPr>
          <w:rFonts w:ascii="Courier New" w:hAnsi="Courier New" w:cs="Courier New"/>
          <w:sz w:val="18"/>
          <w:szCs w:val="18"/>
        </w:rPr>
        <w:t>gravity_and_granites</w:t>
      </w:r>
      <w:proofErr w:type="spellEnd"/>
      <w:r>
        <w:rPr>
          <w:rFonts w:ascii="Courier New" w:hAnsi="Courier New" w:cs="Courier New"/>
          <w:sz w:val="18"/>
          <w:szCs w:val="18"/>
        </w:rPr>
        <w:t>’ has been copied to directory on a local drive.</w:t>
      </w:r>
    </w:p>
    <w:p w:rsidR="006C6EFF" w:rsidRDefault="006C6EFF" w:rsidP="003B3552">
      <w:pPr>
        <w:pStyle w:val="BodyText"/>
        <w:spacing w:before="0" w:after="120"/>
        <w:ind w:left="567" w:hanging="567"/>
        <w:rPr>
          <w:rFonts w:ascii="Courier New" w:hAnsi="Courier New" w:cs="Courier New"/>
          <w:sz w:val="18"/>
          <w:szCs w:val="18"/>
        </w:rPr>
      </w:pPr>
    </w:p>
    <w:p w:rsidR="006C6EFF" w:rsidRPr="006C6EFF" w:rsidRDefault="006C6EFF" w:rsidP="00FF5CD4">
      <w:pPr>
        <w:pStyle w:val="BodyText"/>
        <w:numPr>
          <w:ilvl w:val="0"/>
          <w:numId w:val="21"/>
        </w:numPr>
      </w:pPr>
      <w:r w:rsidRPr="006C6EFF">
        <w:t>This batch file executes the gravity worm processing in a DOS window on a PC</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off</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Gravity worm file processing</w:t>
      </w:r>
    </w:p>
    <w:p w:rsidR="006C6EFF" w:rsidRPr="006C6EFF" w:rsidRDefault="006C6EFF" w:rsidP="006C6EFF">
      <w:pPr>
        <w:pStyle w:val="BodyText"/>
        <w:spacing w:before="0" w:after="0"/>
        <w:ind w:left="567" w:hanging="567"/>
        <w:rPr>
          <w:rFonts w:ascii="Courier New" w:hAnsi="Courier New" w:cs="Courier New"/>
          <w:sz w:val="18"/>
          <w:szCs w:val="18"/>
        </w:rPr>
      </w:pP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set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=O:\</w:t>
      </w:r>
      <w:proofErr w:type="spellStart"/>
      <w:r w:rsidRPr="006C6EFF">
        <w:rPr>
          <w:rFonts w:ascii="Courier New" w:hAnsi="Courier New" w:cs="Courier New"/>
          <w:sz w:val="18"/>
          <w:szCs w:val="18"/>
        </w:rPr>
        <w:t>Gravity_and_Granites</w:t>
      </w:r>
      <w:proofErr w:type="spellEnd"/>
      <w:r w:rsidRPr="006C6EFF">
        <w:rPr>
          <w:rFonts w:ascii="Courier New" w:hAnsi="Courier New" w:cs="Courier New"/>
          <w:sz w:val="18"/>
          <w:szCs w:val="18"/>
        </w:rPr>
        <w:t>\</w:t>
      </w:r>
      <w:proofErr w:type="spellStart"/>
      <w:r w:rsidRPr="006C6EFF">
        <w:rPr>
          <w:rFonts w:ascii="Courier New" w:hAnsi="Courier New" w:cs="Courier New"/>
          <w:sz w:val="18"/>
          <w:szCs w:val="18"/>
        </w:rPr>
        <w:t>grav</w:t>
      </w:r>
      <w:proofErr w:type="spellEnd"/>
      <w:r w:rsidRPr="006C6EFF">
        <w:rPr>
          <w:rFonts w:ascii="Courier New" w:hAnsi="Courier New" w:cs="Courier New"/>
          <w:sz w:val="18"/>
          <w:szCs w:val="18"/>
        </w:rPr>
        <w:t>\</w:t>
      </w:r>
      <w:proofErr w:type="spellStart"/>
      <w:r w:rsidRPr="006C6EFF">
        <w:rPr>
          <w:rFonts w:ascii="Courier New" w:hAnsi="Courier New" w:cs="Courier New"/>
          <w:sz w:val="18"/>
          <w:szCs w:val="18"/>
        </w:rPr>
        <w:t>wormE</w:t>
      </w:r>
      <w:proofErr w:type="spellEnd"/>
      <w:r w:rsidRPr="006C6EFF">
        <w:rPr>
          <w:rFonts w:ascii="Courier New" w:hAnsi="Courier New" w:cs="Courier New"/>
          <w:sz w:val="18"/>
          <w:szCs w:val="18"/>
        </w:rPr>
        <w:t>\3500L1_2\</w:t>
      </w:r>
      <w:proofErr w:type="spellStart"/>
      <w:r w:rsidRPr="006C6EFF">
        <w:rPr>
          <w:rFonts w:ascii="Courier New" w:hAnsi="Courier New" w:cs="Courier New"/>
          <w:sz w:val="18"/>
          <w:szCs w:val="18"/>
        </w:rPr>
        <w:t>erv</w:t>
      </w:r>
      <w:proofErr w:type="spellEnd"/>
      <w:r w:rsidRPr="006C6EFF">
        <w:rPr>
          <w:rFonts w:ascii="Courier New" w:hAnsi="Courier New" w:cs="Courier New"/>
          <w:sz w:val="18"/>
          <w:szCs w:val="18"/>
        </w:rPr>
        <w:t>"</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set "</w:t>
      </w:r>
      <w:proofErr w:type="spellStart"/>
      <w:r w:rsidRPr="006C6EFF">
        <w:rPr>
          <w:rFonts w:ascii="Courier New" w:hAnsi="Courier New" w:cs="Courier New"/>
          <w:sz w:val="18"/>
          <w:szCs w:val="18"/>
        </w:rPr>
        <w:t>GRNdir</w:t>
      </w:r>
      <w:proofErr w:type="spellEnd"/>
      <w:r w:rsidRPr="006C6EFF">
        <w:rPr>
          <w:rFonts w:ascii="Courier New" w:hAnsi="Courier New" w:cs="Courier New"/>
          <w:sz w:val="18"/>
          <w:szCs w:val="18"/>
        </w:rPr>
        <w:t>=O:\</w:t>
      </w:r>
      <w:proofErr w:type="spellStart"/>
      <w:r w:rsidRPr="006C6EFF">
        <w:rPr>
          <w:rFonts w:ascii="Courier New" w:hAnsi="Courier New" w:cs="Courier New"/>
          <w:sz w:val="18"/>
          <w:szCs w:val="18"/>
        </w:rPr>
        <w:t>Gravity_and_Granites</w:t>
      </w:r>
      <w:proofErr w:type="spellEnd"/>
      <w:r w:rsidRPr="006C6EFF">
        <w:rPr>
          <w:rFonts w:ascii="Courier New" w:hAnsi="Courier New" w:cs="Courier New"/>
          <w:sz w:val="18"/>
          <w:szCs w:val="18"/>
        </w:rPr>
        <w:t>\granites\</w:t>
      </w:r>
      <w:proofErr w:type="spellStart"/>
      <w:r w:rsidRPr="006C6EFF">
        <w:rPr>
          <w:rFonts w:ascii="Courier New" w:hAnsi="Courier New" w:cs="Courier New"/>
          <w:sz w:val="18"/>
          <w:szCs w:val="18"/>
        </w:rPr>
        <w:t>Aust_LCC</w:t>
      </w:r>
      <w:proofErr w:type="spellEnd"/>
      <w:r w:rsidRPr="006C6EFF">
        <w:rPr>
          <w:rFonts w:ascii="Courier New" w:hAnsi="Courier New" w:cs="Courier New"/>
          <w:sz w:val="18"/>
          <w:szCs w:val="18"/>
        </w:rPr>
        <w:t>"</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set "</w:t>
      </w:r>
      <w:proofErr w:type="spellStart"/>
      <w:r w:rsidRPr="006C6EFF">
        <w:rPr>
          <w:rFonts w:ascii="Courier New" w:hAnsi="Courier New" w:cs="Courier New"/>
          <w:sz w:val="18"/>
          <w:szCs w:val="18"/>
        </w:rPr>
        <w:t>WELLSdir</w:t>
      </w:r>
      <w:proofErr w:type="spellEnd"/>
      <w:r w:rsidRPr="006C6EFF">
        <w:rPr>
          <w:rFonts w:ascii="Courier New" w:hAnsi="Courier New" w:cs="Courier New"/>
          <w:sz w:val="18"/>
          <w:szCs w:val="18"/>
        </w:rPr>
        <w:t>=O:\</w:t>
      </w:r>
      <w:proofErr w:type="spellStart"/>
      <w:r w:rsidRPr="006C6EFF">
        <w:rPr>
          <w:rFonts w:ascii="Courier New" w:hAnsi="Courier New" w:cs="Courier New"/>
          <w:sz w:val="18"/>
          <w:szCs w:val="18"/>
        </w:rPr>
        <w:t>Gravity_and_Granites</w:t>
      </w:r>
      <w:proofErr w:type="spellEnd"/>
      <w:r w:rsidRPr="006C6EFF">
        <w:rPr>
          <w:rFonts w:ascii="Courier New" w:hAnsi="Courier New" w:cs="Courier New"/>
          <w:sz w:val="18"/>
          <w:szCs w:val="18"/>
        </w:rPr>
        <w:t>\wells"</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set "bin=p:\bin"</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set "</w:t>
      </w:r>
      <w:proofErr w:type="spellStart"/>
      <w:r w:rsidRPr="006C6EFF">
        <w:rPr>
          <w:rFonts w:ascii="Courier New" w:hAnsi="Courier New" w:cs="Courier New"/>
          <w:sz w:val="18"/>
          <w:szCs w:val="18"/>
        </w:rPr>
        <w:t>src</w:t>
      </w:r>
      <w:proofErr w:type="spellEnd"/>
      <w:r w:rsidRPr="006C6EFF">
        <w:rPr>
          <w:rFonts w:ascii="Courier New" w:hAnsi="Courier New" w:cs="Courier New"/>
          <w:sz w:val="18"/>
          <w:szCs w:val="18"/>
        </w:rPr>
        <w:t>=p:\</w:t>
      </w:r>
      <w:proofErr w:type="spellStart"/>
      <w:r w:rsidRPr="006C6EFF">
        <w:rPr>
          <w:rFonts w:ascii="Courier New" w:hAnsi="Courier New" w:cs="Courier New"/>
          <w:sz w:val="18"/>
          <w:szCs w:val="18"/>
        </w:rPr>
        <w:t>src</w:t>
      </w:r>
      <w:proofErr w:type="spellEnd"/>
      <w:r w:rsidRPr="006C6EFF">
        <w:rPr>
          <w:rFonts w:ascii="Courier New" w:hAnsi="Courier New" w:cs="Courier New"/>
          <w:sz w:val="18"/>
          <w:szCs w:val="18"/>
        </w:rPr>
        <w:t>"</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set "</w:t>
      </w:r>
      <w:proofErr w:type="spellStart"/>
      <w:r w:rsidRPr="006C6EFF">
        <w:rPr>
          <w:rFonts w:ascii="Courier New" w:hAnsi="Courier New" w:cs="Courier New"/>
          <w:sz w:val="18"/>
          <w:szCs w:val="18"/>
        </w:rPr>
        <w:t>perl</w:t>
      </w:r>
      <w:proofErr w:type="spellEnd"/>
      <w:r w:rsidRPr="006C6EFF">
        <w:rPr>
          <w:rFonts w:ascii="Courier New" w:hAnsi="Courier New" w:cs="Courier New"/>
          <w:sz w:val="18"/>
          <w:szCs w:val="18"/>
        </w:rPr>
        <w:t>=C:\perl64\bin\perl -f"</w:t>
      </w:r>
    </w:p>
    <w:p w:rsidR="006C6EFF" w:rsidRPr="006C6EFF" w:rsidRDefault="006C6EFF" w:rsidP="006C6EFF">
      <w:pPr>
        <w:pStyle w:val="BodyText"/>
        <w:spacing w:before="0" w:after="0"/>
        <w:ind w:left="567" w:hanging="567"/>
        <w:rPr>
          <w:rFonts w:ascii="Courier New" w:hAnsi="Courier New" w:cs="Courier New"/>
          <w:sz w:val="18"/>
          <w:szCs w:val="18"/>
        </w:rPr>
      </w:pP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join worms which have head and tail close, i.e. interpolate across small gaps</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w:t>
      </w:r>
      <w:proofErr w:type="spellStart"/>
      <w:r w:rsidRPr="006C6EFF">
        <w:rPr>
          <w:rFonts w:ascii="Courier New" w:hAnsi="Courier New" w:cs="Courier New"/>
          <w:sz w:val="18"/>
          <w:szCs w:val="18"/>
        </w:rPr>
        <w:t>perl</w:t>
      </w:r>
      <w:proofErr w:type="spellEnd"/>
      <w:r w:rsidRPr="006C6EFF">
        <w:rPr>
          <w:rFonts w:ascii="Courier New" w:hAnsi="Courier New" w:cs="Courier New"/>
          <w:sz w:val="18"/>
          <w:szCs w:val="18"/>
        </w:rPr>
        <w:t>% %src%\join_worms.pl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%\worms_3500_mps2_joined=5000 5000 10 10 10 255 0 0</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copy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%\worms_3500_mps2.erv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%\worms_3500_mps2_joined=5000.erv /y</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move join_worms.log .\logs\worms_3500_mps2_joined=5000.log</w:t>
      </w:r>
    </w:p>
    <w:p w:rsidR="006C6EFF" w:rsidRPr="006C6EFF" w:rsidRDefault="006C6EFF" w:rsidP="006C6EFF">
      <w:pPr>
        <w:pStyle w:val="BodyText"/>
        <w:spacing w:before="0" w:after="0"/>
        <w:ind w:left="567" w:hanging="567"/>
        <w:rPr>
          <w:rFonts w:ascii="Courier New" w:hAnsi="Courier New" w:cs="Courier New"/>
          <w:sz w:val="18"/>
          <w:szCs w:val="18"/>
        </w:rPr>
      </w:pP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close worms that are nearly closed</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w:t>
      </w:r>
      <w:proofErr w:type="spellStart"/>
      <w:r w:rsidRPr="006C6EFF">
        <w:rPr>
          <w:rFonts w:ascii="Courier New" w:hAnsi="Courier New" w:cs="Courier New"/>
          <w:sz w:val="18"/>
          <w:szCs w:val="18"/>
        </w:rPr>
        <w:t>perl</w:t>
      </w:r>
      <w:proofErr w:type="spellEnd"/>
      <w:r w:rsidRPr="006C6EFF">
        <w:rPr>
          <w:rFonts w:ascii="Courier New" w:hAnsi="Courier New" w:cs="Courier New"/>
          <w:sz w:val="18"/>
          <w:szCs w:val="18"/>
        </w:rPr>
        <w:t>% %src%\close_worms.pl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%\worms_3500_mps2_joined=5000 %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%\worms_3500_mps2_joined=5000_closed=4 4 3 10 V</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lastRenderedPageBreak/>
        <w:t>copy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%\worms_3500_mps2.erv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%\worms_3500_mps2_joined=5000_closed=4.erv /y</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move close_worms.log .\logs\worms_3500_mps2_joined=5000_closed=4.log</w:t>
      </w:r>
    </w:p>
    <w:p w:rsidR="006C6EFF" w:rsidRPr="006C6EFF" w:rsidRDefault="006C6EFF" w:rsidP="006C6EFF">
      <w:pPr>
        <w:pStyle w:val="BodyText"/>
        <w:spacing w:before="0" w:after="0"/>
        <w:ind w:left="567" w:hanging="567"/>
        <w:rPr>
          <w:rFonts w:ascii="Courier New" w:hAnsi="Courier New" w:cs="Courier New"/>
          <w:sz w:val="18"/>
          <w:szCs w:val="18"/>
        </w:rPr>
      </w:pP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filter worms for roundness, exclude open-ended contours, and compute MBRs for remainder</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w:t>
      </w:r>
      <w:proofErr w:type="spellStart"/>
      <w:r w:rsidRPr="006C6EFF">
        <w:rPr>
          <w:rFonts w:ascii="Courier New" w:hAnsi="Courier New" w:cs="Courier New"/>
          <w:sz w:val="18"/>
          <w:szCs w:val="18"/>
        </w:rPr>
        <w:t>perl</w:t>
      </w:r>
      <w:proofErr w:type="spellEnd"/>
      <w:r w:rsidRPr="006C6EFF">
        <w:rPr>
          <w:rFonts w:ascii="Courier New" w:hAnsi="Courier New" w:cs="Courier New"/>
          <w:sz w:val="18"/>
          <w:szCs w:val="18"/>
        </w:rPr>
        <w:t>% %src%\contour_filter.pl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%\worms_3500_mps2_joined=5000_closed=4 %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%\worms_3500_mps2_joined=5000_closed=4_rounded 0.5 0 0 0 0 0 0 -1203299 -5076825 -2196216 1998220</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copy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%\worms_3500_mps2.erv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%\worms_3500_mps2_joined=5000_closed=4_rounded.erv /y</w:t>
      </w:r>
    </w:p>
    <w:p w:rsidR="006C6EFF" w:rsidRPr="006C6EFF" w:rsidRDefault="006C6EFF" w:rsidP="006C6EFF">
      <w:pPr>
        <w:pStyle w:val="BodyText"/>
        <w:spacing w:before="0" w:after="0"/>
        <w:ind w:left="567" w:hanging="567"/>
        <w:rPr>
          <w:rFonts w:ascii="Courier New" w:hAnsi="Courier New" w:cs="Courier New"/>
          <w:sz w:val="18"/>
          <w:szCs w:val="18"/>
        </w:rPr>
      </w:pP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rem this was done in a previous run</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rem echo : compute MBRs for granite outcrop polygons</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rem %</w:t>
      </w:r>
      <w:proofErr w:type="spellStart"/>
      <w:r w:rsidRPr="006C6EFF">
        <w:rPr>
          <w:rFonts w:ascii="Courier New" w:hAnsi="Courier New" w:cs="Courier New"/>
          <w:sz w:val="18"/>
          <w:szCs w:val="18"/>
        </w:rPr>
        <w:t>perl</w:t>
      </w:r>
      <w:proofErr w:type="spellEnd"/>
      <w:r w:rsidRPr="006C6EFF">
        <w:rPr>
          <w:rFonts w:ascii="Courier New" w:hAnsi="Courier New" w:cs="Courier New"/>
          <w:sz w:val="18"/>
          <w:szCs w:val="18"/>
        </w:rPr>
        <w:t>% %bin%\polygon_mbr.pl %</w:t>
      </w:r>
      <w:proofErr w:type="spellStart"/>
      <w:r w:rsidRPr="006C6EFF">
        <w:rPr>
          <w:rFonts w:ascii="Courier New" w:hAnsi="Courier New" w:cs="Courier New"/>
          <w:sz w:val="18"/>
          <w:szCs w:val="18"/>
        </w:rPr>
        <w:t>GRNdir</w:t>
      </w:r>
      <w:proofErr w:type="spellEnd"/>
      <w:r w:rsidRPr="006C6EFF">
        <w:rPr>
          <w:rFonts w:ascii="Courier New" w:hAnsi="Courier New" w:cs="Courier New"/>
          <w:sz w:val="18"/>
          <w:szCs w:val="18"/>
        </w:rPr>
        <w:t>%\geo_AUS_igneous_felsic_intrusives_LCC_20130423 %</w:t>
      </w:r>
      <w:proofErr w:type="spellStart"/>
      <w:r w:rsidRPr="006C6EFF">
        <w:rPr>
          <w:rFonts w:ascii="Courier New" w:hAnsi="Courier New" w:cs="Courier New"/>
          <w:sz w:val="18"/>
          <w:szCs w:val="18"/>
        </w:rPr>
        <w:t>GRNdir</w:t>
      </w:r>
      <w:proofErr w:type="spellEnd"/>
      <w:r w:rsidRPr="006C6EFF">
        <w:rPr>
          <w:rFonts w:ascii="Courier New" w:hAnsi="Courier New" w:cs="Courier New"/>
          <w:sz w:val="18"/>
          <w:szCs w:val="18"/>
        </w:rPr>
        <w:t>%\geo_AUS_IFI_LCC_mbr_20130423 Y</w:t>
      </w:r>
    </w:p>
    <w:p w:rsidR="006C6EFF" w:rsidRPr="006C6EFF" w:rsidRDefault="006C6EFF" w:rsidP="006C6EFF">
      <w:pPr>
        <w:pStyle w:val="BodyText"/>
        <w:spacing w:before="0" w:after="0"/>
        <w:ind w:left="567" w:hanging="567"/>
        <w:rPr>
          <w:rFonts w:ascii="Courier New" w:hAnsi="Courier New" w:cs="Courier New"/>
          <w:sz w:val="18"/>
          <w:szCs w:val="18"/>
        </w:rPr>
      </w:pP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find intersections between rounded gravity worm polygons and granite outcrop polygons</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w:t>
      </w:r>
      <w:proofErr w:type="spellStart"/>
      <w:r w:rsidRPr="006C6EFF">
        <w:rPr>
          <w:rFonts w:ascii="Courier New" w:hAnsi="Courier New" w:cs="Courier New"/>
          <w:sz w:val="18"/>
          <w:szCs w:val="18"/>
        </w:rPr>
        <w:t>perl</w:t>
      </w:r>
      <w:proofErr w:type="spellEnd"/>
      <w:r w:rsidRPr="006C6EFF">
        <w:rPr>
          <w:rFonts w:ascii="Courier New" w:hAnsi="Courier New" w:cs="Courier New"/>
          <w:sz w:val="18"/>
          <w:szCs w:val="18"/>
        </w:rPr>
        <w:t>% %src%\intersecting_polygons.pl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%\worms_3500_mps2_joined=5000_closed=4_rounded %</w:t>
      </w:r>
      <w:proofErr w:type="spellStart"/>
      <w:r w:rsidRPr="006C6EFF">
        <w:rPr>
          <w:rFonts w:ascii="Courier New" w:hAnsi="Courier New" w:cs="Courier New"/>
          <w:sz w:val="18"/>
          <w:szCs w:val="18"/>
        </w:rPr>
        <w:t>GRNdir</w:t>
      </w:r>
      <w:proofErr w:type="spellEnd"/>
      <w:r w:rsidRPr="006C6EFF">
        <w:rPr>
          <w:rFonts w:ascii="Courier New" w:hAnsi="Courier New" w:cs="Courier New"/>
          <w:sz w:val="18"/>
          <w:szCs w:val="18"/>
        </w:rPr>
        <w:t>%\geo_AUS_IFI_LCC_mbr_20130423 %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t>
      </w:r>
      <w:proofErr w:type="spellStart"/>
      <w:r w:rsidRPr="006C6EFF">
        <w:rPr>
          <w:rFonts w:ascii="Courier New" w:hAnsi="Courier New" w:cs="Courier New"/>
          <w:sz w:val="18"/>
          <w:szCs w:val="18"/>
        </w:rPr>
        <w:t>intersecting_polygons.out</w:t>
      </w:r>
      <w:proofErr w:type="spellEnd"/>
      <w:r w:rsidRPr="006C6EFF">
        <w:rPr>
          <w:rFonts w:ascii="Courier New" w:hAnsi="Courier New" w:cs="Courier New"/>
          <w:sz w:val="18"/>
          <w:szCs w:val="18"/>
        </w:rPr>
        <w:t xml:space="preserve"> 0.5 0 0 255 255 255 0 0 255 130 130 1 </w:t>
      </w:r>
    </w:p>
    <w:p w:rsidR="006C6EFF" w:rsidRPr="006C6EFF" w:rsidRDefault="006C6EFF" w:rsidP="006C6EFF">
      <w:pPr>
        <w:pStyle w:val="BodyText"/>
        <w:spacing w:before="0" w:after="0"/>
        <w:ind w:left="567" w:hanging="567"/>
        <w:rPr>
          <w:rFonts w:ascii="Courier New" w:hAnsi="Courier New" w:cs="Courier New"/>
          <w:sz w:val="18"/>
          <w:szCs w:val="18"/>
        </w:rPr>
      </w:pP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find intersections between rounded gravity worm polygons and wells where granite is found</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echo -----------------------------------------------------------------------------------------</w:t>
      </w:r>
    </w:p>
    <w:p w:rsidR="006C6EFF" w:rsidRP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w:t>
      </w:r>
      <w:proofErr w:type="spellStart"/>
      <w:r w:rsidRPr="006C6EFF">
        <w:rPr>
          <w:rFonts w:ascii="Courier New" w:hAnsi="Courier New" w:cs="Courier New"/>
          <w:sz w:val="18"/>
          <w:szCs w:val="18"/>
        </w:rPr>
        <w:t>perl</w:t>
      </w:r>
      <w:proofErr w:type="spellEnd"/>
      <w:r w:rsidRPr="006C6EFF">
        <w:rPr>
          <w:rFonts w:ascii="Courier New" w:hAnsi="Courier New" w:cs="Courier New"/>
          <w:sz w:val="18"/>
          <w:szCs w:val="18"/>
        </w:rPr>
        <w:t>% %src%\point_in_polygon.pl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t>
      </w:r>
      <w:proofErr w:type="spellStart"/>
      <w:r w:rsidRPr="006C6EFF">
        <w:rPr>
          <w:rFonts w:ascii="Courier New" w:hAnsi="Courier New" w:cs="Courier New"/>
          <w:sz w:val="18"/>
          <w:szCs w:val="18"/>
        </w:rPr>
        <w:t>intersecting_polygons.out</w:t>
      </w:r>
      <w:proofErr w:type="spellEnd"/>
      <w:r w:rsidRPr="006C6EFF">
        <w:rPr>
          <w:rFonts w:ascii="Courier New" w:hAnsi="Courier New" w:cs="Courier New"/>
          <w:sz w:val="18"/>
          <w:szCs w:val="18"/>
        </w:rPr>
        <w:t xml:space="preserve"> %</w:t>
      </w:r>
      <w:proofErr w:type="spellStart"/>
      <w:r w:rsidRPr="006C6EFF">
        <w:rPr>
          <w:rFonts w:ascii="Courier New" w:hAnsi="Courier New" w:cs="Courier New"/>
          <w:sz w:val="18"/>
          <w:szCs w:val="18"/>
        </w:rPr>
        <w:t>WELLSdir</w:t>
      </w:r>
      <w:proofErr w:type="spellEnd"/>
      <w:r w:rsidRPr="006C6EFF">
        <w:rPr>
          <w:rFonts w:ascii="Courier New" w:hAnsi="Courier New" w:cs="Courier New"/>
          <w:sz w:val="18"/>
          <w:szCs w:val="18"/>
        </w:rPr>
        <w:t>%\geo_AUS_granites_in_wells_LCC_20130522 grv_AUS_worms_x_granites_LCC_20130802 0.5 255 0 0 255 130 130</w:t>
      </w:r>
    </w:p>
    <w:p w:rsidR="006C6EFF" w:rsidRDefault="006C6EFF" w:rsidP="006C6EFF">
      <w:pPr>
        <w:pStyle w:val="BodyText"/>
        <w:spacing w:before="0" w:after="0"/>
        <w:ind w:left="567" w:hanging="567"/>
        <w:rPr>
          <w:rFonts w:ascii="Courier New" w:hAnsi="Courier New" w:cs="Courier New"/>
          <w:sz w:val="18"/>
          <w:szCs w:val="18"/>
        </w:rPr>
      </w:pPr>
      <w:r w:rsidRPr="006C6EFF">
        <w:rPr>
          <w:rFonts w:ascii="Courier New" w:hAnsi="Courier New" w:cs="Courier New"/>
          <w:sz w:val="18"/>
          <w:szCs w:val="18"/>
        </w:rPr>
        <w:t>copy %</w:t>
      </w:r>
      <w:proofErr w:type="spellStart"/>
      <w:r w:rsidRPr="006C6EFF">
        <w:rPr>
          <w:rFonts w:ascii="Courier New" w:hAnsi="Courier New" w:cs="Courier New"/>
          <w:sz w:val="18"/>
          <w:szCs w:val="18"/>
        </w:rPr>
        <w:t>WRMdir</w:t>
      </w:r>
      <w:proofErr w:type="spellEnd"/>
      <w:r w:rsidRPr="006C6EFF">
        <w:rPr>
          <w:rFonts w:ascii="Courier New" w:hAnsi="Courier New" w:cs="Courier New"/>
          <w:sz w:val="18"/>
          <w:szCs w:val="18"/>
        </w:rPr>
        <w:t>%\worms_3500_mps2.erv grv_AUS_worms_x_granites_LCC_20130802.erv /y</w:t>
      </w:r>
    </w:p>
    <w:p w:rsidR="00C4612C" w:rsidRDefault="00C4612C" w:rsidP="00C4612C">
      <w:pPr>
        <w:pStyle w:val="Heading9"/>
      </w:pPr>
      <w:bookmarkStart w:id="51" w:name="_Ref362961547"/>
      <w:bookmarkStart w:id="52" w:name="_Toc384129313"/>
      <w:r>
        <w:lastRenderedPageBreak/>
        <w:t>- Intrepid Multi-scale edge detection job file</w:t>
      </w:r>
      <w:bookmarkEnd w:id="51"/>
      <w:bookmarkEnd w:id="52"/>
    </w:p>
    <w:p w:rsidR="00C4612C" w:rsidRDefault="00C4612C" w:rsidP="00C4612C">
      <w:pPr>
        <w:pStyle w:val="BodyText"/>
      </w:pPr>
      <w:r w:rsidRPr="00C4612C">
        <w:t>This is an example of an Intrepid software job file for computing multi-scale edges. In this case only one level is computed, at 3500m. If other levels are required, they are listed on the same line separated by commas.</w:t>
      </w:r>
      <w:r w:rsidR="00BE366B">
        <w:t xml:space="preserve"> To set parameters Intrepid also has a wizard operated via the graphical user interface.</w:t>
      </w:r>
    </w:p>
    <w:p w:rsidR="00753D04" w:rsidRDefault="00753D04" w:rsidP="00C4612C">
      <w:pPr>
        <w:pStyle w:val="BodyText"/>
      </w:pPr>
      <w:r>
        <w:t>To run this job type the following at the DOS prompt:</w:t>
      </w:r>
    </w:p>
    <w:p w:rsidR="00C4612C" w:rsidRPr="00753D04" w:rsidRDefault="00753D04" w:rsidP="00753D04">
      <w:pPr>
        <w:pStyle w:val="BodyText"/>
        <w:spacing w:before="0" w:after="0"/>
        <w:rPr>
          <w:rFonts w:ascii="Courier New" w:hAnsi="Courier New" w:cs="Courier New"/>
          <w:sz w:val="18"/>
          <w:szCs w:val="18"/>
        </w:rPr>
      </w:pPr>
      <w:r w:rsidRPr="00753D04">
        <w:rPr>
          <w:rFonts w:ascii="Courier New" w:hAnsi="Courier New" w:cs="Courier New"/>
          <w:sz w:val="18"/>
          <w:szCs w:val="18"/>
        </w:rPr>
        <w:t xml:space="preserve">"C:\Program Files (x86)\Intrepid\Intrepid4.5.598\bin\fmanager.exe" -batch </w:t>
      </w:r>
      <w:proofErr w:type="spellStart"/>
      <w:r w:rsidRPr="00753D04">
        <w:rPr>
          <w:rFonts w:ascii="Courier New" w:hAnsi="Courier New" w:cs="Courier New"/>
          <w:sz w:val="18"/>
          <w:szCs w:val="18"/>
        </w:rPr>
        <w:t>wormE.job</w:t>
      </w:r>
      <w:proofErr w:type="spellEnd"/>
    </w:p>
    <w:p w:rsidR="00753D04" w:rsidRPr="00753D04" w:rsidRDefault="00753D04" w:rsidP="00F41DD8">
      <w:pPr>
        <w:pStyle w:val="BodyText"/>
      </w:pPr>
      <w:r w:rsidRPr="00753D04">
        <w:t xml:space="preserve">Where an example </w:t>
      </w:r>
      <w:proofErr w:type="spellStart"/>
      <w:r w:rsidRPr="00753D04">
        <w:t>wormE.job</w:t>
      </w:r>
      <w:proofErr w:type="spellEnd"/>
      <w:r w:rsidRPr="00753D04">
        <w:t xml:space="preserve"> is listed below:</w:t>
      </w:r>
    </w:p>
    <w:p w:rsidR="00753D04" w:rsidRDefault="00753D04" w:rsidP="00C4612C">
      <w:pPr>
        <w:pStyle w:val="BodyText"/>
        <w:spacing w:before="0" w:after="0"/>
        <w:rPr>
          <w:rFonts w:ascii="Courier New" w:hAnsi="Courier New" w:cs="Courier New"/>
          <w:sz w:val="18"/>
          <w:szCs w:val="18"/>
        </w:rPr>
      </w:pPr>
    </w:p>
    <w:p w:rsidR="00C4612C" w:rsidRPr="00C4612C" w:rsidRDefault="00C4612C" w:rsidP="00C4612C">
      <w:pPr>
        <w:pStyle w:val="BodyText"/>
        <w:spacing w:before="0" w:after="0"/>
        <w:rPr>
          <w:rFonts w:ascii="Courier New" w:hAnsi="Courier New" w:cs="Courier New"/>
          <w:sz w:val="18"/>
          <w:szCs w:val="18"/>
        </w:rPr>
      </w:pPr>
      <w:r w:rsidRPr="00C4612C">
        <w:rPr>
          <w:rFonts w:ascii="Courier New" w:hAnsi="Courier New" w:cs="Courier New"/>
          <w:sz w:val="18"/>
          <w:szCs w:val="18"/>
        </w:rPr>
        <w:t>Process Begin</w:t>
      </w:r>
    </w:p>
    <w:p w:rsidR="00C4612C" w:rsidRPr="00C4612C" w:rsidRDefault="00C4612C" w:rsidP="00F4793D">
      <w:pPr>
        <w:pStyle w:val="BodyText"/>
        <w:spacing w:before="0" w:after="0"/>
        <w:ind w:left="567"/>
        <w:rPr>
          <w:rFonts w:ascii="Courier New" w:hAnsi="Courier New" w:cs="Courier New"/>
          <w:sz w:val="18"/>
          <w:szCs w:val="18"/>
        </w:rPr>
      </w:pPr>
      <w:r w:rsidRPr="00C4612C">
        <w:rPr>
          <w:rFonts w:ascii="Courier New" w:hAnsi="Courier New" w:cs="Courier New"/>
          <w:sz w:val="18"/>
          <w:szCs w:val="18"/>
        </w:rPr>
        <w:t>Name</w:t>
      </w:r>
      <w:r w:rsidRPr="00C4612C">
        <w:rPr>
          <w:rFonts w:ascii="Courier New" w:hAnsi="Courier New" w:cs="Courier New"/>
          <w:sz w:val="18"/>
          <w:szCs w:val="18"/>
        </w:rPr>
        <w:tab/>
        <w:t xml:space="preserve">= </w:t>
      </w:r>
      <w:proofErr w:type="spellStart"/>
      <w:r w:rsidRPr="00C4612C">
        <w:rPr>
          <w:rFonts w:ascii="Courier New" w:hAnsi="Courier New" w:cs="Courier New"/>
          <w:sz w:val="18"/>
          <w:szCs w:val="18"/>
        </w:rPr>
        <w:t>WormE</w:t>
      </w:r>
      <w:proofErr w:type="spellEnd"/>
    </w:p>
    <w:p w:rsidR="00C4612C" w:rsidRPr="00C4612C" w:rsidRDefault="00C4612C" w:rsidP="00F4793D">
      <w:pPr>
        <w:pStyle w:val="BodyText"/>
        <w:spacing w:before="0" w:after="0"/>
        <w:ind w:left="567"/>
        <w:rPr>
          <w:rFonts w:ascii="Courier New" w:hAnsi="Courier New" w:cs="Courier New"/>
          <w:sz w:val="18"/>
          <w:szCs w:val="18"/>
        </w:rPr>
      </w:pPr>
      <w:r w:rsidRPr="00C4612C">
        <w:rPr>
          <w:rFonts w:ascii="Courier New" w:hAnsi="Courier New" w:cs="Courier New"/>
          <w:sz w:val="18"/>
          <w:szCs w:val="18"/>
        </w:rPr>
        <w:t>Parameters Begin</w:t>
      </w:r>
    </w:p>
    <w:p w:rsidR="00C4612C" w:rsidRPr="00C4612C" w:rsidRDefault="00C4612C" w:rsidP="00F4793D">
      <w:pPr>
        <w:pStyle w:val="BodyText"/>
        <w:spacing w:before="0" w:after="0"/>
        <w:ind w:left="1134"/>
        <w:rPr>
          <w:rFonts w:ascii="Courier New" w:hAnsi="Courier New" w:cs="Courier New"/>
          <w:sz w:val="18"/>
          <w:szCs w:val="18"/>
        </w:rPr>
      </w:pPr>
      <w:proofErr w:type="spellStart"/>
      <w:r w:rsidRPr="00C4612C">
        <w:rPr>
          <w:rFonts w:ascii="Courier New" w:hAnsi="Courier New" w:cs="Courier New"/>
          <w:sz w:val="18"/>
          <w:szCs w:val="18"/>
        </w:rPr>
        <w:t>Input_Grid</w:t>
      </w:r>
      <w:proofErr w:type="spellEnd"/>
      <w:r w:rsidRPr="00C4612C">
        <w:rPr>
          <w:rFonts w:ascii="Courier New" w:hAnsi="Courier New" w:cs="Courier New"/>
          <w:sz w:val="18"/>
          <w:szCs w:val="18"/>
        </w:rPr>
        <w:t xml:space="preserve"> Begin</w:t>
      </w:r>
    </w:p>
    <w:p w:rsidR="00C4612C" w:rsidRPr="00C4612C" w:rsidRDefault="00C4612C" w:rsidP="00F4793D">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Input_Grid</w:t>
      </w:r>
      <w:proofErr w:type="spellEnd"/>
      <w:r w:rsidRPr="00C4612C">
        <w:rPr>
          <w:rFonts w:ascii="Courier New" w:hAnsi="Courier New" w:cs="Courier New"/>
          <w:sz w:val="18"/>
          <w:szCs w:val="18"/>
        </w:rPr>
        <w:tab/>
        <w:t>= C:\Gravity_and_Granites\grav\resid\lopass\grv_AUS_residual_LP_125km_asl_LAM_AUST2.ers</w:t>
      </w:r>
    </w:p>
    <w:p w:rsidR="00C4612C" w:rsidRPr="00C4612C" w:rsidRDefault="00C4612C" w:rsidP="00F4793D">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Input_Band</w:t>
      </w:r>
      <w:proofErr w:type="spellEnd"/>
      <w:r w:rsidRPr="00C4612C">
        <w:rPr>
          <w:rFonts w:ascii="Courier New" w:hAnsi="Courier New" w:cs="Courier New"/>
          <w:sz w:val="18"/>
          <w:szCs w:val="18"/>
        </w:rPr>
        <w:tab/>
        <w:t>= 1</w:t>
      </w:r>
    </w:p>
    <w:p w:rsidR="00C4612C" w:rsidRPr="00C4612C" w:rsidRDefault="00C4612C" w:rsidP="00F4793D">
      <w:pPr>
        <w:pStyle w:val="BodyText"/>
        <w:spacing w:before="0" w:after="0"/>
        <w:ind w:left="1134"/>
        <w:rPr>
          <w:rFonts w:ascii="Courier New" w:hAnsi="Courier New" w:cs="Courier New"/>
          <w:sz w:val="18"/>
          <w:szCs w:val="18"/>
        </w:rPr>
      </w:pPr>
      <w:proofErr w:type="spellStart"/>
      <w:r w:rsidRPr="00C4612C">
        <w:rPr>
          <w:rFonts w:ascii="Courier New" w:hAnsi="Courier New" w:cs="Courier New"/>
          <w:sz w:val="18"/>
          <w:szCs w:val="18"/>
        </w:rPr>
        <w:t>Input_Grid</w:t>
      </w:r>
      <w:proofErr w:type="spellEnd"/>
      <w:r w:rsidRPr="00C4612C">
        <w:rPr>
          <w:rFonts w:ascii="Courier New" w:hAnsi="Courier New" w:cs="Courier New"/>
          <w:sz w:val="18"/>
          <w:szCs w:val="18"/>
        </w:rPr>
        <w:t xml:space="preserve"> End</w:t>
      </w:r>
    </w:p>
    <w:p w:rsidR="00C4612C" w:rsidRPr="00C4612C" w:rsidRDefault="00C4612C" w:rsidP="00F4793D">
      <w:pPr>
        <w:pStyle w:val="BodyText"/>
        <w:spacing w:before="0" w:after="0"/>
        <w:ind w:left="1134"/>
        <w:rPr>
          <w:rFonts w:ascii="Courier New" w:hAnsi="Courier New" w:cs="Courier New"/>
          <w:sz w:val="18"/>
          <w:szCs w:val="18"/>
        </w:rPr>
      </w:pPr>
      <w:proofErr w:type="spellStart"/>
      <w:r w:rsidRPr="00C4612C">
        <w:rPr>
          <w:rFonts w:ascii="Courier New" w:hAnsi="Courier New" w:cs="Courier New"/>
          <w:sz w:val="18"/>
          <w:szCs w:val="18"/>
        </w:rPr>
        <w:t>UC_Filtering</w:t>
      </w:r>
      <w:proofErr w:type="spellEnd"/>
      <w:r w:rsidRPr="00C4612C">
        <w:rPr>
          <w:rFonts w:ascii="Courier New" w:hAnsi="Courier New" w:cs="Courier New"/>
          <w:sz w:val="18"/>
          <w:szCs w:val="18"/>
        </w:rPr>
        <w:t xml:space="preserve"> Begin</w:t>
      </w:r>
    </w:p>
    <w:p w:rsidR="00C4612C" w:rsidRPr="00C4612C" w:rsidRDefault="00C4612C" w:rsidP="00F4793D">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Perform_RTP</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no</w:t>
      </w:r>
    </w:p>
    <w:p w:rsidR="00C4612C" w:rsidRPr="00C4612C" w:rsidRDefault="003C7608" w:rsidP="00F4793D">
      <w:pPr>
        <w:pStyle w:val="BodyText"/>
        <w:spacing w:before="0" w:after="0"/>
        <w:ind w:left="1701"/>
        <w:rPr>
          <w:rFonts w:ascii="Courier New" w:hAnsi="Courier New" w:cs="Courier New"/>
          <w:sz w:val="18"/>
          <w:szCs w:val="18"/>
        </w:rPr>
      </w:pPr>
      <w:r>
        <w:rPr>
          <w:rFonts w:ascii="Courier New" w:hAnsi="Courier New" w:cs="Courier New"/>
          <w:sz w:val="18"/>
          <w:szCs w:val="18"/>
        </w:rPr>
        <w:t xml:space="preserve">Levels </w:t>
      </w:r>
      <w:r w:rsidR="00C4612C" w:rsidRPr="00C4612C">
        <w:rPr>
          <w:rFonts w:ascii="Courier New" w:hAnsi="Courier New" w:cs="Courier New"/>
          <w:sz w:val="18"/>
          <w:szCs w:val="18"/>
        </w:rPr>
        <w:t>= 3500.</w:t>
      </w:r>
    </w:p>
    <w:p w:rsidR="00C4612C" w:rsidRPr="00C4612C" w:rsidRDefault="00C4612C" w:rsidP="00F4793D">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Structura</w:t>
      </w:r>
      <w:r w:rsidR="003C7608">
        <w:rPr>
          <w:rFonts w:ascii="Courier New" w:hAnsi="Courier New" w:cs="Courier New"/>
          <w:sz w:val="18"/>
          <w:szCs w:val="18"/>
        </w:rPr>
        <w:t>l_Picking</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CURVATURE_GRADIENT_AMPLITUDE</w:t>
      </w:r>
    </w:p>
    <w:p w:rsidR="00C4612C" w:rsidRPr="00C4612C" w:rsidRDefault="00C4612C" w:rsidP="00F4793D">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Perform_VD</w:t>
      </w:r>
      <w:proofErr w:type="spellEnd"/>
      <w:r w:rsidRPr="00C4612C">
        <w:rPr>
          <w:rFonts w:ascii="Courier New" w:hAnsi="Courier New" w:cs="Courier New"/>
          <w:sz w:val="18"/>
          <w:szCs w:val="18"/>
        </w:rPr>
        <w:tab/>
        <w:t>= no</w:t>
      </w:r>
    </w:p>
    <w:p w:rsidR="00C4612C" w:rsidRPr="00C4612C" w:rsidRDefault="00C4612C" w:rsidP="00F4793D">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Pre_FFT_Transform</w:t>
      </w:r>
      <w:proofErr w:type="spellEnd"/>
      <w:r w:rsidRPr="00C4612C">
        <w:rPr>
          <w:rFonts w:ascii="Courier New" w:hAnsi="Courier New" w:cs="Courier New"/>
          <w:sz w:val="18"/>
          <w:szCs w:val="18"/>
        </w:rPr>
        <w:t xml:space="preserve"> Begin</w:t>
      </w:r>
    </w:p>
    <w:p w:rsidR="00C4612C" w:rsidRPr="00C4612C" w:rsidRDefault="00C4612C" w:rsidP="00F4793D">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t>Detrend_Degree</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0</w:t>
      </w:r>
    </w:p>
    <w:p w:rsidR="00C4612C" w:rsidRPr="00C4612C" w:rsidRDefault="00C4612C" w:rsidP="00F4793D">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t>Rolloff_Type</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COSINE</w:t>
      </w:r>
    </w:p>
    <w:p w:rsidR="00C4612C" w:rsidRPr="00C4612C" w:rsidRDefault="00C4612C" w:rsidP="00F4793D">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t>Window_Type</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None</w:t>
      </w:r>
    </w:p>
    <w:p w:rsidR="00C4612C" w:rsidRPr="00C4612C" w:rsidRDefault="003C7608" w:rsidP="00F4793D">
      <w:pPr>
        <w:pStyle w:val="BodyText"/>
        <w:spacing w:before="0" w:after="0"/>
        <w:ind w:left="2268"/>
        <w:rPr>
          <w:rFonts w:ascii="Courier New" w:hAnsi="Courier New" w:cs="Courier New"/>
          <w:sz w:val="18"/>
          <w:szCs w:val="18"/>
        </w:rPr>
      </w:pPr>
      <w:proofErr w:type="spellStart"/>
      <w:r>
        <w:rPr>
          <w:rFonts w:ascii="Courier New" w:hAnsi="Courier New" w:cs="Courier New"/>
          <w:sz w:val="18"/>
          <w:szCs w:val="18"/>
        </w:rPr>
        <w:t>Fill_Type</w:t>
      </w:r>
      <w:proofErr w:type="spellEnd"/>
      <w:r>
        <w:rPr>
          <w:rFonts w:ascii="Courier New" w:hAnsi="Courier New" w:cs="Courier New"/>
          <w:sz w:val="18"/>
          <w:szCs w:val="18"/>
        </w:rPr>
        <w:t xml:space="preserve"> </w:t>
      </w:r>
      <w:r w:rsidR="00C4612C" w:rsidRPr="00C4612C">
        <w:rPr>
          <w:rFonts w:ascii="Courier New" w:hAnsi="Courier New" w:cs="Courier New"/>
          <w:sz w:val="18"/>
          <w:szCs w:val="18"/>
        </w:rPr>
        <w:t>= ARTHUR</w:t>
      </w:r>
    </w:p>
    <w:p w:rsidR="00C4612C" w:rsidRPr="00C4612C" w:rsidRDefault="00C4612C" w:rsidP="00F4793D">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lastRenderedPageBreak/>
        <w:t>FFT_Grid_Precision</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IEEE4ByteComplex</w:t>
      </w:r>
    </w:p>
    <w:p w:rsidR="00C4612C" w:rsidRPr="00C4612C" w:rsidRDefault="00C4612C" w:rsidP="00F4793D">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t>FFT_Border</w:t>
      </w:r>
      <w:proofErr w:type="spellEnd"/>
      <w:r w:rsidRPr="00C4612C">
        <w:rPr>
          <w:rFonts w:ascii="Courier New" w:hAnsi="Courier New" w:cs="Courier New"/>
          <w:sz w:val="18"/>
          <w:szCs w:val="18"/>
        </w:rPr>
        <w:tab/>
        <w:t>= 120.0</w:t>
      </w:r>
    </w:p>
    <w:p w:rsidR="00C4612C" w:rsidRPr="00C4612C" w:rsidRDefault="00C4612C" w:rsidP="00F4793D">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Pre_FFT_Transform</w:t>
      </w:r>
      <w:proofErr w:type="spellEnd"/>
      <w:r w:rsidRPr="00C4612C">
        <w:rPr>
          <w:rFonts w:ascii="Courier New" w:hAnsi="Courier New" w:cs="Courier New"/>
          <w:sz w:val="18"/>
          <w:szCs w:val="18"/>
        </w:rPr>
        <w:t xml:space="preserve"> End</w:t>
      </w:r>
    </w:p>
    <w:p w:rsidR="00C4612C" w:rsidRPr="00C4612C" w:rsidRDefault="00C4612C" w:rsidP="00F4793D">
      <w:pPr>
        <w:pStyle w:val="BodyText"/>
        <w:spacing w:before="0" w:after="0"/>
        <w:ind w:left="1701"/>
        <w:rPr>
          <w:rFonts w:ascii="Courier New" w:hAnsi="Courier New" w:cs="Courier New"/>
          <w:sz w:val="18"/>
          <w:szCs w:val="18"/>
        </w:rPr>
      </w:pPr>
      <w:r w:rsidRPr="00C4612C">
        <w:rPr>
          <w:rFonts w:ascii="Courier New" w:hAnsi="Courier New" w:cs="Courier New"/>
          <w:sz w:val="18"/>
          <w:szCs w:val="18"/>
        </w:rPr>
        <w:t>IGRF Begin</w:t>
      </w:r>
    </w:p>
    <w:p w:rsidR="00C4612C" w:rsidRPr="00C4612C" w:rsidRDefault="003C7608" w:rsidP="00F4793D">
      <w:pPr>
        <w:pStyle w:val="BodyText"/>
        <w:spacing w:before="0" w:after="0"/>
        <w:ind w:left="2268"/>
        <w:rPr>
          <w:rFonts w:ascii="Courier New" w:hAnsi="Courier New" w:cs="Courier New"/>
          <w:sz w:val="18"/>
          <w:szCs w:val="18"/>
        </w:rPr>
      </w:pPr>
      <w:r>
        <w:rPr>
          <w:rFonts w:ascii="Courier New" w:hAnsi="Courier New" w:cs="Courier New"/>
          <w:sz w:val="18"/>
          <w:szCs w:val="18"/>
        </w:rPr>
        <w:t xml:space="preserve">Name </w:t>
      </w:r>
      <w:r w:rsidR="00C4612C" w:rsidRPr="00C4612C">
        <w:rPr>
          <w:rFonts w:ascii="Courier New" w:hAnsi="Courier New" w:cs="Courier New"/>
          <w:sz w:val="18"/>
          <w:szCs w:val="18"/>
        </w:rPr>
        <w:t>= Calculated</w:t>
      </w:r>
    </w:p>
    <w:p w:rsidR="00C4612C" w:rsidRPr="00C4612C" w:rsidRDefault="003C7608" w:rsidP="00F4793D">
      <w:pPr>
        <w:pStyle w:val="BodyText"/>
        <w:spacing w:before="0" w:after="0"/>
        <w:ind w:left="2268"/>
        <w:rPr>
          <w:rFonts w:ascii="Courier New" w:hAnsi="Courier New" w:cs="Courier New"/>
          <w:sz w:val="18"/>
          <w:szCs w:val="18"/>
        </w:rPr>
      </w:pPr>
      <w:r>
        <w:rPr>
          <w:rFonts w:ascii="Courier New" w:hAnsi="Courier New" w:cs="Courier New"/>
          <w:sz w:val="18"/>
          <w:szCs w:val="18"/>
        </w:rPr>
        <w:t xml:space="preserve">Date </w:t>
      </w:r>
      <w:r w:rsidR="00C4612C" w:rsidRPr="00C4612C">
        <w:rPr>
          <w:rFonts w:ascii="Courier New" w:hAnsi="Courier New" w:cs="Courier New"/>
          <w:sz w:val="18"/>
          <w:szCs w:val="18"/>
        </w:rPr>
        <w:t>= 01/01/2001</w:t>
      </w:r>
    </w:p>
    <w:p w:rsidR="00C4612C" w:rsidRPr="00C4612C" w:rsidRDefault="003C7608" w:rsidP="00F4793D">
      <w:pPr>
        <w:pStyle w:val="BodyText"/>
        <w:spacing w:before="0" w:after="0"/>
        <w:ind w:left="2268"/>
        <w:rPr>
          <w:rFonts w:ascii="Courier New" w:hAnsi="Courier New" w:cs="Courier New"/>
          <w:sz w:val="18"/>
          <w:szCs w:val="18"/>
        </w:rPr>
      </w:pPr>
      <w:r>
        <w:rPr>
          <w:rFonts w:ascii="Courier New" w:hAnsi="Courier New" w:cs="Courier New"/>
          <w:sz w:val="18"/>
          <w:szCs w:val="18"/>
        </w:rPr>
        <w:t xml:space="preserve">Elevation </w:t>
      </w:r>
      <w:r w:rsidR="00C4612C" w:rsidRPr="00C4612C">
        <w:rPr>
          <w:rFonts w:ascii="Courier New" w:hAnsi="Courier New" w:cs="Courier New"/>
          <w:sz w:val="18"/>
          <w:szCs w:val="18"/>
        </w:rPr>
        <w:t>= 0.10</w:t>
      </w:r>
    </w:p>
    <w:p w:rsidR="00C4612C" w:rsidRPr="00C4612C" w:rsidRDefault="00C4612C" w:rsidP="00F4793D">
      <w:pPr>
        <w:pStyle w:val="BodyText"/>
        <w:spacing w:before="0" w:after="0"/>
        <w:ind w:left="1701"/>
        <w:rPr>
          <w:rFonts w:ascii="Courier New" w:hAnsi="Courier New" w:cs="Courier New"/>
          <w:sz w:val="18"/>
          <w:szCs w:val="18"/>
        </w:rPr>
      </w:pPr>
      <w:r w:rsidRPr="00C4612C">
        <w:rPr>
          <w:rFonts w:ascii="Courier New" w:hAnsi="Courier New" w:cs="Courier New"/>
          <w:sz w:val="18"/>
          <w:szCs w:val="18"/>
        </w:rPr>
        <w:t>IGRF End</w:t>
      </w:r>
    </w:p>
    <w:p w:rsidR="00C4612C" w:rsidRPr="00C4612C" w:rsidRDefault="00C4612C" w:rsidP="00F4793D">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Rarify</w:t>
      </w:r>
      <w:proofErr w:type="spellEnd"/>
      <w:r w:rsidRPr="00C4612C">
        <w:rPr>
          <w:rFonts w:ascii="Courier New" w:hAnsi="Courier New" w:cs="Courier New"/>
          <w:sz w:val="18"/>
          <w:szCs w:val="18"/>
        </w:rPr>
        <w:t xml:space="preserve"> Begin</w:t>
      </w:r>
    </w:p>
    <w:p w:rsidR="00C4612C" w:rsidRPr="00C4612C" w:rsidRDefault="00C4612C" w:rsidP="00F4793D">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t>Height_Mesh_Multiple</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8</w:t>
      </w:r>
    </w:p>
    <w:p w:rsidR="00C4612C" w:rsidRPr="00C4612C" w:rsidRDefault="00C4612C" w:rsidP="00F4793D">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t>Minimum_Rows</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613</w:t>
      </w:r>
    </w:p>
    <w:p w:rsidR="00C4612C" w:rsidRPr="00C4612C" w:rsidRDefault="00C4612C" w:rsidP="00F4793D">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Rarify</w:t>
      </w:r>
      <w:proofErr w:type="spellEnd"/>
      <w:r w:rsidRPr="00C4612C">
        <w:rPr>
          <w:rFonts w:ascii="Courier New" w:hAnsi="Courier New" w:cs="Courier New"/>
          <w:sz w:val="18"/>
          <w:szCs w:val="18"/>
        </w:rPr>
        <w:t xml:space="preserve"> End</w:t>
      </w:r>
    </w:p>
    <w:p w:rsidR="00C4612C" w:rsidRPr="00C4612C" w:rsidRDefault="00C4612C" w:rsidP="003C7608">
      <w:pPr>
        <w:pStyle w:val="BodyText"/>
        <w:spacing w:before="0" w:after="0"/>
        <w:ind w:left="1701"/>
        <w:rPr>
          <w:rFonts w:ascii="Courier New" w:hAnsi="Courier New" w:cs="Courier New"/>
          <w:sz w:val="18"/>
          <w:szCs w:val="18"/>
        </w:rPr>
      </w:pPr>
      <w:r w:rsidRPr="00C4612C">
        <w:rPr>
          <w:rFonts w:ascii="Courier New" w:hAnsi="Courier New" w:cs="Courier New"/>
          <w:sz w:val="18"/>
          <w:szCs w:val="18"/>
        </w:rPr>
        <w:t>IGRF Begin</w:t>
      </w:r>
    </w:p>
    <w:p w:rsidR="00C4612C" w:rsidRPr="00C4612C" w:rsidRDefault="003C7608" w:rsidP="003C7608">
      <w:pPr>
        <w:pStyle w:val="BodyText"/>
        <w:spacing w:before="0" w:after="0"/>
        <w:ind w:left="2268"/>
        <w:rPr>
          <w:rFonts w:ascii="Courier New" w:hAnsi="Courier New" w:cs="Courier New"/>
          <w:sz w:val="18"/>
          <w:szCs w:val="18"/>
        </w:rPr>
      </w:pPr>
      <w:r>
        <w:rPr>
          <w:rFonts w:ascii="Courier New" w:hAnsi="Courier New" w:cs="Courier New"/>
          <w:sz w:val="18"/>
          <w:szCs w:val="18"/>
        </w:rPr>
        <w:t xml:space="preserve">Name </w:t>
      </w:r>
      <w:r w:rsidR="00C4612C" w:rsidRPr="00C4612C">
        <w:rPr>
          <w:rFonts w:ascii="Courier New" w:hAnsi="Courier New" w:cs="Courier New"/>
          <w:sz w:val="18"/>
          <w:szCs w:val="18"/>
        </w:rPr>
        <w:t>= Calculated</w:t>
      </w:r>
    </w:p>
    <w:p w:rsidR="00C4612C" w:rsidRPr="00C4612C" w:rsidRDefault="003C7608" w:rsidP="003C7608">
      <w:pPr>
        <w:pStyle w:val="BodyText"/>
        <w:spacing w:before="0" w:after="0"/>
        <w:ind w:left="2268"/>
        <w:rPr>
          <w:rFonts w:ascii="Courier New" w:hAnsi="Courier New" w:cs="Courier New"/>
          <w:sz w:val="18"/>
          <w:szCs w:val="18"/>
        </w:rPr>
      </w:pPr>
      <w:r>
        <w:rPr>
          <w:rFonts w:ascii="Courier New" w:hAnsi="Courier New" w:cs="Courier New"/>
          <w:sz w:val="18"/>
          <w:szCs w:val="18"/>
        </w:rPr>
        <w:t xml:space="preserve">Date </w:t>
      </w:r>
      <w:r w:rsidR="00C4612C" w:rsidRPr="00C4612C">
        <w:rPr>
          <w:rFonts w:ascii="Courier New" w:hAnsi="Courier New" w:cs="Courier New"/>
          <w:sz w:val="18"/>
          <w:szCs w:val="18"/>
        </w:rPr>
        <w:t>= 01/01/2001</w:t>
      </w:r>
    </w:p>
    <w:p w:rsidR="00C4612C" w:rsidRPr="00C4612C" w:rsidRDefault="00C4612C" w:rsidP="003C7608">
      <w:pPr>
        <w:pStyle w:val="BodyText"/>
        <w:spacing w:before="0" w:after="0"/>
        <w:ind w:left="2268"/>
        <w:rPr>
          <w:rFonts w:ascii="Courier New" w:hAnsi="Courier New" w:cs="Courier New"/>
          <w:sz w:val="18"/>
          <w:szCs w:val="18"/>
        </w:rPr>
      </w:pPr>
      <w:r w:rsidRPr="00C4612C">
        <w:rPr>
          <w:rFonts w:ascii="Courier New" w:hAnsi="Courier New" w:cs="Courier New"/>
          <w:sz w:val="18"/>
          <w:szCs w:val="18"/>
        </w:rPr>
        <w:t>Eleva</w:t>
      </w:r>
      <w:r w:rsidR="003C7608">
        <w:rPr>
          <w:rFonts w:ascii="Courier New" w:hAnsi="Courier New" w:cs="Courier New"/>
          <w:sz w:val="18"/>
          <w:szCs w:val="18"/>
        </w:rPr>
        <w:t xml:space="preserve">tion </w:t>
      </w:r>
      <w:r w:rsidRPr="00C4612C">
        <w:rPr>
          <w:rFonts w:ascii="Courier New" w:hAnsi="Courier New" w:cs="Courier New"/>
          <w:sz w:val="18"/>
          <w:szCs w:val="18"/>
        </w:rPr>
        <w:t>= 0.10</w:t>
      </w:r>
    </w:p>
    <w:p w:rsidR="00C4612C" w:rsidRPr="00C4612C" w:rsidRDefault="00C4612C" w:rsidP="003C7608">
      <w:pPr>
        <w:pStyle w:val="BodyText"/>
        <w:spacing w:before="0" w:after="0"/>
        <w:ind w:left="1701"/>
        <w:rPr>
          <w:rFonts w:ascii="Courier New" w:hAnsi="Courier New" w:cs="Courier New"/>
          <w:sz w:val="18"/>
          <w:szCs w:val="18"/>
        </w:rPr>
      </w:pPr>
      <w:r w:rsidRPr="00C4612C">
        <w:rPr>
          <w:rFonts w:ascii="Courier New" w:hAnsi="Courier New" w:cs="Courier New"/>
          <w:sz w:val="18"/>
          <w:szCs w:val="18"/>
        </w:rPr>
        <w:t>IGRF End</w:t>
      </w:r>
    </w:p>
    <w:p w:rsidR="00C4612C" w:rsidRPr="00C4612C" w:rsidRDefault="00C4612C" w:rsidP="003C7608">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Rarify</w:t>
      </w:r>
      <w:proofErr w:type="spellEnd"/>
      <w:r w:rsidRPr="00C4612C">
        <w:rPr>
          <w:rFonts w:ascii="Courier New" w:hAnsi="Courier New" w:cs="Courier New"/>
          <w:sz w:val="18"/>
          <w:szCs w:val="18"/>
        </w:rPr>
        <w:t xml:space="preserve"> Begin</w:t>
      </w:r>
    </w:p>
    <w:p w:rsidR="00C4612C" w:rsidRPr="00C4612C" w:rsidRDefault="00C4612C" w:rsidP="003C7608">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t>Height_Mesh_Multiple</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8</w:t>
      </w:r>
    </w:p>
    <w:p w:rsidR="00C4612C" w:rsidRPr="00C4612C" w:rsidRDefault="00C4612C" w:rsidP="003C7608">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t>Minimum_Rows</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613</w:t>
      </w:r>
    </w:p>
    <w:p w:rsidR="00C4612C" w:rsidRPr="00C4612C" w:rsidRDefault="00C4612C" w:rsidP="003C7608">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Rarify</w:t>
      </w:r>
      <w:proofErr w:type="spellEnd"/>
      <w:r w:rsidRPr="00C4612C">
        <w:rPr>
          <w:rFonts w:ascii="Courier New" w:hAnsi="Courier New" w:cs="Courier New"/>
          <w:sz w:val="18"/>
          <w:szCs w:val="18"/>
        </w:rPr>
        <w:t xml:space="preserve"> End</w:t>
      </w:r>
    </w:p>
    <w:p w:rsidR="00C4612C" w:rsidRPr="00C4612C" w:rsidRDefault="00C4612C" w:rsidP="003C7608">
      <w:pPr>
        <w:pStyle w:val="BodyText"/>
        <w:spacing w:before="0" w:after="0"/>
        <w:ind w:left="1134"/>
        <w:rPr>
          <w:rFonts w:ascii="Courier New" w:hAnsi="Courier New" w:cs="Courier New"/>
          <w:sz w:val="18"/>
          <w:szCs w:val="18"/>
        </w:rPr>
      </w:pPr>
      <w:proofErr w:type="spellStart"/>
      <w:r w:rsidRPr="00C4612C">
        <w:rPr>
          <w:rFonts w:ascii="Courier New" w:hAnsi="Courier New" w:cs="Courier New"/>
          <w:sz w:val="18"/>
          <w:szCs w:val="18"/>
        </w:rPr>
        <w:t>UC_Filtering</w:t>
      </w:r>
      <w:proofErr w:type="spellEnd"/>
      <w:r w:rsidRPr="00C4612C">
        <w:rPr>
          <w:rFonts w:ascii="Courier New" w:hAnsi="Courier New" w:cs="Courier New"/>
          <w:sz w:val="18"/>
          <w:szCs w:val="18"/>
        </w:rPr>
        <w:t xml:space="preserve"> End</w:t>
      </w:r>
    </w:p>
    <w:p w:rsidR="00C4612C" w:rsidRPr="00C4612C" w:rsidRDefault="00C4612C" w:rsidP="003C7608">
      <w:pPr>
        <w:pStyle w:val="BodyText"/>
        <w:spacing w:before="0" w:after="0"/>
        <w:ind w:left="1134"/>
        <w:rPr>
          <w:rFonts w:ascii="Courier New" w:hAnsi="Courier New" w:cs="Courier New"/>
          <w:sz w:val="18"/>
          <w:szCs w:val="18"/>
        </w:rPr>
      </w:pPr>
      <w:proofErr w:type="spellStart"/>
      <w:r w:rsidRPr="00C4612C">
        <w:rPr>
          <w:rFonts w:ascii="Courier New" w:hAnsi="Courier New" w:cs="Courier New"/>
          <w:sz w:val="18"/>
          <w:szCs w:val="18"/>
        </w:rPr>
        <w:t>Vector_Processing</w:t>
      </w:r>
      <w:proofErr w:type="spellEnd"/>
      <w:r w:rsidRPr="00C4612C">
        <w:rPr>
          <w:rFonts w:ascii="Courier New" w:hAnsi="Courier New" w:cs="Courier New"/>
          <w:sz w:val="18"/>
          <w:szCs w:val="18"/>
        </w:rPr>
        <w:t xml:space="preserve"> Begin</w:t>
      </w:r>
    </w:p>
    <w:p w:rsidR="00C4612C" w:rsidRPr="00C4612C" w:rsidRDefault="00C4612C" w:rsidP="003C7608">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Worm_Processing</w:t>
      </w:r>
      <w:proofErr w:type="spellEnd"/>
      <w:r w:rsidRPr="00C4612C">
        <w:rPr>
          <w:rFonts w:ascii="Courier New" w:hAnsi="Courier New" w:cs="Courier New"/>
          <w:sz w:val="18"/>
          <w:szCs w:val="18"/>
        </w:rPr>
        <w:t xml:space="preserve"> Begin</w:t>
      </w:r>
    </w:p>
    <w:p w:rsidR="00C4612C" w:rsidRPr="00C4612C" w:rsidRDefault="003C7608" w:rsidP="003C7608">
      <w:pPr>
        <w:pStyle w:val="BodyText"/>
        <w:spacing w:before="0" w:after="0"/>
        <w:ind w:left="2268"/>
        <w:rPr>
          <w:rFonts w:ascii="Courier New" w:hAnsi="Courier New" w:cs="Courier New"/>
          <w:sz w:val="18"/>
          <w:szCs w:val="18"/>
        </w:rPr>
      </w:pPr>
      <w:proofErr w:type="spellStart"/>
      <w:r>
        <w:rPr>
          <w:rFonts w:ascii="Courier New" w:hAnsi="Courier New" w:cs="Courier New"/>
          <w:sz w:val="18"/>
          <w:szCs w:val="18"/>
        </w:rPr>
        <w:t>Maximum_Point_Separation</w:t>
      </w:r>
      <w:proofErr w:type="spellEnd"/>
      <w:r>
        <w:rPr>
          <w:rFonts w:ascii="Courier New" w:hAnsi="Courier New" w:cs="Courier New"/>
          <w:sz w:val="18"/>
          <w:szCs w:val="18"/>
        </w:rPr>
        <w:t xml:space="preserve"> </w:t>
      </w:r>
      <w:r w:rsidR="00C4612C" w:rsidRPr="00C4612C">
        <w:rPr>
          <w:rFonts w:ascii="Courier New" w:hAnsi="Courier New" w:cs="Courier New"/>
          <w:sz w:val="18"/>
          <w:szCs w:val="18"/>
        </w:rPr>
        <w:t>= 2.0</w:t>
      </w:r>
    </w:p>
    <w:p w:rsidR="00C4612C" w:rsidRPr="00C4612C" w:rsidRDefault="003C7608" w:rsidP="003C7608">
      <w:pPr>
        <w:pStyle w:val="BodyText"/>
        <w:spacing w:before="0" w:after="0"/>
        <w:ind w:left="2268"/>
        <w:rPr>
          <w:rFonts w:ascii="Courier New" w:hAnsi="Courier New" w:cs="Courier New"/>
          <w:sz w:val="18"/>
          <w:szCs w:val="18"/>
        </w:rPr>
      </w:pPr>
      <w:proofErr w:type="spellStart"/>
      <w:r>
        <w:rPr>
          <w:rFonts w:ascii="Courier New" w:hAnsi="Courier New" w:cs="Courier New"/>
          <w:sz w:val="18"/>
          <w:szCs w:val="18"/>
        </w:rPr>
        <w:t>Worm_Dataset</w:t>
      </w:r>
      <w:proofErr w:type="spellEnd"/>
      <w:r>
        <w:rPr>
          <w:rFonts w:ascii="Courier New" w:hAnsi="Courier New" w:cs="Courier New"/>
          <w:sz w:val="18"/>
          <w:szCs w:val="18"/>
        </w:rPr>
        <w:t xml:space="preserve"> </w:t>
      </w:r>
      <w:r w:rsidR="00C4612C" w:rsidRPr="00C4612C">
        <w:rPr>
          <w:rFonts w:ascii="Courier New" w:hAnsi="Courier New" w:cs="Courier New"/>
          <w:sz w:val="18"/>
          <w:szCs w:val="18"/>
        </w:rPr>
        <w:t>= C:\Gravity_and_Granites\grav\wormE\3500L1_2\Worms..DIR</w:t>
      </w:r>
    </w:p>
    <w:p w:rsidR="00C4612C" w:rsidRPr="00C4612C" w:rsidRDefault="00C4612C" w:rsidP="003C7608">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t>Worm_Min_Nr_Points</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3</w:t>
      </w:r>
    </w:p>
    <w:p w:rsidR="00C4612C" w:rsidRPr="00C4612C" w:rsidRDefault="00C4612C" w:rsidP="003C7608">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t>Euler_Minimum_Gradient_Amplitude</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0.1</w:t>
      </w:r>
    </w:p>
    <w:p w:rsidR="00C4612C" w:rsidRPr="00C4612C" w:rsidRDefault="00C4612C" w:rsidP="003C7608">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Worm_Processing</w:t>
      </w:r>
      <w:proofErr w:type="spellEnd"/>
      <w:r w:rsidRPr="00C4612C">
        <w:rPr>
          <w:rFonts w:ascii="Courier New" w:hAnsi="Courier New" w:cs="Courier New"/>
          <w:sz w:val="18"/>
          <w:szCs w:val="18"/>
        </w:rPr>
        <w:t xml:space="preserve"> End</w:t>
      </w:r>
    </w:p>
    <w:p w:rsidR="00C4612C" w:rsidRPr="00C4612C" w:rsidRDefault="00C4612C" w:rsidP="003C7608">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Point_Picking</w:t>
      </w:r>
      <w:proofErr w:type="spellEnd"/>
      <w:r w:rsidRPr="00C4612C">
        <w:rPr>
          <w:rFonts w:ascii="Courier New" w:hAnsi="Courier New" w:cs="Courier New"/>
          <w:sz w:val="18"/>
          <w:szCs w:val="18"/>
        </w:rPr>
        <w:t xml:space="preserve"> Begin</w:t>
      </w:r>
    </w:p>
    <w:p w:rsidR="00C4612C" w:rsidRPr="00C4612C" w:rsidRDefault="003C7608" w:rsidP="003C7608">
      <w:pPr>
        <w:pStyle w:val="BodyText"/>
        <w:spacing w:before="0" w:after="0"/>
        <w:ind w:left="2268"/>
        <w:rPr>
          <w:rFonts w:ascii="Courier New" w:hAnsi="Courier New" w:cs="Courier New"/>
          <w:sz w:val="18"/>
          <w:szCs w:val="18"/>
        </w:rPr>
      </w:pPr>
      <w:proofErr w:type="spellStart"/>
      <w:r>
        <w:rPr>
          <w:rFonts w:ascii="Courier New" w:hAnsi="Courier New" w:cs="Courier New"/>
          <w:sz w:val="18"/>
          <w:szCs w:val="18"/>
        </w:rPr>
        <w:t>Minimum_Anomaly</w:t>
      </w:r>
      <w:proofErr w:type="spellEnd"/>
      <w:r>
        <w:rPr>
          <w:rFonts w:ascii="Courier New" w:hAnsi="Courier New" w:cs="Courier New"/>
          <w:sz w:val="18"/>
          <w:szCs w:val="18"/>
        </w:rPr>
        <w:t xml:space="preserve"> </w:t>
      </w:r>
      <w:r w:rsidR="00C4612C" w:rsidRPr="00C4612C">
        <w:rPr>
          <w:rFonts w:ascii="Courier New" w:hAnsi="Courier New" w:cs="Courier New"/>
          <w:sz w:val="18"/>
          <w:szCs w:val="18"/>
        </w:rPr>
        <w:t>= 0.00005</w:t>
      </w:r>
    </w:p>
    <w:p w:rsidR="00C4612C" w:rsidRPr="00C4612C" w:rsidRDefault="003C7608" w:rsidP="003C7608">
      <w:pPr>
        <w:pStyle w:val="BodyText"/>
        <w:spacing w:before="0" w:after="0"/>
        <w:ind w:left="2268"/>
        <w:rPr>
          <w:rFonts w:ascii="Courier New" w:hAnsi="Courier New" w:cs="Courier New"/>
          <w:sz w:val="18"/>
          <w:szCs w:val="18"/>
        </w:rPr>
      </w:pPr>
      <w:proofErr w:type="spellStart"/>
      <w:r>
        <w:rPr>
          <w:rFonts w:ascii="Courier New" w:hAnsi="Courier New" w:cs="Courier New"/>
          <w:sz w:val="18"/>
          <w:szCs w:val="18"/>
        </w:rPr>
        <w:t>Point_Depth_Estimation</w:t>
      </w:r>
      <w:proofErr w:type="spellEnd"/>
      <w:r>
        <w:rPr>
          <w:rFonts w:ascii="Courier New" w:hAnsi="Courier New" w:cs="Courier New"/>
          <w:sz w:val="18"/>
          <w:szCs w:val="18"/>
        </w:rPr>
        <w:t xml:space="preserve"> </w:t>
      </w:r>
      <w:r w:rsidR="00C4612C" w:rsidRPr="00C4612C">
        <w:rPr>
          <w:rFonts w:ascii="Courier New" w:hAnsi="Courier New" w:cs="Courier New"/>
          <w:sz w:val="18"/>
          <w:szCs w:val="18"/>
        </w:rPr>
        <w:t>= yes</w:t>
      </w:r>
    </w:p>
    <w:p w:rsidR="00C4612C" w:rsidRPr="00C4612C" w:rsidRDefault="00C4612C" w:rsidP="003C7608">
      <w:pPr>
        <w:pStyle w:val="BodyText"/>
        <w:spacing w:before="0" w:after="0"/>
        <w:ind w:left="2268"/>
        <w:rPr>
          <w:rFonts w:ascii="Courier New" w:hAnsi="Courier New" w:cs="Courier New"/>
          <w:sz w:val="18"/>
          <w:szCs w:val="18"/>
        </w:rPr>
      </w:pPr>
      <w:r w:rsidRPr="00C4612C">
        <w:rPr>
          <w:rFonts w:ascii="Courier New" w:hAnsi="Courier New" w:cs="Courier New"/>
          <w:sz w:val="18"/>
          <w:szCs w:val="18"/>
        </w:rPr>
        <w:lastRenderedPageBreak/>
        <w:t>Name</w:t>
      </w:r>
      <w:r w:rsidRPr="00C4612C">
        <w:rPr>
          <w:rFonts w:ascii="Courier New" w:hAnsi="Courier New" w:cs="Courier New"/>
          <w:sz w:val="18"/>
          <w:szCs w:val="18"/>
        </w:rPr>
        <w:tab/>
        <w:t>= Canny</w:t>
      </w:r>
    </w:p>
    <w:p w:rsidR="00C4612C" w:rsidRPr="00C4612C" w:rsidRDefault="00C4612C" w:rsidP="003C7608">
      <w:pPr>
        <w:pStyle w:val="BodyText"/>
        <w:spacing w:before="0" w:after="0"/>
        <w:ind w:left="2268"/>
        <w:rPr>
          <w:rFonts w:ascii="Courier New" w:hAnsi="Courier New" w:cs="Courier New"/>
          <w:sz w:val="18"/>
          <w:szCs w:val="18"/>
        </w:rPr>
      </w:pPr>
      <w:proofErr w:type="spellStart"/>
      <w:r w:rsidRPr="00C4612C">
        <w:rPr>
          <w:rFonts w:ascii="Courier New" w:hAnsi="Courier New" w:cs="Courier New"/>
          <w:sz w:val="18"/>
          <w:szCs w:val="18"/>
        </w:rPr>
        <w:t>Point_Dataset</w:t>
      </w:r>
      <w:proofErr w:type="spellEnd"/>
      <w:r w:rsidR="003C7608">
        <w:rPr>
          <w:rFonts w:ascii="Courier New" w:hAnsi="Courier New" w:cs="Courier New"/>
          <w:sz w:val="18"/>
          <w:szCs w:val="18"/>
        </w:rPr>
        <w:t xml:space="preserve"> </w:t>
      </w:r>
      <w:r w:rsidRPr="00C4612C">
        <w:rPr>
          <w:rFonts w:ascii="Courier New" w:hAnsi="Courier New" w:cs="Courier New"/>
          <w:sz w:val="18"/>
          <w:szCs w:val="18"/>
        </w:rPr>
        <w:t>= C:\Gravity_and_Granites\grav\wormE\3500L1_2\Points..DIR</w:t>
      </w:r>
    </w:p>
    <w:p w:rsidR="00C4612C" w:rsidRPr="00C4612C" w:rsidRDefault="00C4612C" w:rsidP="003C7608">
      <w:pPr>
        <w:pStyle w:val="BodyText"/>
        <w:spacing w:before="0" w:after="0"/>
        <w:ind w:left="1701"/>
        <w:rPr>
          <w:rFonts w:ascii="Courier New" w:hAnsi="Courier New" w:cs="Courier New"/>
          <w:sz w:val="18"/>
          <w:szCs w:val="18"/>
        </w:rPr>
      </w:pPr>
      <w:proofErr w:type="spellStart"/>
      <w:r w:rsidRPr="00C4612C">
        <w:rPr>
          <w:rFonts w:ascii="Courier New" w:hAnsi="Courier New" w:cs="Courier New"/>
          <w:sz w:val="18"/>
          <w:szCs w:val="18"/>
        </w:rPr>
        <w:t>Point_Picking</w:t>
      </w:r>
      <w:proofErr w:type="spellEnd"/>
      <w:r w:rsidRPr="00C4612C">
        <w:rPr>
          <w:rFonts w:ascii="Courier New" w:hAnsi="Courier New" w:cs="Courier New"/>
          <w:sz w:val="18"/>
          <w:szCs w:val="18"/>
        </w:rPr>
        <w:t xml:space="preserve"> End</w:t>
      </w:r>
    </w:p>
    <w:p w:rsidR="00C4612C" w:rsidRPr="00C4612C" w:rsidRDefault="00C4612C" w:rsidP="003C7608">
      <w:pPr>
        <w:pStyle w:val="BodyText"/>
        <w:spacing w:before="0" w:after="0"/>
        <w:ind w:left="1134"/>
        <w:rPr>
          <w:rFonts w:ascii="Courier New" w:hAnsi="Courier New" w:cs="Courier New"/>
          <w:sz w:val="18"/>
          <w:szCs w:val="18"/>
        </w:rPr>
      </w:pPr>
      <w:proofErr w:type="spellStart"/>
      <w:r w:rsidRPr="00C4612C">
        <w:rPr>
          <w:rFonts w:ascii="Courier New" w:hAnsi="Courier New" w:cs="Courier New"/>
          <w:sz w:val="18"/>
          <w:szCs w:val="18"/>
        </w:rPr>
        <w:t>Vector_Processing</w:t>
      </w:r>
      <w:proofErr w:type="spellEnd"/>
      <w:r w:rsidRPr="00C4612C">
        <w:rPr>
          <w:rFonts w:ascii="Courier New" w:hAnsi="Courier New" w:cs="Courier New"/>
          <w:sz w:val="18"/>
          <w:szCs w:val="18"/>
        </w:rPr>
        <w:t xml:space="preserve"> End</w:t>
      </w:r>
    </w:p>
    <w:p w:rsidR="00C4612C" w:rsidRPr="00C4612C" w:rsidRDefault="00C4612C" w:rsidP="003C7608">
      <w:pPr>
        <w:pStyle w:val="BodyText"/>
        <w:spacing w:before="0" w:after="0"/>
        <w:ind w:left="1134"/>
        <w:rPr>
          <w:rFonts w:ascii="Courier New" w:hAnsi="Courier New" w:cs="Courier New"/>
          <w:sz w:val="18"/>
          <w:szCs w:val="18"/>
        </w:rPr>
      </w:pPr>
      <w:proofErr w:type="spellStart"/>
      <w:r w:rsidRPr="00C4612C">
        <w:rPr>
          <w:rFonts w:ascii="Courier New" w:hAnsi="Courier New" w:cs="Courier New"/>
          <w:sz w:val="18"/>
          <w:szCs w:val="18"/>
        </w:rPr>
        <w:t>Supplementry_Outputs</w:t>
      </w:r>
      <w:proofErr w:type="spellEnd"/>
      <w:r w:rsidRPr="00C4612C">
        <w:rPr>
          <w:rFonts w:ascii="Courier New" w:hAnsi="Courier New" w:cs="Courier New"/>
          <w:sz w:val="18"/>
          <w:szCs w:val="18"/>
        </w:rPr>
        <w:t xml:space="preserve"> Begin</w:t>
      </w:r>
    </w:p>
    <w:p w:rsidR="00C4612C" w:rsidRPr="00C4612C" w:rsidRDefault="003C7608" w:rsidP="003C7608">
      <w:pPr>
        <w:pStyle w:val="BodyText"/>
        <w:spacing w:before="0" w:after="0"/>
        <w:ind w:left="1701"/>
        <w:rPr>
          <w:rFonts w:ascii="Courier New" w:hAnsi="Courier New" w:cs="Courier New"/>
          <w:sz w:val="18"/>
          <w:szCs w:val="18"/>
        </w:rPr>
      </w:pPr>
      <w:proofErr w:type="spellStart"/>
      <w:r>
        <w:rPr>
          <w:rFonts w:ascii="Courier New" w:hAnsi="Courier New" w:cs="Courier New"/>
          <w:sz w:val="18"/>
          <w:szCs w:val="18"/>
        </w:rPr>
        <w:t>Ascii_Worm_Dataset</w:t>
      </w:r>
      <w:proofErr w:type="spellEnd"/>
      <w:r>
        <w:rPr>
          <w:rFonts w:ascii="Courier New" w:hAnsi="Courier New" w:cs="Courier New"/>
          <w:sz w:val="18"/>
          <w:szCs w:val="18"/>
        </w:rPr>
        <w:t xml:space="preserve"> </w:t>
      </w:r>
      <w:r w:rsidR="00C4612C" w:rsidRPr="00C4612C">
        <w:rPr>
          <w:rFonts w:ascii="Courier New" w:hAnsi="Courier New" w:cs="Courier New"/>
          <w:sz w:val="18"/>
          <w:szCs w:val="18"/>
        </w:rPr>
        <w:t>= C:\Gravity_and_Granites\grav\wormE\3500L1_2\asc\asciiWorms.str</w:t>
      </w:r>
    </w:p>
    <w:p w:rsidR="00C4612C" w:rsidRPr="00C4612C" w:rsidRDefault="00C4612C" w:rsidP="003C7608">
      <w:pPr>
        <w:pStyle w:val="BodyText"/>
        <w:spacing w:before="0" w:after="0"/>
        <w:ind w:left="1134"/>
        <w:rPr>
          <w:rFonts w:ascii="Courier New" w:hAnsi="Courier New" w:cs="Courier New"/>
          <w:sz w:val="18"/>
          <w:szCs w:val="18"/>
        </w:rPr>
      </w:pPr>
      <w:proofErr w:type="spellStart"/>
      <w:r w:rsidRPr="00C4612C">
        <w:rPr>
          <w:rFonts w:ascii="Courier New" w:hAnsi="Courier New" w:cs="Courier New"/>
          <w:sz w:val="18"/>
          <w:szCs w:val="18"/>
        </w:rPr>
        <w:t>Supplementry_Outputs</w:t>
      </w:r>
      <w:proofErr w:type="spellEnd"/>
      <w:r w:rsidRPr="00C4612C">
        <w:rPr>
          <w:rFonts w:ascii="Courier New" w:hAnsi="Courier New" w:cs="Courier New"/>
          <w:sz w:val="18"/>
          <w:szCs w:val="18"/>
        </w:rPr>
        <w:t xml:space="preserve"> End</w:t>
      </w:r>
    </w:p>
    <w:p w:rsidR="00C4612C" w:rsidRPr="00C4612C" w:rsidRDefault="00C4612C" w:rsidP="003C7608">
      <w:pPr>
        <w:pStyle w:val="BodyText"/>
        <w:spacing w:before="0" w:after="0"/>
        <w:ind w:left="567"/>
        <w:rPr>
          <w:rFonts w:ascii="Courier New" w:hAnsi="Courier New" w:cs="Courier New"/>
          <w:sz w:val="18"/>
          <w:szCs w:val="18"/>
        </w:rPr>
      </w:pPr>
      <w:r w:rsidRPr="00C4612C">
        <w:rPr>
          <w:rFonts w:ascii="Courier New" w:hAnsi="Courier New" w:cs="Courier New"/>
          <w:sz w:val="18"/>
          <w:szCs w:val="18"/>
        </w:rPr>
        <w:t>Parameters End</w:t>
      </w:r>
    </w:p>
    <w:p w:rsidR="00C4612C" w:rsidRPr="00860433" w:rsidRDefault="00C4612C" w:rsidP="00C4612C">
      <w:pPr>
        <w:pStyle w:val="BodyText"/>
        <w:spacing w:before="0" w:after="0"/>
        <w:rPr>
          <w:rFonts w:ascii="Courier New" w:hAnsi="Courier New" w:cs="Courier New"/>
          <w:sz w:val="18"/>
          <w:szCs w:val="18"/>
        </w:rPr>
      </w:pPr>
      <w:r w:rsidRPr="00C4612C">
        <w:rPr>
          <w:rFonts w:ascii="Courier New" w:hAnsi="Courier New" w:cs="Courier New"/>
          <w:sz w:val="18"/>
          <w:szCs w:val="18"/>
        </w:rPr>
        <w:t>Process End</w:t>
      </w:r>
    </w:p>
    <w:sectPr w:rsidR="00C4612C" w:rsidRPr="00860433" w:rsidSect="00CF59A6">
      <w:footerReference w:type="even" r:id="rId56"/>
      <w:footerReference w:type="default" r:id="rId57"/>
      <w:pgSz w:w="16840" w:h="11907" w:orient="landscape" w:code="9"/>
      <w:pgMar w:top="1418" w:right="1418" w:bottom="1418" w:left="1418" w:header="720"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FC7" w:rsidRPr="001A1412" w:rsidRDefault="00E84FC7" w:rsidP="001A1412">
      <w:pPr>
        <w:pStyle w:val="FootnoteText"/>
      </w:pPr>
    </w:p>
  </w:endnote>
  <w:endnote w:type="continuationSeparator" w:id="0">
    <w:p w:rsidR="00E84FC7" w:rsidRPr="001A1412" w:rsidRDefault="00E84FC7" w:rsidP="001A1412">
      <w:pPr>
        <w:pStyle w:val="FootnoteText"/>
      </w:pPr>
    </w:p>
  </w:endnote>
  <w:endnote w:type="continuationNotice" w:id="1">
    <w:p w:rsidR="00E84FC7" w:rsidRPr="001A1412" w:rsidRDefault="00E84FC7" w:rsidP="001A1412">
      <w:pPr>
        <w:pStyle w:val="Foot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C7" w:rsidRPr="00CF59A6" w:rsidRDefault="00B2076A" w:rsidP="00CF59A6">
    <w:pPr>
      <w:pStyle w:val="Footer"/>
    </w:pPr>
    <w:r w:rsidRPr="00CF59A6">
      <w:fldChar w:fldCharType="begin"/>
    </w:r>
    <w:r w:rsidRPr="00CF59A6">
      <w:instrText xml:space="preserve"> PAGE   \* MERGEFORMAT </w:instrText>
    </w:r>
    <w:r w:rsidRPr="00CF59A6">
      <w:fldChar w:fldCharType="separate"/>
    </w:r>
    <w:r>
      <w:rPr>
        <w:noProof/>
      </w:rPr>
      <w:t>iv</w:t>
    </w:r>
    <w:r w:rsidRPr="00CF59A6">
      <w:fldChar w:fldCharType="end"/>
    </w:r>
    <w:r>
      <w:tab/>
    </w:r>
    <w:r w:rsidR="00E84FC7" w:rsidRPr="00CF59A6">
      <w:t xml:space="preserve">Gravity and </w:t>
    </w:r>
    <w:proofErr w:type="spellStart"/>
    <w:r w:rsidR="00E84FC7" w:rsidRPr="00CF59A6">
      <w:t>Granites</w:t>
    </w:r>
    <w:r>
      <w:t>s</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904995"/>
      <w:docPartObj>
        <w:docPartGallery w:val="Page Numbers (Bottom of Page)"/>
        <w:docPartUnique/>
      </w:docPartObj>
    </w:sdtPr>
    <w:sdtEndPr>
      <w:rPr>
        <w:noProof/>
      </w:rPr>
    </w:sdtEndPr>
    <w:sdtContent>
      <w:p w:rsidR="00E84FC7" w:rsidRDefault="00E84FC7">
        <w:pPr>
          <w:pStyle w:val="Footer"/>
          <w:jc w:val="right"/>
        </w:pPr>
        <w:r w:rsidRPr="00CF59A6">
          <w:t xml:space="preserve">Gravity and Granites </w:t>
        </w:r>
        <w:r>
          <w:tab/>
        </w:r>
        <w:r>
          <w:fldChar w:fldCharType="begin"/>
        </w:r>
        <w:r>
          <w:instrText xml:space="preserve"> PAGE   \* MERGEFORMAT </w:instrText>
        </w:r>
        <w:r>
          <w:fldChar w:fldCharType="separate"/>
        </w:r>
        <w:r w:rsidR="00B2076A">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C7" w:rsidRPr="00CF59A6" w:rsidRDefault="00E84FC7" w:rsidP="00CF59A6">
    <w:pPr>
      <w:pStyle w:val="Footer"/>
    </w:pPr>
    <w:r w:rsidRPr="00CF59A6">
      <w:fldChar w:fldCharType="begin"/>
    </w:r>
    <w:r w:rsidRPr="00CF59A6">
      <w:instrText xml:space="preserve"> PAGE   \* MERGEFORMAT </w:instrText>
    </w:r>
    <w:r w:rsidRPr="00CF59A6">
      <w:fldChar w:fldCharType="separate"/>
    </w:r>
    <w:r w:rsidR="00B2076A">
      <w:rPr>
        <w:noProof/>
      </w:rPr>
      <w:t>2</w:t>
    </w:r>
    <w:r w:rsidRPr="00CF59A6">
      <w:fldChar w:fldCharType="end"/>
    </w:r>
    <w:r>
      <w:tab/>
    </w:r>
    <w:r w:rsidRPr="00CF59A6">
      <w:t>Gravity and Granites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C7" w:rsidRDefault="00E84FC7" w:rsidP="00CF59A6">
    <w:pPr>
      <w:pStyle w:val="Footer"/>
    </w:pPr>
    <w:r>
      <w:t>Gravity and Granites</w:t>
    </w:r>
    <w:r>
      <w:tab/>
    </w:r>
    <w:sdt>
      <w:sdtPr>
        <w:id w:val="4625448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2076A">
          <w:rPr>
            <w:noProof/>
          </w:rPr>
          <w:t>1</w:t>
        </w:r>
        <w:r>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C7" w:rsidRPr="00CF59A6" w:rsidRDefault="00E84FC7" w:rsidP="00CF59A6">
    <w:pPr>
      <w:pStyle w:val="Footerlandscape"/>
    </w:pPr>
    <w:r w:rsidRPr="00CF59A6">
      <w:fldChar w:fldCharType="begin"/>
    </w:r>
    <w:r w:rsidRPr="00CF59A6">
      <w:instrText xml:space="preserve"> PAGE   \* MERGEFORMAT </w:instrText>
    </w:r>
    <w:r w:rsidRPr="00CF59A6">
      <w:fldChar w:fldCharType="separate"/>
    </w:r>
    <w:r w:rsidR="00B2076A">
      <w:rPr>
        <w:noProof/>
      </w:rPr>
      <w:t>32</w:t>
    </w:r>
    <w:r w:rsidRPr="00CF59A6">
      <w:fldChar w:fldCharType="end"/>
    </w:r>
    <w:r>
      <w:tab/>
    </w:r>
    <w:r w:rsidRPr="00CF59A6">
      <w:t>Gravity and Granites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C7" w:rsidRDefault="00E84FC7" w:rsidP="00CF59A6">
    <w:pPr>
      <w:pStyle w:val="Footerlandscape"/>
    </w:pPr>
    <w:r>
      <w:t>Gravity and Granites</w:t>
    </w:r>
    <w:r>
      <w:tab/>
    </w:r>
    <w:sdt>
      <w:sdtPr>
        <w:id w:val="-10998641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2076A">
          <w:rPr>
            <w:noProof/>
          </w:rPr>
          <w:t>33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FC7" w:rsidRPr="00CF59A6" w:rsidRDefault="00E84FC7" w:rsidP="00CF59A6">
      <w:pPr>
        <w:pStyle w:val="FootnoteText"/>
      </w:pPr>
    </w:p>
  </w:footnote>
  <w:footnote w:type="continuationSeparator" w:id="0">
    <w:p w:rsidR="00E84FC7" w:rsidRPr="00CF59A6" w:rsidRDefault="00E84FC7" w:rsidP="00CF59A6">
      <w:pPr>
        <w:pStyle w:val="FootnoteText"/>
      </w:pPr>
    </w:p>
  </w:footnote>
  <w:footnote w:type="continuationNotice" w:id="1">
    <w:p w:rsidR="00E84FC7" w:rsidRPr="00CF59A6" w:rsidRDefault="00E84FC7" w:rsidP="00CF59A6">
      <w:pPr>
        <w:pStyle w:val="FootnoteText"/>
      </w:pPr>
    </w:p>
  </w:footnote>
  <w:footnote w:id="2">
    <w:p w:rsidR="00E84FC7" w:rsidRDefault="00E84FC7">
      <w:pPr>
        <w:pStyle w:val="FootnoteText"/>
      </w:pPr>
      <w:r>
        <w:rPr>
          <w:rStyle w:val="FootnoteReference"/>
        </w:rPr>
        <w:footnoteRef/>
      </w:r>
      <w:r>
        <w:t xml:space="preserve"> The nomenclature for this file denotes an </w:t>
      </w:r>
      <w:proofErr w:type="spellStart"/>
      <w:r>
        <w:t>ERMapper</w:t>
      </w:r>
      <w:proofErr w:type="spellEnd"/>
      <w:r>
        <w:t xml:space="preserve"> grid header file for the Australian residual </w:t>
      </w:r>
      <w:proofErr w:type="spellStart"/>
      <w:r>
        <w:t>Bouguer</w:t>
      </w:r>
      <w:proofErr w:type="spellEnd"/>
      <w:r>
        <w:t xml:space="preserve"> gravity grid projected to Geoscience Australia standard continental Lambert Conformal Conic projection EPSG code 3112. EPSG refers to the European Petroleum Survey Group which maintains a registry of geodetic parameters, which are used in software such as ER Mapper and </w:t>
      </w:r>
      <w:proofErr w:type="spellStart"/>
      <w:r>
        <w:t>Petrosys</w:t>
      </w:r>
      <w:proofErr w:type="spellEnd"/>
      <w:r>
        <w:t>. EPSG3112 is the Geoscience Australia Lambert Conformal Conic projection for continental-scale mapping with standard parallels 18°S and 36°S and central meridian 134°E.</w:t>
      </w:r>
    </w:p>
  </w:footnote>
  <w:footnote w:id="3">
    <w:p w:rsidR="00E84FC7" w:rsidRDefault="00E84FC7">
      <w:pPr>
        <w:pStyle w:val="FootnoteText"/>
      </w:pPr>
      <w:r>
        <w:rPr>
          <w:rStyle w:val="FootnoteReference"/>
        </w:rPr>
        <w:footnoteRef/>
      </w:r>
      <w:r>
        <w:t xml:space="preserve"> See also: </w:t>
      </w:r>
      <w:r w:rsidRPr="00FB1742">
        <w:t>Multi-scale edge-detection “worming”</w:t>
      </w:r>
      <w:r>
        <w:t xml:space="preserve">: </w:t>
      </w:r>
      <w:hyperlink r:id="rId1" w:tooltip="CSIRO website" w:history="1">
        <w:r w:rsidRPr="00D7111B">
          <w:rPr>
            <w:rStyle w:val="Hyperlink"/>
          </w:rPr>
          <w:t>https://wiki.csiro.au/pages/viewpage.action?pageId=512590012</w:t>
        </w:r>
      </w:hyperlink>
      <w:r>
        <w:t xml:space="preserve"> (viewed, 23/12/2013)</w:t>
      </w:r>
    </w:p>
  </w:footnote>
  <w:footnote w:id="4">
    <w:p w:rsidR="00E84FC7" w:rsidRDefault="00E84FC7">
      <w:pPr>
        <w:pStyle w:val="FootnoteText"/>
      </w:pPr>
      <w:r>
        <w:rPr>
          <w:rStyle w:val="FootnoteReference"/>
        </w:rPr>
        <w:footnoteRef/>
      </w:r>
      <w:r>
        <w:t xml:space="preserve"> Worm closure was needed to take advantage of polygon-polygon and polygon-point intersection software.</w:t>
      </w:r>
    </w:p>
  </w:footnote>
  <w:footnote w:id="5">
    <w:p w:rsidR="00E84FC7" w:rsidRDefault="00E84FC7">
      <w:pPr>
        <w:pStyle w:val="FootnoteText"/>
      </w:pPr>
      <w:r>
        <w:rPr>
          <w:rStyle w:val="FootnoteReference"/>
        </w:rPr>
        <w:footnoteRef/>
      </w:r>
      <w:r>
        <w:t xml:space="preserve"> Automated closure of worms was done using software ‘</w:t>
      </w:r>
      <w:proofErr w:type="spellStart"/>
      <w:r>
        <w:t>join_worms</w:t>
      </w:r>
      <w:proofErr w:type="spellEnd"/>
      <w:r>
        <w:t>’ and ‘</w:t>
      </w:r>
      <w:proofErr w:type="spellStart"/>
      <w:r>
        <w:t>close_worms</w:t>
      </w:r>
      <w:proofErr w:type="spellEnd"/>
      <w:r>
        <w:t>’.</w:t>
      </w:r>
    </w:p>
  </w:footnote>
  <w:footnote w:id="6">
    <w:p w:rsidR="00E84FC7" w:rsidRDefault="00E84FC7" w:rsidP="00B21AB6">
      <w:pPr>
        <w:pStyle w:val="FootnoteText"/>
      </w:pPr>
      <w:r>
        <w:rPr>
          <w:rStyle w:val="FootnoteReference"/>
        </w:rPr>
        <w:footnoteRef/>
      </w:r>
      <w:r>
        <w:t xml:space="preserve"> ERDAS, 2008. </w:t>
      </w:r>
      <w:hyperlink r:id="rId2" w:history="1">
        <w:r w:rsidRPr="00921C04">
          <w:rPr>
            <w:rStyle w:val="Hyperlink"/>
          </w:rPr>
          <w:t>ER Mapper customisation guide</w:t>
        </w:r>
      </w:hyperlink>
      <w:r>
        <w:t>. ( web document viewed 14/10/2013).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C7" w:rsidRPr="00E34239" w:rsidRDefault="00E84FC7"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C7" w:rsidRPr="00CF59A6" w:rsidRDefault="00E84FC7" w:rsidP="00CF59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E9947DCE"/>
    <w:styleLink w:val="GAMultilevelList"/>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CD34396"/>
    <w:multiLevelType w:val="multilevel"/>
    <w:tmpl w:val="A4B8C762"/>
    <w:numStyleLink w:val="GAAppendices"/>
  </w:abstractNum>
  <w:abstractNum w:abstractNumId="17">
    <w:nsid w:val="37DF193C"/>
    <w:multiLevelType w:val="hybridMultilevel"/>
    <w:tmpl w:val="CD1C44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9">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60752D39"/>
    <w:multiLevelType w:val="hybridMultilevel"/>
    <w:tmpl w:val="8492756E"/>
    <w:lvl w:ilvl="0" w:tplc="5C4650BA">
      <w:start w:val="18"/>
      <w:numFmt w:val="bullet"/>
      <w:lvlText w:val=""/>
      <w:lvlJc w:val="left"/>
      <w:pPr>
        <w:ind w:left="720" w:hanging="360"/>
      </w:pPr>
      <w:rPr>
        <w:rFonts w:ascii="Wingdings" w:eastAsia="Times"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65C317E"/>
    <w:multiLevelType w:val="multilevel"/>
    <w:tmpl w:val="E9947DCE"/>
    <w:numStyleLink w:val="GAMultilevelList"/>
  </w:abstractNum>
  <w:abstractNum w:abstractNumId="22">
    <w:nsid w:val="6E062D62"/>
    <w:multiLevelType w:val="hybridMultilevel"/>
    <w:tmpl w:val="61E86B6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44D00A2"/>
    <w:multiLevelType w:val="hybridMultilevel"/>
    <w:tmpl w:val="33F255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D0D2BB1"/>
    <w:multiLevelType w:val="hybridMultilevel"/>
    <w:tmpl w:val="A27C09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8"/>
  </w:num>
  <w:num w:numId="13">
    <w:abstractNumId w:val="14"/>
  </w:num>
  <w:num w:numId="14">
    <w:abstractNumId w:val="19"/>
  </w:num>
  <w:num w:numId="15">
    <w:abstractNumId w:val="15"/>
  </w:num>
  <w:num w:numId="16">
    <w:abstractNumId w:val="12"/>
  </w:num>
  <w:num w:numId="17">
    <w:abstractNumId w:val="13"/>
  </w:num>
  <w:num w:numId="18">
    <w:abstractNumId w:val="11"/>
    <w:lvlOverride w:ilvl="0">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abstractNumId w:val="21"/>
  </w:num>
  <w:num w:numId="20">
    <w:abstractNumId w:val="11"/>
  </w:num>
  <w:num w:numId="21">
    <w:abstractNumId w:val="24"/>
  </w:num>
  <w:num w:numId="22">
    <w:abstractNumId w:val="20"/>
  </w:num>
  <w:num w:numId="23">
    <w:abstractNumId w:val="17"/>
  </w:num>
  <w:num w:numId="24">
    <w:abstractNumId w:val="23"/>
  </w:num>
  <w:num w:numId="25">
    <w:abstractNumId w:val="22"/>
  </w:num>
  <w:num w:numId="26">
    <w:abstractNumId w:val="21"/>
  </w:num>
  <w:num w:numId="27">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77825"/>
  </w:hdrShapeDefaults>
  <w:footnotePr>
    <w:footnote w:id="-1"/>
    <w:footnote w:id="0"/>
    <w:footnote w:id="1"/>
  </w:footnotePr>
  <w:endnotePr>
    <w:endnote w:id="-1"/>
    <w:endnote w:id="0"/>
    <w:endnote w:id="1"/>
  </w:endnotePr>
  <w:compat>
    <w:suppressBottomSpacing/>
    <w:suppressTop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35B"/>
    <w:rsid w:val="0000139E"/>
    <w:rsid w:val="00001856"/>
    <w:rsid w:val="00004E0E"/>
    <w:rsid w:val="00005F5B"/>
    <w:rsid w:val="000065C4"/>
    <w:rsid w:val="000171B1"/>
    <w:rsid w:val="00017FB4"/>
    <w:rsid w:val="00024F53"/>
    <w:rsid w:val="00025273"/>
    <w:rsid w:val="00031F5D"/>
    <w:rsid w:val="000329CF"/>
    <w:rsid w:val="00032BC0"/>
    <w:rsid w:val="000342CF"/>
    <w:rsid w:val="0003728F"/>
    <w:rsid w:val="000410C0"/>
    <w:rsid w:val="00044676"/>
    <w:rsid w:val="000467F3"/>
    <w:rsid w:val="0004694B"/>
    <w:rsid w:val="0005168E"/>
    <w:rsid w:val="00051744"/>
    <w:rsid w:val="00055CA8"/>
    <w:rsid w:val="00056336"/>
    <w:rsid w:val="00056A83"/>
    <w:rsid w:val="000574AF"/>
    <w:rsid w:val="00057ACD"/>
    <w:rsid w:val="00061E69"/>
    <w:rsid w:val="000649FA"/>
    <w:rsid w:val="00064B35"/>
    <w:rsid w:val="00065A46"/>
    <w:rsid w:val="00065D64"/>
    <w:rsid w:val="00070295"/>
    <w:rsid w:val="0007375A"/>
    <w:rsid w:val="00075D7D"/>
    <w:rsid w:val="00082994"/>
    <w:rsid w:val="00085E18"/>
    <w:rsid w:val="0008638C"/>
    <w:rsid w:val="00086D75"/>
    <w:rsid w:val="00087D68"/>
    <w:rsid w:val="000916BA"/>
    <w:rsid w:val="00092833"/>
    <w:rsid w:val="00093F99"/>
    <w:rsid w:val="00094076"/>
    <w:rsid w:val="000956A2"/>
    <w:rsid w:val="00095E4A"/>
    <w:rsid w:val="000A0C13"/>
    <w:rsid w:val="000B006F"/>
    <w:rsid w:val="000B1669"/>
    <w:rsid w:val="000B1D96"/>
    <w:rsid w:val="000B257C"/>
    <w:rsid w:val="000B419F"/>
    <w:rsid w:val="000C4885"/>
    <w:rsid w:val="000C7648"/>
    <w:rsid w:val="000D0ECD"/>
    <w:rsid w:val="000D3BBA"/>
    <w:rsid w:val="000D410D"/>
    <w:rsid w:val="000E0646"/>
    <w:rsid w:val="000E15ED"/>
    <w:rsid w:val="000E2860"/>
    <w:rsid w:val="000F68D0"/>
    <w:rsid w:val="000F7F5A"/>
    <w:rsid w:val="00100153"/>
    <w:rsid w:val="00103188"/>
    <w:rsid w:val="00103265"/>
    <w:rsid w:val="001070CF"/>
    <w:rsid w:val="001149F6"/>
    <w:rsid w:val="00114AF4"/>
    <w:rsid w:val="00120843"/>
    <w:rsid w:val="00120FDB"/>
    <w:rsid w:val="00123CA3"/>
    <w:rsid w:val="00125C00"/>
    <w:rsid w:val="00130009"/>
    <w:rsid w:val="001312FF"/>
    <w:rsid w:val="00131A4D"/>
    <w:rsid w:val="001320AD"/>
    <w:rsid w:val="00135632"/>
    <w:rsid w:val="00140E1D"/>
    <w:rsid w:val="00142623"/>
    <w:rsid w:val="001439D6"/>
    <w:rsid w:val="00145CAE"/>
    <w:rsid w:val="0014638A"/>
    <w:rsid w:val="00150271"/>
    <w:rsid w:val="00150E12"/>
    <w:rsid w:val="001549E7"/>
    <w:rsid w:val="00160E7F"/>
    <w:rsid w:val="00163DBF"/>
    <w:rsid w:val="00171A52"/>
    <w:rsid w:val="001730F4"/>
    <w:rsid w:val="00173730"/>
    <w:rsid w:val="00175476"/>
    <w:rsid w:val="001779A9"/>
    <w:rsid w:val="00182949"/>
    <w:rsid w:val="00183903"/>
    <w:rsid w:val="0018548D"/>
    <w:rsid w:val="001869CD"/>
    <w:rsid w:val="00191C8A"/>
    <w:rsid w:val="0019311E"/>
    <w:rsid w:val="001945B4"/>
    <w:rsid w:val="001A0069"/>
    <w:rsid w:val="001A1412"/>
    <w:rsid w:val="001B0696"/>
    <w:rsid w:val="001B2435"/>
    <w:rsid w:val="001B4D1D"/>
    <w:rsid w:val="001C1AE7"/>
    <w:rsid w:val="001C5B69"/>
    <w:rsid w:val="001C619B"/>
    <w:rsid w:val="001D1286"/>
    <w:rsid w:val="001D3EFC"/>
    <w:rsid w:val="001E0BEB"/>
    <w:rsid w:val="001E5D62"/>
    <w:rsid w:val="001F0804"/>
    <w:rsid w:val="001F0D93"/>
    <w:rsid w:val="001F1EFD"/>
    <w:rsid w:val="001F305D"/>
    <w:rsid w:val="001F32A3"/>
    <w:rsid w:val="001F416C"/>
    <w:rsid w:val="001F763D"/>
    <w:rsid w:val="00202A2E"/>
    <w:rsid w:val="00202F62"/>
    <w:rsid w:val="00212255"/>
    <w:rsid w:val="00214CD0"/>
    <w:rsid w:val="002160FD"/>
    <w:rsid w:val="00220E4F"/>
    <w:rsid w:val="00221513"/>
    <w:rsid w:val="002216AF"/>
    <w:rsid w:val="002235BF"/>
    <w:rsid w:val="002250C3"/>
    <w:rsid w:val="00225397"/>
    <w:rsid w:val="002302CD"/>
    <w:rsid w:val="00230718"/>
    <w:rsid w:val="00246BA9"/>
    <w:rsid w:val="002504D9"/>
    <w:rsid w:val="002520FF"/>
    <w:rsid w:val="00252F33"/>
    <w:rsid w:val="00255300"/>
    <w:rsid w:val="0025583F"/>
    <w:rsid w:val="002566E6"/>
    <w:rsid w:val="00256A49"/>
    <w:rsid w:val="00264532"/>
    <w:rsid w:val="00267BE3"/>
    <w:rsid w:val="002712FC"/>
    <w:rsid w:val="00273536"/>
    <w:rsid w:val="00274F2C"/>
    <w:rsid w:val="00276C67"/>
    <w:rsid w:val="00277007"/>
    <w:rsid w:val="0028393E"/>
    <w:rsid w:val="0028466A"/>
    <w:rsid w:val="00286BF6"/>
    <w:rsid w:val="00293686"/>
    <w:rsid w:val="00294220"/>
    <w:rsid w:val="00294E5D"/>
    <w:rsid w:val="00295CB9"/>
    <w:rsid w:val="0029642B"/>
    <w:rsid w:val="00296DBF"/>
    <w:rsid w:val="002A2353"/>
    <w:rsid w:val="002A64C3"/>
    <w:rsid w:val="002B1F80"/>
    <w:rsid w:val="002B2F76"/>
    <w:rsid w:val="002B3E41"/>
    <w:rsid w:val="002B5957"/>
    <w:rsid w:val="002B5FB8"/>
    <w:rsid w:val="002B6A3B"/>
    <w:rsid w:val="002C194B"/>
    <w:rsid w:val="002C24AE"/>
    <w:rsid w:val="002C73AF"/>
    <w:rsid w:val="002C7F9C"/>
    <w:rsid w:val="002E0C35"/>
    <w:rsid w:val="002E4BF6"/>
    <w:rsid w:val="002E5354"/>
    <w:rsid w:val="002F1F32"/>
    <w:rsid w:val="002F5C0B"/>
    <w:rsid w:val="002F79D6"/>
    <w:rsid w:val="003022AD"/>
    <w:rsid w:val="00302C9E"/>
    <w:rsid w:val="00303DF7"/>
    <w:rsid w:val="00305413"/>
    <w:rsid w:val="003056BE"/>
    <w:rsid w:val="00310E9D"/>
    <w:rsid w:val="003113AA"/>
    <w:rsid w:val="00311E8F"/>
    <w:rsid w:val="00314463"/>
    <w:rsid w:val="003164FF"/>
    <w:rsid w:val="00317526"/>
    <w:rsid w:val="00322EA7"/>
    <w:rsid w:val="00323913"/>
    <w:rsid w:val="00325C36"/>
    <w:rsid w:val="003268E4"/>
    <w:rsid w:val="00327E18"/>
    <w:rsid w:val="0033245F"/>
    <w:rsid w:val="0033294A"/>
    <w:rsid w:val="00332996"/>
    <w:rsid w:val="00332F13"/>
    <w:rsid w:val="00334E7E"/>
    <w:rsid w:val="00335826"/>
    <w:rsid w:val="003375DF"/>
    <w:rsid w:val="00341462"/>
    <w:rsid w:val="00343CCE"/>
    <w:rsid w:val="00344EA3"/>
    <w:rsid w:val="00345A80"/>
    <w:rsid w:val="00347C4D"/>
    <w:rsid w:val="00350C1E"/>
    <w:rsid w:val="00353C64"/>
    <w:rsid w:val="00355EEB"/>
    <w:rsid w:val="00356C14"/>
    <w:rsid w:val="003579CB"/>
    <w:rsid w:val="00361CF5"/>
    <w:rsid w:val="0036483C"/>
    <w:rsid w:val="00364894"/>
    <w:rsid w:val="00370E9B"/>
    <w:rsid w:val="003734B9"/>
    <w:rsid w:val="00375A79"/>
    <w:rsid w:val="00381957"/>
    <w:rsid w:val="00381B51"/>
    <w:rsid w:val="00381C2C"/>
    <w:rsid w:val="00382E17"/>
    <w:rsid w:val="003870B1"/>
    <w:rsid w:val="00394605"/>
    <w:rsid w:val="00395946"/>
    <w:rsid w:val="0039601B"/>
    <w:rsid w:val="00396080"/>
    <w:rsid w:val="00396D65"/>
    <w:rsid w:val="003A16A3"/>
    <w:rsid w:val="003A1CA9"/>
    <w:rsid w:val="003A4105"/>
    <w:rsid w:val="003A66C2"/>
    <w:rsid w:val="003B3552"/>
    <w:rsid w:val="003B46FE"/>
    <w:rsid w:val="003B4864"/>
    <w:rsid w:val="003B68D3"/>
    <w:rsid w:val="003B742E"/>
    <w:rsid w:val="003C066E"/>
    <w:rsid w:val="003C43E0"/>
    <w:rsid w:val="003C7608"/>
    <w:rsid w:val="003D042A"/>
    <w:rsid w:val="003D0AC2"/>
    <w:rsid w:val="003D140A"/>
    <w:rsid w:val="003D512E"/>
    <w:rsid w:val="003D5FB8"/>
    <w:rsid w:val="003E2181"/>
    <w:rsid w:val="003E230E"/>
    <w:rsid w:val="003E5D4D"/>
    <w:rsid w:val="003F3F1C"/>
    <w:rsid w:val="003F654A"/>
    <w:rsid w:val="0040043B"/>
    <w:rsid w:val="0040094A"/>
    <w:rsid w:val="0040750B"/>
    <w:rsid w:val="004144F6"/>
    <w:rsid w:val="00417522"/>
    <w:rsid w:val="004205B2"/>
    <w:rsid w:val="00425713"/>
    <w:rsid w:val="00432B2A"/>
    <w:rsid w:val="0043322D"/>
    <w:rsid w:val="00433429"/>
    <w:rsid w:val="004351EB"/>
    <w:rsid w:val="004400B1"/>
    <w:rsid w:val="00442312"/>
    <w:rsid w:val="00442B83"/>
    <w:rsid w:val="0044467F"/>
    <w:rsid w:val="004475C8"/>
    <w:rsid w:val="00447E5F"/>
    <w:rsid w:val="00456E7C"/>
    <w:rsid w:val="004573FC"/>
    <w:rsid w:val="0045752F"/>
    <w:rsid w:val="00460B42"/>
    <w:rsid w:val="00460B9A"/>
    <w:rsid w:val="0046348E"/>
    <w:rsid w:val="0046448F"/>
    <w:rsid w:val="004666B0"/>
    <w:rsid w:val="004667C1"/>
    <w:rsid w:val="00475B1F"/>
    <w:rsid w:val="00480723"/>
    <w:rsid w:val="00480772"/>
    <w:rsid w:val="00481A41"/>
    <w:rsid w:val="004831E5"/>
    <w:rsid w:val="004832D8"/>
    <w:rsid w:val="00483CB2"/>
    <w:rsid w:val="004855D9"/>
    <w:rsid w:val="0048652E"/>
    <w:rsid w:val="004906DE"/>
    <w:rsid w:val="00497435"/>
    <w:rsid w:val="004A0BBB"/>
    <w:rsid w:val="004A1105"/>
    <w:rsid w:val="004B3FC6"/>
    <w:rsid w:val="004C0269"/>
    <w:rsid w:val="004C2C63"/>
    <w:rsid w:val="004D5A73"/>
    <w:rsid w:val="004E3551"/>
    <w:rsid w:val="004F0DF1"/>
    <w:rsid w:val="004F26E6"/>
    <w:rsid w:val="004F4E97"/>
    <w:rsid w:val="004F6C1F"/>
    <w:rsid w:val="004F6E8F"/>
    <w:rsid w:val="00502023"/>
    <w:rsid w:val="00505082"/>
    <w:rsid w:val="00505A53"/>
    <w:rsid w:val="00516E6A"/>
    <w:rsid w:val="0052043D"/>
    <w:rsid w:val="00524A01"/>
    <w:rsid w:val="00530DFD"/>
    <w:rsid w:val="00537260"/>
    <w:rsid w:val="00552D71"/>
    <w:rsid w:val="00553B4F"/>
    <w:rsid w:val="00554755"/>
    <w:rsid w:val="00557C9A"/>
    <w:rsid w:val="00557D7D"/>
    <w:rsid w:val="005619C8"/>
    <w:rsid w:val="0056564A"/>
    <w:rsid w:val="00572D5D"/>
    <w:rsid w:val="00577405"/>
    <w:rsid w:val="0058027F"/>
    <w:rsid w:val="0058784C"/>
    <w:rsid w:val="005879E6"/>
    <w:rsid w:val="00587AB9"/>
    <w:rsid w:val="00591216"/>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2B1"/>
    <w:rsid w:val="005C069C"/>
    <w:rsid w:val="005C0755"/>
    <w:rsid w:val="005C3E58"/>
    <w:rsid w:val="005D078C"/>
    <w:rsid w:val="005D2322"/>
    <w:rsid w:val="005D34BC"/>
    <w:rsid w:val="005D3649"/>
    <w:rsid w:val="005D7F79"/>
    <w:rsid w:val="005E29BC"/>
    <w:rsid w:val="005E46B7"/>
    <w:rsid w:val="005F35D2"/>
    <w:rsid w:val="005F3CC4"/>
    <w:rsid w:val="005F3F0F"/>
    <w:rsid w:val="005F4A15"/>
    <w:rsid w:val="00606F01"/>
    <w:rsid w:val="006127D9"/>
    <w:rsid w:val="00612EC0"/>
    <w:rsid w:val="00614F68"/>
    <w:rsid w:val="00615B77"/>
    <w:rsid w:val="00622F63"/>
    <w:rsid w:val="00623E3E"/>
    <w:rsid w:val="006318AA"/>
    <w:rsid w:val="00643E88"/>
    <w:rsid w:val="006445F7"/>
    <w:rsid w:val="00644903"/>
    <w:rsid w:val="00644CA3"/>
    <w:rsid w:val="00650639"/>
    <w:rsid w:val="00661A73"/>
    <w:rsid w:val="00663CFD"/>
    <w:rsid w:val="00665C85"/>
    <w:rsid w:val="00667848"/>
    <w:rsid w:val="006773AC"/>
    <w:rsid w:val="0068464F"/>
    <w:rsid w:val="00690A66"/>
    <w:rsid w:val="00691AF9"/>
    <w:rsid w:val="00692160"/>
    <w:rsid w:val="0069250C"/>
    <w:rsid w:val="006926D3"/>
    <w:rsid w:val="00697490"/>
    <w:rsid w:val="006A2664"/>
    <w:rsid w:val="006A2893"/>
    <w:rsid w:val="006A35D6"/>
    <w:rsid w:val="006A4229"/>
    <w:rsid w:val="006A4465"/>
    <w:rsid w:val="006B31F3"/>
    <w:rsid w:val="006B35F2"/>
    <w:rsid w:val="006B5FA0"/>
    <w:rsid w:val="006C2849"/>
    <w:rsid w:val="006C5639"/>
    <w:rsid w:val="006C6EFF"/>
    <w:rsid w:val="006D0AD4"/>
    <w:rsid w:val="006D190F"/>
    <w:rsid w:val="006D1D66"/>
    <w:rsid w:val="006D555D"/>
    <w:rsid w:val="006D5616"/>
    <w:rsid w:val="006D5639"/>
    <w:rsid w:val="006D65DD"/>
    <w:rsid w:val="006E1411"/>
    <w:rsid w:val="006E5225"/>
    <w:rsid w:val="006E59FC"/>
    <w:rsid w:val="006F10FE"/>
    <w:rsid w:val="006F6274"/>
    <w:rsid w:val="006F731F"/>
    <w:rsid w:val="00700AB5"/>
    <w:rsid w:val="00701F23"/>
    <w:rsid w:val="00703302"/>
    <w:rsid w:val="007057D4"/>
    <w:rsid w:val="00707F1B"/>
    <w:rsid w:val="00710117"/>
    <w:rsid w:val="0071091F"/>
    <w:rsid w:val="00711A95"/>
    <w:rsid w:val="0071222F"/>
    <w:rsid w:val="00714D0A"/>
    <w:rsid w:val="007167B4"/>
    <w:rsid w:val="00717265"/>
    <w:rsid w:val="00717E91"/>
    <w:rsid w:val="0072002B"/>
    <w:rsid w:val="00722ABB"/>
    <w:rsid w:val="007237BA"/>
    <w:rsid w:val="00725F57"/>
    <w:rsid w:val="00727D15"/>
    <w:rsid w:val="00727DA4"/>
    <w:rsid w:val="0073058F"/>
    <w:rsid w:val="007315BB"/>
    <w:rsid w:val="00733F22"/>
    <w:rsid w:val="007349C8"/>
    <w:rsid w:val="00735121"/>
    <w:rsid w:val="007355A5"/>
    <w:rsid w:val="00735649"/>
    <w:rsid w:val="007361D2"/>
    <w:rsid w:val="00740391"/>
    <w:rsid w:val="00745104"/>
    <w:rsid w:val="00753D04"/>
    <w:rsid w:val="00754C63"/>
    <w:rsid w:val="007601B5"/>
    <w:rsid w:val="007604C4"/>
    <w:rsid w:val="00762332"/>
    <w:rsid w:val="007635BF"/>
    <w:rsid w:val="00765087"/>
    <w:rsid w:val="00771FE4"/>
    <w:rsid w:val="00773C9E"/>
    <w:rsid w:val="0077538C"/>
    <w:rsid w:val="0078034C"/>
    <w:rsid w:val="007813C6"/>
    <w:rsid w:val="0078157E"/>
    <w:rsid w:val="00785A2C"/>
    <w:rsid w:val="00785FAF"/>
    <w:rsid w:val="0078614C"/>
    <w:rsid w:val="0078624C"/>
    <w:rsid w:val="007879AF"/>
    <w:rsid w:val="00787C33"/>
    <w:rsid w:val="00792071"/>
    <w:rsid w:val="00797053"/>
    <w:rsid w:val="007A0A7A"/>
    <w:rsid w:val="007A1DD9"/>
    <w:rsid w:val="007A3F93"/>
    <w:rsid w:val="007A5B1E"/>
    <w:rsid w:val="007B0DC1"/>
    <w:rsid w:val="007B5ADC"/>
    <w:rsid w:val="007B6184"/>
    <w:rsid w:val="007C35FD"/>
    <w:rsid w:val="007C466B"/>
    <w:rsid w:val="007C682E"/>
    <w:rsid w:val="007D169B"/>
    <w:rsid w:val="007D3E3D"/>
    <w:rsid w:val="007E1905"/>
    <w:rsid w:val="007E1AC4"/>
    <w:rsid w:val="007E5F83"/>
    <w:rsid w:val="007F27B1"/>
    <w:rsid w:val="007F28E2"/>
    <w:rsid w:val="007F4AD9"/>
    <w:rsid w:val="007F4C80"/>
    <w:rsid w:val="007F4E1A"/>
    <w:rsid w:val="008044DE"/>
    <w:rsid w:val="00806006"/>
    <w:rsid w:val="00806F26"/>
    <w:rsid w:val="00810FE4"/>
    <w:rsid w:val="008127D9"/>
    <w:rsid w:val="00812D1E"/>
    <w:rsid w:val="008168C0"/>
    <w:rsid w:val="00821E11"/>
    <w:rsid w:val="00826825"/>
    <w:rsid w:val="008303E2"/>
    <w:rsid w:val="008305CD"/>
    <w:rsid w:val="00831408"/>
    <w:rsid w:val="008355B7"/>
    <w:rsid w:val="00837267"/>
    <w:rsid w:val="008414DC"/>
    <w:rsid w:val="00842638"/>
    <w:rsid w:val="0084375F"/>
    <w:rsid w:val="00843C8F"/>
    <w:rsid w:val="00845117"/>
    <w:rsid w:val="00847D88"/>
    <w:rsid w:val="00852645"/>
    <w:rsid w:val="00856A10"/>
    <w:rsid w:val="008570CF"/>
    <w:rsid w:val="008573D9"/>
    <w:rsid w:val="00860433"/>
    <w:rsid w:val="00860EF8"/>
    <w:rsid w:val="008610F4"/>
    <w:rsid w:val="00861666"/>
    <w:rsid w:val="008631A1"/>
    <w:rsid w:val="0086335B"/>
    <w:rsid w:val="0086431B"/>
    <w:rsid w:val="0087306E"/>
    <w:rsid w:val="00877F77"/>
    <w:rsid w:val="00883A0E"/>
    <w:rsid w:val="0088425D"/>
    <w:rsid w:val="008851C2"/>
    <w:rsid w:val="00886DA9"/>
    <w:rsid w:val="00887FDE"/>
    <w:rsid w:val="008903F2"/>
    <w:rsid w:val="00892C31"/>
    <w:rsid w:val="00893172"/>
    <w:rsid w:val="00897E62"/>
    <w:rsid w:val="008A26AE"/>
    <w:rsid w:val="008A6646"/>
    <w:rsid w:val="008A732B"/>
    <w:rsid w:val="008B004C"/>
    <w:rsid w:val="008B157E"/>
    <w:rsid w:val="008B17D1"/>
    <w:rsid w:val="008B1CAB"/>
    <w:rsid w:val="008B3B11"/>
    <w:rsid w:val="008C0FD3"/>
    <w:rsid w:val="008C6818"/>
    <w:rsid w:val="008C7FAB"/>
    <w:rsid w:val="008D2732"/>
    <w:rsid w:val="008E0DBA"/>
    <w:rsid w:val="008E4996"/>
    <w:rsid w:val="008E617E"/>
    <w:rsid w:val="008E6EEB"/>
    <w:rsid w:val="008E7CDC"/>
    <w:rsid w:val="008F3E14"/>
    <w:rsid w:val="008F4C52"/>
    <w:rsid w:val="009063AF"/>
    <w:rsid w:val="00910FB5"/>
    <w:rsid w:val="009153F9"/>
    <w:rsid w:val="00921C04"/>
    <w:rsid w:val="00921D43"/>
    <w:rsid w:val="009250DE"/>
    <w:rsid w:val="00927524"/>
    <w:rsid w:val="0093063D"/>
    <w:rsid w:val="00932561"/>
    <w:rsid w:val="0093491D"/>
    <w:rsid w:val="009356E7"/>
    <w:rsid w:val="00935E59"/>
    <w:rsid w:val="00940E0C"/>
    <w:rsid w:val="00952598"/>
    <w:rsid w:val="00954985"/>
    <w:rsid w:val="009552DB"/>
    <w:rsid w:val="009574E6"/>
    <w:rsid w:val="00960C6E"/>
    <w:rsid w:val="00964078"/>
    <w:rsid w:val="00965F57"/>
    <w:rsid w:val="009675BB"/>
    <w:rsid w:val="009703C1"/>
    <w:rsid w:val="009725D7"/>
    <w:rsid w:val="00973377"/>
    <w:rsid w:val="00980E24"/>
    <w:rsid w:val="00981727"/>
    <w:rsid w:val="00983C60"/>
    <w:rsid w:val="009862A0"/>
    <w:rsid w:val="00987348"/>
    <w:rsid w:val="009876A9"/>
    <w:rsid w:val="00987C03"/>
    <w:rsid w:val="00991097"/>
    <w:rsid w:val="0099441F"/>
    <w:rsid w:val="009A1807"/>
    <w:rsid w:val="009A1DCF"/>
    <w:rsid w:val="009A398A"/>
    <w:rsid w:val="009A7E28"/>
    <w:rsid w:val="009B08B3"/>
    <w:rsid w:val="009B0A32"/>
    <w:rsid w:val="009B3205"/>
    <w:rsid w:val="009B4A69"/>
    <w:rsid w:val="009B5AF4"/>
    <w:rsid w:val="009C76B7"/>
    <w:rsid w:val="009D0BC2"/>
    <w:rsid w:val="009D31D7"/>
    <w:rsid w:val="009D3231"/>
    <w:rsid w:val="009D3604"/>
    <w:rsid w:val="009D3E58"/>
    <w:rsid w:val="009D4B55"/>
    <w:rsid w:val="009D717C"/>
    <w:rsid w:val="009E1075"/>
    <w:rsid w:val="009E221E"/>
    <w:rsid w:val="009E2696"/>
    <w:rsid w:val="009E3FB1"/>
    <w:rsid w:val="009E4E3F"/>
    <w:rsid w:val="009E6F84"/>
    <w:rsid w:val="009F3346"/>
    <w:rsid w:val="009F6E9C"/>
    <w:rsid w:val="00A0279A"/>
    <w:rsid w:val="00A03075"/>
    <w:rsid w:val="00A0469A"/>
    <w:rsid w:val="00A0508B"/>
    <w:rsid w:val="00A053BB"/>
    <w:rsid w:val="00A11C89"/>
    <w:rsid w:val="00A131E6"/>
    <w:rsid w:val="00A13810"/>
    <w:rsid w:val="00A14AD7"/>
    <w:rsid w:val="00A14ADE"/>
    <w:rsid w:val="00A152BC"/>
    <w:rsid w:val="00A16AE0"/>
    <w:rsid w:val="00A22723"/>
    <w:rsid w:val="00A2294C"/>
    <w:rsid w:val="00A2304F"/>
    <w:rsid w:val="00A2542B"/>
    <w:rsid w:val="00A30368"/>
    <w:rsid w:val="00A304D2"/>
    <w:rsid w:val="00A32A11"/>
    <w:rsid w:val="00A34D66"/>
    <w:rsid w:val="00A366A3"/>
    <w:rsid w:val="00A37939"/>
    <w:rsid w:val="00A45278"/>
    <w:rsid w:val="00A54C1B"/>
    <w:rsid w:val="00A564A7"/>
    <w:rsid w:val="00A57B3C"/>
    <w:rsid w:val="00A61141"/>
    <w:rsid w:val="00A62BAC"/>
    <w:rsid w:val="00A634AB"/>
    <w:rsid w:val="00A64014"/>
    <w:rsid w:val="00A669F2"/>
    <w:rsid w:val="00A6735B"/>
    <w:rsid w:val="00A70BA2"/>
    <w:rsid w:val="00A71A89"/>
    <w:rsid w:val="00A71EF1"/>
    <w:rsid w:val="00A74178"/>
    <w:rsid w:val="00A75F8B"/>
    <w:rsid w:val="00A814B8"/>
    <w:rsid w:val="00A8172F"/>
    <w:rsid w:val="00A8508A"/>
    <w:rsid w:val="00A85EBA"/>
    <w:rsid w:val="00A862BE"/>
    <w:rsid w:val="00A90974"/>
    <w:rsid w:val="00A90CA0"/>
    <w:rsid w:val="00A91894"/>
    <w:rsid w:val="00A91F04"/>
    <w:rsid w:val="00A95B42"/>
    <w:rsid w:val="00AA0039"/>
    <w:rsid w:val="00AA5E08"/>
    <w:rsid w:val="00AB0343"/>
    <w:rsid w:val="00AB4EBB"/>
    <w:rsid w:val="00AB597F"/>
    <w:rsid w:val="00AC281C"/>
    <w:rsid w:val="00AD2347"/>
    <w:rsid w:val="00AD37F4"/>
    <w:rsid w:val="00AD5019"/>
    <w:rsid w:val="00AE01F1"/>
    <w:rsid w:val="00AE4A6A"/>
    <w:rsid w:val="00AE5EA4"/>
    <w:rsid w:val="00AE69B0"/>
    <w:rsid w:val="00AF29A0"/>
    <w:rsid w:val="00AF3213"/>
    <w:rsid w:val="00AF39BC"/>
    <w:rsid w:val="00AF4991"/>
    <w:rsid w:val="00B039AC"/>
    <w:rsid w:val="00B04709"/>
    <w:rsid w:val="00B05B9B"/>
    <w:rsid w:val="00B05C3D"/>
    <w:rsid w:val="00B07F3D"/>
    <w:rsid w:val="00B14C5C"/>
    <w:rsid w:val="00B17797"/>
    <w:rsid w:val="00B2076A"/>
    <w:rsid w:val="00B21AB6"/>
    <w:rsid w:val="00B21F6A"/>
    <w:rsid w:val="00B220F6"/>
    <w:rsid w:val="00B233AA"/>
    <w:rsid w:val="00B23543"/>
    <w:rsid w:val="00B26730"/>
    <w:rsid w:val="00B27F47"/>
    <w:rsid w:val="00B35B3A"/>
    <w:rsid w:val="00B402F5"/>
    <w:rsid w:val="00B41676"/>
    <w:rsid w:val="00B43051"/>
    <w:rsid w:val="00B4416D"/>
    <w:rsid w:val="00B51F8C"/>
    <w:rsid w:val="00B636E4"/>
    <w:rsid w:val="00B65F9F"/>
    <w:rsid w:val="00B725F6"/>
    <w:rsid w:val="00B7409B"/>
    <w:rsid w:val="00B752C4"/>
    <w:rsid w:val="00B80664"/>
    <w:rsid w:val="00B81C8A"/>
    <w:rsid w:val="00B83539"/>
    <w:rsid w:val="00B9058B"/>
    <w:rsid w:val="00B93BAC"/>
    <w:rsid w:val="00B97AC9"/>
    <w:rsid w:val="00B97FA9"/>
    <w:rsid w:val="00BA7B9E"/>
    <w:rsid w:val="00BA7EA4"/>
    <w:rsid w:val="00BB2C53"/>
    <w:rsid w:val="00BB59BA"/>
    <w:rsid w:val="00BB785C"/>
    <w:rsid w:val="00BC2980"/>
    <w:rsid w:val="00BC5AA0"/>
    <w:rsid w:val="00BD3EAA"/>
    <w:rsid w:val="00BE03CE"/>
    <w:rsid w:val="00BE366B"/>
    <w:rsid w:val="00BE4857"/>
    <w:rsid w:val="00BE55B6"/>
    <w:rsid w:val="00BF0B8B"/>
    <w:rsid w:val="00BF2460"/>
    <w:rsid w:val="00BF33B3"/>
    <w:rsid w:val="00BF4095"/>
    <w:rsid w:val="00BF6275"/>
    <w:rsid w:val="00BF7934"/>
    <w:rsid w:val="00C03F0C"/>
    <w:rsid w:val="00C07E32"/>
    <w:rsid w:val="00C10900"/>
    <w:rsid w:val="00C1106C"/>
    <w:rsid w:val="00C12856"/>
    <w:rsid w:val="00C129E8"/>
    <w:rsid w:val="00C13020"/>
    <w:rsid w:val="00C153F9"/>
    <w:rsid w:val="00C21490"/>
    <w:rsid w:val="00C23BAA"/>
    <w:rsid w:val="00C24DC9"/>
    <w:rsid w:val="00C26B36"/>
    <w:rsid w:val="00C42336"/>
    <w:rsid w:val="00C4340B"/>
    <w:rsid w:val="00C4612C"/>
    <w:rsid w:val="00C468E1"/>
    <w:rsid w:val="00C51536"/>
    <w:rsid w:val="00C5457C"/>
    <w:rsid w:val="00C546B2"/>
    <w:rsid w:val="00C62CC8"/>
    <w:rsid w:val="00C64702"/>
    <w:rsid w:val="00C64E80"/>
    <w:rsid w:val="00C6591E"/>
    <w:rsid w:val="00C66851"/>
    <w:rsid w:val="00C67B2A"/>
    <w:rsid w:val="00C74A21"/>
    <w:rsid w:val="00C76952"/>
    <w:rsid w:val="00C801C8"/>
    <w:rsid w:val="00C82784"/>
    <w:rsid w:val="00C82D23"/>
    <w:rsid w:val="00C85443"/>
    <w:rsid w:val="00C873B0"/>
    <w:rsid w:val="00C90504"/>
    <w:rsid w:val="00C925B9"/>
    <w:rsid w:val="00C92A84"/>
    <w:rsid w:val="00C9465D"/>
    <w:rsid w:val="00C95A1D"/>
    <w:rsid w:val="00CA0454"/>
    <w:rsid w:val="00CA1983"/>
    <w:rsid w:val="00CA6FF6"/>
    <w:rsid w:val="00CB15F0"/>
    <w:rsid w:val="00CB20A6"/>
    <w:rsid w:val="00CB2235"/>
    <w:rsid w:val="00CB230E"/>
    <w:rsid w:val="00CB3D23"/>
    <w:rsid w:val="00CB74DF"/>
    <w:rsid w:val="00CC29EA"/>
    <w:rsid w:val="00CD2239"/>
    <w:rsid w:val="00CD2F74"/>
    <w:rsid w:val="00CD34F6"/>
    <w:rsid w:val="00CD5000"/>
    <w:rsid w:val="00CE3C7D"/>
    <w:rsid w:val="00CF235C"/>
    <w:rsid w:val="00CF59A6"/>
    <w:rsid w:val="00CF62B1"/>
    <w:rsid w:val="00CF7440"/>
    <w:rsid w:val="00D01611"/>
    <w:rsid w:val="00D036AC"/>
    <w:rsid w:val="00D06C7F"/>
    <w:rsid w:val="00D07643"/>
    <w:rsid w:val="00D132B0"/>
    <w:rsid w:val="00D147C2"/>
    <w:rsid w:val="00D14BEE"/>
    <w:rsid w:val="00D1646B"/>
    <w:rsid w:val="00D16753"/>
    <w:rsid w:val="00D1739C"/>
    <w:rsid w:val="00D17B8F"/>
    <w:rsid w:val="00D200CA"/>
    <w:rsid w:val="00D25292"/>
    <w:rsid w:val="00D26085"/>
    <w:rsid w:val="00D3395E"/>
    <w:rsid w:val="00D457FF"/>
    <w:rsid w:val="00D4631D"/>
    <w:rsid w:val="00D56C90"/>
    <w:rsid w:val="00D56D54"/>
    <w:rsid w:val="00D56E67"/>
    <w:rsid w:val="00D62364"/>
    <w:rsid w:val="00D64CA8"/>
    <w:rsid w:val="00D717F5"/>
    <w:rsid w:val="00D724A8"/>
    <w:rsid w:val="00D74C7D"/>
    <w:rsid w:val="00D75850"/>
    <w:rsid w:val="00D809E4"/>
    <w:rsid w:val="00D80E80"/>
    <w:rsid w:val="00D80E9D"/>
    <w:rsid w:val="00D8201B"/>
    <w:rsid w:val="00D82131"/>
    <w:rsid w:val="00D84E12"/>
    <w:rsid w:val="00D85DA0"/>
    <w:rsid w:val="00D8647C"/>
    <w:rsid w:val="00D879F4"/>
    <w:rsid w:val="00D91DC6"/>
    <w:rsid w:val="00DA0D07"/>
    <w:rsid w:val="00DA0FBF"/>
    <w:rsid w:val="00DA2807"/>
    <w:rsid w:val="00DA4843"/>
    <w:rsid w:val="00DA7CEC"/>
    <w:rsid w:val="00DB11D7"/>
    <w:rsid w:val="00DB59B3"/>
    <w:rsid w:val="00DB7C99"/>
    <w:rsid w:val="00DC0DD7"/>
    <w:rsid w:val="00DC26B1"/>
    <w:rsid w:val="00DC282B"/>
    <w:rsid w:val="00DC571D"/>
    <w:rsid w:val="00DC58B1"/>
    <w:rsid w:val="00DD77E1"/>
    <w:rsid w:val="00DD7D9E"/>
    <w:rsid w:val="00DE14CB"/>
    <w:rsid w:val="00DE191C"/>
    <w:rsid w:val="00DE1C64"/>
    <w:rsid w:val="00DE2D3F"/>
    <w:rsid w:val="00DE3FFD"/>
    <w:rsid w:val="00DE7181"/>
    <w:rsid w:val="00DF0397"/>
    <w:rsid w:val="00DF108E"/>
    <w:rsid w:val="00DF130B"/>
    <w:rsid w:val="00DF2324"/>
    <w:rsid w:val="00DF688C"/>
    <w:rsid w:val="00E01409"/>
    <w:rsid w:val="00E0318A"/>
    <w:rsid w:val="00E1079C"/>
    <w:rsid w:val="00E1575C"/>
    <w:rsid w:val="00E176A9"/>
    <w:rsid w:val="00E17B53"/>
    <w:rsid w:val="00E2224C"/>
    <w:rsid w:val="00E234E0"/>
    <w:rsid w:val="00E30618"/>
    <w:rsid w:val="00E31459"/>
    <w:rsid w:val="00E33767"/>
    <w:rsid w:val="00E34239"/>
    <w:rsid w:val="00E34403"/>
    <w:rsid w:val="00E36509"/>
    <w:rsid w:val="00E3780C"/>
    <w:rsid w:val="00E40DF9"/>
    <w:rsid w:val="00E427F7"/>
    <w:rsid w:val="00E42890"/>
    <w:rsid w:val="00E42C26"/>
    <w:rsid w:val="00E42D9B"/>
    <w:rsid w:val="00E5034F"/>
    <w:rsid w:val="00E50B39"/>
    <w:rsid w:val="00E53EAE"/>
    <w:rsid w:val="00E72175"/>
    <w:rsid w:val="00E77BC4"/>
    <w:rsid w:val="00E8411E"/>
    <w:rsid w:val="00E84FC7"/>
    <w:rsid w:val="00E8598A"/>
    <w:rsid w:val="00E913EE"/>
    <w:rsid w:val="00E949CC"/>
    <w:rsid w:val="00E95149"/>
    <w:rsid w:val="00E95D84"/>
    <w:rsid w:val="00E972B4"/>
    <w:rsid w:val="00EA0A34"/>
    <w:rsid w:val="00EA5AEF"/>
    <w:rsid w:val="00EB1965"/>
    <w:rsid w:val="00EB5EDB"/>
    <w:rsid w:val="00EC0E97"/>
    <w:rsid w:val="00EC2CB0"/>
    <w:rsid w:val="00ED1590"/>
    <w:rsid w:val="00ED34BD"/>
    <w:rsid w:val="00ED3A0A"/>
    <w:rsid w:val="00ED531A"/>
    <w:rsid w:val="00ED5599"/>
    <w:rsid w:val="00ED7808"/>
    <w:rsid w:val="00EE0E5A"/>
    <w:rsid w:val="00EE23B2"/>
    <w:rsid w:val="00EE2974"/>
    <w:rsid w:val="00EE4A9C"/>
    <w:rsid w:val="00EE790C"/>
    <w:rsid w:val="00EF0378"/>
    <w:rsid w:val="00EF2987"/>
    <w:rsid w:val="00F012C2"/>
    <w:rsid w:val="00F06B28"/>
    <w:rsid w:val="00F07808"/>
    <w:rsid w:val="00F132B2"/>
    <w:rsid w:val="00F23330"/>
    <w:rsid w:val="00F247DE"/>
    <w:rsid w:val="00F26521"/>
    <w:rsid w:val="00F30274"/>
    <w:rsid w:val="00F30FD1"/>
    <w:rsid w:val="00F31412"/>
    <w:rsid w:val="00F33F8B"/>
    <w:rsid w:val="00F41DD8"/>
    <w:rsid w:val="00F43CEA"/>
    <w:rsid w:val="00F45C1A"/>
    <w:rsid w:val="00F476CA"/>
    <w:rsid w:val="00F4793D"/>
    <w:rsid w:val="00F51477"/>
    <w:rsid w:val="00F514FD"/>
    <w:rsid w:val="00F5164C"/>
    <w:rsid w:val="00F54DD5"/>
    <w:rsid w:val="00F54EE6"/>
    <w:rsid w:val="00F5577A"/>
    <w:rsid w:val="00F56949"/>
    <w:rsid w:val="00F56952"/>
    <w:rsid w:val="00F6379D"/>
    <w:rsid w:val="00F6638A"/>
    <w:rsid w:val="00F72E6B"/>
    <w:rsid w:val="00F75208"/>
    <w:rsid w:val="00F75588"/>
    <w:rsid w:val="00F76E61"/>
    <w:rsid w:val="00F77E2B"/>
    <w:rsid w:val="00F87498"/>
    <w:rsid w:val="00F90052"/>
    <w:rsid w:val="00F921BA"/>
    <w:rsid w:val="00F92CE2"/>
    <w:rsid w:val="00F937F4"/>
    <w:rsid w:val="00F9740E"/>
    <w:rsid w:val="00FA1BD7"/>
    <w:rsid w:val="00FA3FB6"/>
    <w:rsid w:val="00FA5EC5"/>
    <w:rsid w:val="00FB0DD9"/>
    <w:rsid w:val="00FB1742"/>
    <w:rsid w:val="00FB19C3"/>
    <w:rsid w:val="00FB2291"/>
    <w:rsid w:val="00FC0022"/>
    <w:rsid w:val="00FC0E3B"/>
    <w:rsid w:val="00FC1251"/>
    <w:rsid w:val="00FC5193"/>
    <w:rsid w:val="00FC6276"/>
    <w:rsid w:val="00FD4C7A"/>
    <w:rsid w:val="00FD6646"/>
    <w:rsid w:val="00FD6B9D"/>
    <w:rsid w:val="00FE032C"/>
    <w:rsid w:val="00FE073F"/>
    <w:rsid w:val="00FE30CE"/>
    <w:rsid w:val="00FE7FE0"/>
    <w:rsid w:val="00FF3B10"/>
    <w:rsid w:val="00FF4FAE"/>
    <w:rsid w:val="00FF5CD4"/>
    <w:rsid w:val="00FF6A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uiPriority="99"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uiPriority="39" w:qFormat="1"/>
  </w:latentStyles>
  <w:style w:type="paragraph" w:default="1" w:styleId="Normal">
    <w:name w:val="Normal"/>
    <w:aliases w:val="N-DO NOT USE"/>
    <w:next w:val="BodyText"/>
    <w:qFormat/>
    <w:rsid w:val="00F41DD8"/>
    <w:rPr>
      <w:rFonts w:cs="Arial"/>
      <w:color w:val="FF0000"/>
    </w:rPr>
  </w:style>
  <w:style w:type="paragraph" w:styleId="Heading1">
    <w:name w:val="heading 1"/>
    <w:next w:val="BodyText"/>
    <w:link w:val="Heading1Char"/>
    <w:qFormat/>
    <w:rsid w:val="00ED5599"/>
    <w:pPr>
      <w:keepNext/>
      <w:keepLines/>
      <w:pageBreakBefore/>
      <w:numPr>
        <w:numId w:val="19"/>
      </w:numPr>
      <w:spacing w:after="1080" w:line="240" w:lineRule="auto"/>
      <w:outlineLvl w:val="0"/>
    </w:pPr>
    <w:rPr>
      <w:rFonts w:cs="Arial"/>
      <w:kern w:val="28"/>
      <w:sz w:val="40"/>
    </w:rPr>
  </w:style>
  <w:style w:type="paragraph" w:styleId="Heading2">
    <w:name w:val="heading 2"/>
    <w:basedOn w:val="Heading1"/>
    <w:next w:val="BodyText"/>
    <w:link w:val="Heading2Char"/>
    <w:qFormat/>
    <w:rsid w:val="007237B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ED5599"/>
    <w:pPr>
      <w:numPr>
        <w:ilvl w:val="2"/>
      </w:numPr>
      <w:outlineLvl w:val="2"/>
    </w:pPr>
    <w:rPr>
      <w:b/>
      <w:sz w:val="24"/>
    </w:rPr>
  </w:style>
  <w:style w:type="paragraph" w:styleId="Heading4">
    <w:name w:val="heading 4"/>
    <w:basedOn w:val="Heading3"/>
    <w:next w:val="BodyText"/>
    <w:link w:val="Heading4Char"/>
    <w:qFormat/>
    <w:rsid w:val="00ED5599"/>
    <w:pPr>
      <w:numPr>
        <w:ilvl w:val="3"/>
      </w:numPr>
      <w:spacing w:before="180"/>
      <w:outlineLvl w:val="3"/>
    </w:pPr>
    <w:rPr>
      <w:i/>
      <w:sz w:val="22"/>
    </w:rPr>
  </w:style>
  <w:style w:type="paragraph" w:styleId="Heading5">
    <w:name w:val="heading 5"/>
    <w:basedOn w:val="Heading4"/>
    <w:next w:val="BodyText"/>
    <w:qFormat/>
    <w:rsid w:val="00ED5599"/>
    <w:pPr>
      <w:numPr>
        <w:ilvl w:val="4"/>
      </w:numPr>
      <w:outlineLvl w:val="4"/>
    </w:pPr>
    <w:rPr>
      <w:b w:val="0"/>
    </w:rPr>
  </w:style>
  <w:style w:type="paragraph" w:styleId="Heading6">
    <w:name w:val="heading 6"/>
    <w:basedOn w:val="Heading5"/>
    <w:next w:val="BodyText"/>
    <w:link w:val="Heading6Char"/>
    <w:semiHidden/>
    <w:qFormat/>
    <w:locked/>
    <w:rsid w:val="00D809E4"/>
    <w:pPr>
      <w:numPr>
        <w:ilvl w:val="5"/>
      </w:numPr>
      <w:spacing w:before="240"/>
      <w:outlineLvl w:val="5"/>
    </w:pPr>
    <w:rPr>
      <w:b/>
      <w:i w:val="0"/>
      <w:sz w:val="20"/>
    </w:rPr>
  </w:style>
  <w:style w:type="paragraph" w:styleId="Heading7">
    <w:name w:val="heading 7"/>
    <w:basedOn w:val="Heading6"/>
    <w:next w:val="BodyText"/>
    <w:semiHidden/>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4666B0"/>
    <w:pPr>
      <w:numPr>
        <w:numId w:val="27"/>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uiPriority w:val="99"/>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EF037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character" w:customStyle="1" w:styleId="Captionbold">
    <w:name w:val="Caption bold"/>
    <w:semiHidden/>
    <w:qFormat/>
    <w:rsid w:val="00D717F5"/>
    <w:rPr>
      <w:b/>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styleId="CommentText">
    <w:name w:val="annotation text"/>
    <w:aliases w:val="CT-DO NOT USE"/>
    <w:next w:val="BodyText"/>
    <w:link w:val="CommentTextChar"/>
    <w:semiHidden/>
    <w:locked/>
    <w:rsid w:val="00FE073F"/>
    <w:rPr>
      <w:rFonts w:cs="Arial"/>
    </w:rPr>
  </w:style>
  <w:style w:type="character" w:customStyle="1" w:styleId="CommentTextChar">
    <w:name w:val="Comment Text Char"/>
    <w:aliases w:val="CT-DO NOT USE Char"/>
    <w:basedOn w:val="DefaultParagraphFont"/>
    <w:link w:val="CommentText"/>
    <w:semiHidden/>
    <w:rsid w:val="000410C0"/>
    <w:rPr>
      <w:rFonts w:cs="Arial"/>
    </w:rPr>
  </w:style>
  <w:style w:type="paragraph" w:customStyle="1" w:styleId="Listbulletlevel1">
    <w:name w:val="List bullet level 1"/>
    <w:basedOn w:val="BodyText"/>
    <w:next w:val="BodyText"/>
    <w:link w:val="Listbulletlevel1Char"/>
    <w:qFormat/>
    <w:rsid w:val="00C21490"/>
    <w:pPr>
      <w:numPr>
        <w:numId w:val="16"/>
      </w:numPr>
      <w:spacing w:before="60" w:after="60"/>
    </w:pPr>
    <w:rPr>
      <w:rFonts w:eastAsia="Times New Roman"/>
    </w:rPr>
  </w:style>
  <w:style w:type="character" w:styleId="BookTitle">
    <w:name w:val="Book Title"/>
    <w:aliases w:val="BT-DO NOT USE"/>
    <w:uiPriority w:val="33"/>
    <w:semiHidden/>
    <w:locked/>
    <w:rsid w:val="00806006"/>
  </w:style>
  <w:style w:type="paragraph" w:customStyle="1" w:styleId="Listbulletlevel2">
    <w:name w:val="List bullet level 2"/>
    <w:basedOn w:val="Listbulletlevel1"/>
    <w:next w:val="BodyText"/>
    <w:qFormat/>
    <w:rsid w:val="003A4105"/>
    <w:pPr>
      <w:numPr>
        <w:ilvl w:val="1"/>
      </w:numPr>
    </w:pPr>
  </w:style>
  <w:style w:type="paragraph" w:customStyle="1" w:styleId="Tabletitle">
    <w:name w:val="Table title"/>
    <w:basedOn w:val="BodyText"/>
    <w:next w:val="BodyText"/>
    <w:qFormat/>
    <w:rsid w:val="00A8172F"/>
    <w:pPr>
      <w:keepNext/>
      <w:spacing w:before="480" w:after="120" w:line="240" w:lineRule="atLeast"/>
    </w:pPr>
    <w:rPr>
      <w:rFonts w:eastAsia="Times New Roman"/>
      <w:i/>
      <w:sz w:val="18"/>
      <w:szCs w:val="18"/>
    </w:rPr>
  </w:style>
  <w:style w:type="character" w:customStyle="1" w:styleId="Tabletitlebold">
    <w:name w:val="Table title bold"/>
    <w:semiHidden/>
    <w:qFormat/>
    <w:rsid w:val="00D717F5"/>
    <w:rPr>
      <w:b/>
    </w:rPr>
  </w:style>
  <w:style w:type="paragraph" w:customStyle="1" w:styleId="Tabletextleft">
    <w:name w:val="Table text left"/>
    <w:next w:val="BodyText"/>
    <w:qFormat/>
    <w:rsid w:val="00F30274"/>
    <w:pPr>
      <w:spacing w:before="20" w:after="20" w:line="200" w:lineRule="atLeast"/>
    </w:pPr>
    <w:rPr>
      <w:rFonts w:eastAsia="Times New Roman" w:cs="Arial"/>
      <w:sz w:val="18"/>
    </w:rPr>
  </w:style>
  <w:style w:type="paragraph" w:customStyle="1" w:styleId="Tableheadingleft">
    <w:name w:val="Table heading left"/>
    <w:next w:val="BodyText"/>
    <w:rsid w:val="00F30274"/>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70E9B"/>
    <w:pPr>
      <w:spacing w:before="60" w:after="60" w:line="240" w:lineRule="atLeast"/>
      <w:ind w:left="284" w:hanging="284"/>
    </w:pPr>
    <w:rPr>
      <w:rFonts w:eastAsia="Times New Roman"/>
    </w:rPr>
  </w:style>
  <w:style w:type="character" w:styleId="CommentReference">
    <w:name w:val="annotation reference"/>
    <w:aliases w:val="CR-DO NOT USE"/>
    <w:semiHidden/>
    <w:locked/>
    <w:rsid w:val="00FE073F"/>
  </w:style>
  <w:style w:type="paragraph" w:styleId="EndnoteText">
    <w:name w:val="endnote text"/>
    <w:aliases w:val="ET-DO NOT USE"/>
    <w:semiHidden/>
    <w:locked/>
    <w:rsid w:val="00F30FD1"/>
    <w:rPr>
      <w:rFonts w:cs="Arial"/>
    </w:rPr>
  </w:style>
  <w:style w:type="character" w:customStyle="1" w:styleId="HeaderChar">
    <w:name w:val="Header Char"/>
    <w:basedOn w:val="DefaultParagraphFont"/>
    <w:link w:val="Header"/>
    <w:rsid w:val="00EF0378"/>
    <w:rPr>
      <w:rFonts w:ascii="Arial Bold" w:hAnsi="Arial Bold" w:cs="Arial"/>
      <w:b/>
      <w:sz w:val="16"/>
      <w:szCs w:val="16"/>
    </w:rPr>
  </w:style>
  <w:style w:type="character" w:customStyle="1" w:styleId="BodyTextChar">
    <w:name w:val="Body Text Char"/>
    <w:basedOn w:val="DefaultParagraphFont"/>
    <w:link w:val="BodyText"/>
    <w:rsid w:val="00FF4FAE"/>
    <w:rPr>
      <w:rFonts w:cs="Arial"/>
    </w:rPr>
  </w:style>
  <w:style w:type="character" w:styleId="Strong">
    <w:name w:val="Strong"/>
    <w:aliases w:val="St-DO NOT USE"/>
    <w:semiHidden/>
    <w:qFormat/>
    <w:locked/>
    <w:rsid w:val="00516E6A"/>
  </w:style>
  <w:style w:type="paragraph" w:styleId="TOC1">
    <w:name w:val="toc 1"/>
    <w:basedOn w:val="BodyText"/>
    <w:next w:val="BodyText"/>
    <w:autoRedefine/>
    <w:uiPriority w:val="39"/>
    <w:qFormat/>
    <w:rsid w:val="00497435"/>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styleId="BodyText3">
    <w:name w:val="Body Text 3"/>
    <w:aliases w:val="BT3-DO NOT USE"/>
    <w:basedOn w:val="BodyText"/>
    <w:link w:val="BodyText3Char"/>
    <w:semiHidden/>
    <w:locked/>
    <w:rsid w:val="00806006"/>
  </w:style>
  <w:style w:type="paragraph" w:customStyle="1" w:styleId="Head1nonumbers">
    <w:name w:val="Head 1 no numbers"/>
    <w:next w:val="BodyText"/>
    <w:link w:val="Head1nonumbersChar"/>
    <w:qFormat/>
    <w:rsid w:val="00530DFD"/>
    <w:pPr>
      <w:keepNext/>
      <w:keepLines/>
      <w:pageBreakBefore/>
      <w:spacing w:after="1080" w:line="240" w:lineRule="auto"/>
      <w:outlineLvl w:val="0"/>
    </w:pPr>
    <w:rPr>
      <w:rFonts w:cs="Arial"/>
      <w:kern w:val="28"/>
      <w:sz w:val="40"/>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paragraph" w:customStyle="1" w:styleId="Versopageinfo">
    <w:name w:val="Verso page info"/>
    <w:basedOn w:val="BodyText"/>
    <w:next w:val="BodyText"/>
    <w:link w:val="VersopageinfoChar"/>
    <w:qFormat/>
    <w:rsid w:val="00661A73"/>
    <w:pPr>
      <w:spacing w:before="0"/>
    </w:pPr>
  </w:style>
  <w:style w:type="character" w:customStyle="1" w:styleId="Heading6Char">
    <w:name w:val="Heading 6 Char"/>
    <w:basedOn w:val="BodyTextChar"/>
    <w:link w:val="Heading6"/>
    <w:semiHidden/>
    <w:rsid w:val="00F33F8B"/>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Listbulletlevel1Char">
    <w:name w:val="List bullet level 1 Char"/>
    <w:basedOn w:val="BodyTextChar"/>
    <w:link w:val="Listbulletlevel1"/>
    <w:rsid w:val="00C21490"/>
    <w:rPr>
      <w:rFonts w:eastAsia="Times New Roman" w:cs="Arial"/>
    </w:rPr>
  </w:style>
  <w:style w:type="character" w:customStyle="1" w:styleId="Hyperlinkprint">
    <w:name w:val="Hyperlink print"/>
    <w:basedOn w:val="Hyperlink"/>
    <w:qFormat/>
    <w:rsid w:val="002520FF"/>
    <w:rPr>
      <w:color w:val="auto"/>
    </w:rPr>
  </w:style>
  <w:style w:type="paragraph" w:styleId="TOCHeading">
    <w:name w:val="TOC Heading"/>
    <w:next w:val="BodyText"/>
    <w:qFormat/>
    <w:rsid w:val="0049743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E073F"/>
  </w:style>
  <w:style w:type="paragraph" w:styleId="Date">
    <w:name w:val="Date"/>
    <w:aliases w:val="D-DO NOT USE"/>
    <w:next w:val="BodyText"/>
    <w:semiHidden/>
    <w:locked/>
    <w:rsid w:val="00F30FD1"/>
    <w:rPr>
      <w:rFonts w:cs="Arial"/>
    </w:rPr>
  </w:style>
  <w:style w:type="paragraph" w:styleId="E-mailSignature">
    <w:name w:val="E-mail Signature"/>
    <w:aliases w:val="EM-DO NOT USE"/>
    <w:next w:val="BodyText"/>
    <w:semiHidden/>
    <w:locked/>
    <w:rsid w:val="00F30FD1"/>
    <w:rPr>
      <w:rFonts w:cs="Arial"/>
    </w:rPr>
  </w:style>
  <w:style w:type="paragraph" w:styleId="EnvelopeAddress">
    <w:name w:val="envelope address"/>
    <w:aliases w:val="EA-DO NOT USE"/>
    <w:next w:val="BodyText"/>
    <w:semiHidden/>
    <w:locked/>
    <w:rsid w:val="00F30FD1"/>
    <w:rPr>
      <w:rFonts w:cs="Arial"/>
    </w:rPr>
  </w:style>
  <w:style w:type="paragraph" w:styleId="EnvelopeReturn">
    <w:name w:val="envelope return"/>
    <w:aliases w:val="ER-DO NOT USE"/>
    <w:next w:val="BodyText"/>
    <w:semiHidden/>
    <w:locked/>
    <w:rsid w:val="00F30FD1"/>
    <w:rPr>
      <w:rFonts w:cs="Arial"/>
    </w:rPr>
  </w:style>
  <w:style w:type="character" w:styleId="FollowedHyperlink">
    <w:name w:val="FollowedHyperlink"/>
    <w:basedOn w:val="Hyperlink"/>
    <w:rsid w:val="00FD4C7A"/>
    <w:rPr>
      <w:color w:val="0000FF"/>
    </w:rPr>
  </w:style>
  <w:style w:type="paragraph" w:styleId="HTMLAddress">
    <w:name w:val="HTML Address"/>
    <w:aliases w:val="HAd-DO NOT USE"/>
    <w:next w:val="BodyText"/>
    <w:semiHidden/>
    <w:locked/>
    <w:rsid w:val="005D2322"/>
    <w:rPr>
      <w:rFonts w:cs="Arial"/>
    </w:rPr>
  </w:style>
  <w:style w:type="paragraph" w:styleId="HTMLPreformatted">
    <w:name w:val="HTML Preformatted"/>
    <w:aliases w:val="HP-DO NOT USE"/>
    <w:next w:val="BodyText"/>
    <w:semiHidden/>
    <w:locked/>
    <w:rsid w:val="005D2322"/>
    <w:rPr>
      <w:rFonts w:cs="Arial"/>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aliases w:val="MH-DO NOT USE"/>
    <w:semiHidden/>
    <w:locked/>
    <w:rsid w:val="009876A9"/>
    <w:rPr>
      <w:rFonts w:cs="Arial"/>
    </w:rPr>
  </w:style>
  <w:style w:type="paragraph" w:styleId="NormalWeb">
    <w:name w:val="Normal (Web)"/>
    <w:aliases w:val="NW-DO NOT USE"/>
    <w:next w:val="BodyText"/>
    <w:semiHidden/>
    <w:locked/>
    <w:rsid w:val="00516E6A"/>
    <w:rPr>
      <w:rFonts w:cs="Arial"/>
    </w:rPr>
  </w:style>
  <w:style w:type="paragraph" w:styleId="NormalIndent">
    <w:name w:val="Normal Indent"/>
    <w:aliases w:val="NI-DO NOT USE"/>
    <w:next w:val="BodyText"/>
    <w:semiHidden/>
    <w:locked/>
    <w:rsid w:val="00516E6A"/>
    <w:rPr>
      <w:rFonts w:cs="Arial"/>
    </w:rPr>
  </w:style>
  <w:style w:type="paragraph" w:styleId="NoteHeading">
    <w:name w:val="Note Heading"/>
    <w:basedOn w:val="BodyText"/>
    <w:next w:val="BodyText"/>
    <w:semiHidden/>
    <w:locked/>
    <w:rsid w:val="00252F33"/>
  </w:style>
  <w:style w:type="character" w:styleId="PageNumber">
    <w:name w:val="page number"/>
    <w:aliases w:val="P-DO NOT USE"/>
    <w:semiHidden/>
    <w:locked/>
    <w:rsid w:val="00516E6A"/>
  </w:style>
  <w:style w:type="paragraph" w:styleId="PlainText">
    <w:name w:val="Plain Text"/>
    <w:aliases w:val="PT-DO NOT USE"/>
    <w:semiHidden/>
    <w:locked/>
    <w:rsid w:val="00516E6A"/>
    <w:rPr>
      <w:rFonts w:cs="Arial"/>
    </w:rPr>
  </w:style>
  <w:style w:type="paragraph" w:styleId="Salutation">
    <w:name w:val="Salutation"/>
    <w:aliases w:val="Sa-DO NOT USE"/>
    <w:next w:val="BodyText"/>
    <w:semiHidden/>
    <w:locked/>
    <w:rsid w:val="00516E6A"/>
    <w:rPr>
      <w:rFonts w:cs="Arial"/>
    </w:rPr>
  </w:style>
  <w:style w:type="paragraph" w:styleId="Signature">
    <w:name w:val="Signature"/>
    <w:aliases w:val="Si-DO NOT USE"/>
    <w:next w:val="BodyText"/>
    <w:semiHidden/>
    <w:locked/>
    <w:rsid w:val="00516E6A"/>
    <w:rPr>
      <w:rFonts w:cs="Arial"/>
    </w:rPr>
  </w:style>
  <w:style w:type="paragraph" w:styleId="Subtitle">
    <w:name w:val="Subtitle"/>
    <w:aliases w:val="S-DO NOT USE"/>
    <w:next w:val="BodyText"/>
    <w:semiHidden/>
    <w:qFormat/>
    <w:locked/>
    <w:rsid w:val="00516E6A"/>
    <w:rPr>
      <w:rFonts w:cs="Arial"/>
    </w:rPr>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6E6A"/>
    <w:rPr>
      <w:rFonts w:cs="Arial"/>
    </w:rPr>
  </w:style>
  <w:style w:type="character" w:customStyle="1" w:styleId="Heading1Char">
    <w:name w:val="Heading 1 Char"/>
    <w:basedOn w:val="DefaultParagraphFont"/>
    <w:link w:val="Heading1"/>
    <w:rsid w:val="00ED5599"/>
    <w:rPr>
      <w:rFonts w:cs="Arial"/>
      <w:kern w:val="28"/>
      <w:sz w:val="40"/>
    </w:rPr>
  </w:style>
  <w:style w:type="character" w:customStyle="1" w:styleId="Head1nonumbersChar">
    <w:name w:val="Head 1 no numbers Char"/>
    <w:basedOn w:val="Heading1Char"/>
    <w:link w:val="Head1nonumbers"/>
    <w:rsid w:val="00B83539"/>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7237BA"/>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ED5599"/>
    <w:rPr>
      <w:rFonts w:cs="Arial"/>
      <w:b/>
      <w:kern w:val="28"/>
      <w:sz w:val="24"/>
      <w:szCs w:val="30"/>
    </w:rPr>
  </w:style>
  <w:style w:type="character" w:customStyle="1" w:styleId="Heading4Char">
    <w:name w:val="Heading 4 Char"/>
    <w:basedOn w:val="Heading3Char"/>
    <w:link w:val="Heading4"/>
    <w:rsid w:val="00ED5599"/>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customStyle="1" w:styleId="Listbulletlevel1numbered">
    <w:name w:val="List bullet level 1 numbered"/>
    <w:basedOn w:val="BodyText"/>
    <w:next w:val="BodyText"/>
    <w:link w:val="Listbulletlevel1numberedChar"/>
    <w:qFormat/>
    <w:rsid w:val="00A053BB"/>
    <w:pPr>
      <w:numPr>
        <w:numId w:val="17"/>
      </w:numPr>
      <w:spacing w:before="60" w:after="60"/>
      <w:ind w:left="568" w:hanging="284"/>
    </w:pPr>
  </w:style>
  <w:style w:type="character" w:customStyle="1" w:styleId="Listbulletlevel1numberedChar">
    <w:name w:val="List bullet level 1 numbered Char"/>
    <w:basedOn w:val="Listbulletlevel1Char"/>
    <w:link w:val="Listbulletlevel1numbered"/>
    <w:rsid w:val="00A053BB"/>
    <w:rPr>
      <w:rFonts w:eastAsia="Times New Roman" w:cs="Arial"/>
    </w:rPr>
  </w:style>
  <w:style w:type="paragraph" w:customStyle="1" w:styleId="Listbulletlevel2numbered">
    <w:name w:val="List bullet level 2 numbered"/>
    <w:basedOn w:val="Listbulletlevel1numbered"/>
    <w:qFormat/>
    <w:rsid w:val="00A053BB"/>
    <w:pPr>
      <w:numPr>
        <w:ilvl w:val="1"/>
      </w:numPr>
      <w:ind w:left="851" w:hanging="284"/>
    </w:pPr>
  </w:style>
  <w:style w:type="paragraph" w:styleId="TableofFigures">
    <w:name w:val="table of figures"/>
    <w:basedOn w:val="TOC1"/>
    <w:next w:val="BodyText"/>
    <w:qFormat/>
    <w:rsid w:val="002160FD"/>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5A42BF"/>
    <w:pPr>
      <w:numPr>
        <w:numId w:val="13"/>
      </w:numPr>
    </w:pPr>
  </w:style>
  <w:style w:type="numbering" w:styleId="ArticleSection">
    <w:name w:val="Outline List 3"/>
    <w:basedOn w:val="NoList"/>
    <w:semiHidden/>
    <w:locked/>
    <w:rsid w:val="00D809E4"/>
    <w:pPr>
      <w:numPr>
        <w:numId w:val="14"/>
      </w:numPr>
    </w:pPr>
  </w:style>
  <w:style w:type="character" w:styleId="Emphasis">
    <w:name w:val="Emphasis"/>
    <w:aliases w:val="E-DO NOT USE"/>
    <w:semiHidden/>
    <w:qFormat/>
    <w:locked/>
    <w:rsid w:val="00F30FD1"/>
  </w:style>
  <w:style w:type="character" w:styleId="HTMLAcronym">
    <w:name w:val="HTML Acronym"/>
    <w:aliases w:val="HA-DO NOT USE"/>
    <w:semiHidden/>
    <w:locked/>
    <w:rsid w:val="005D2322"/>
  </w:style>
  <w:style w:type="character" w:styleId="HTMLCite">
    <w:name w:val="HTML Cite"/>
    <w:aliases w:val="HCi-DO NOT USE"/>
    <w:semiHidden/>
    <w:locked/>
    <w:rsid w:val="005D2322"/>
  </w:style>
  <w:style w:type="character" w:styleId="HTMLCode">
    <w:name w:val="HTML Code"/>
    <w:aliases w:val="HC-DO NOT USE"/>
    <w:semiHidden/>
    <w:locked/>
    <w:rsid w:val="005D2322"/>
  </w:style>
  <w:style w:type="character" w:styleId="HTMLDefinition">
    <w:name w:val="HTML Definition"/>
    <w:aliases w:val="HD-DO NOT USE"/>
    <w:semiHidden/>
    <w:locked/>
    <w:rsid w:val="005D2322"/>
  </w:style>
  <w:style w:type="character" w:styleId="HTMLKeyboard">
    <w:name w:val="HTML Keyboard"/>
    <w:aliases w:val="HK-DO NOT USE"/>
    <w:semiHidden/>
    <w:locked/>
    <w:rsid w:val="005D2322"/>
  </w:style>
  <w:style w:type="character" w:styleId="HTMLSample">
    <w:name w:val="HTML Sample"/>
    <w:aliases w:val="HS-DO NOT USE"/>
    <w:semiHidden/>
    <w:locked/>
    <w:rsid w:val="005D2322"/>
  </w:style>
  <w:style w:type="character" w:styleId="HTMLTypewriter">
    <w:name w:val="HTML Typewriter"/>
    <w:aliases w:val="HT-DO NOT USE"/>
    <w:semiHidden/>
    <w:locked/>
    <w:rsid w:val="005D2322"/>
  </w:style>
  <w:style w:type="character" w:styleId="HTMLVariable">
    <w:name w:val="HTML Variable"/>
    <w:aliases w:val="HV-DO NOT USE"/>
    <w:semiHidden/>
    <w:locked/>
    <w:rsid w:val="005D2322"/>
  </w:style>
  <w:style w:type="character" w:styleId="LineNumber">
    <w:name w:val="line number"/>
    <w:aliases w:val="LN-DO NOT USE"/>
    <w:semiHidden/>
    <w:locked/>
    <w:rsid w:val="009876A9"/>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AB034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character" w:customStyle="1" w:styleId="BodyText3Char">
    <w:name w:val="Body Text 3 Char"/>
    <w:aliases w:val="BT3-DO NOT USE Char"/>
    <w:basedOn w:val="DefaultParagraphFont"/>
    <w:link w:val="BodyText3"/>
    <w:semiHidden/>
    <w:rsid w:val="00806006"/>
    <w:rPr>
      <w:rFonts w:cs="Arial"/>
    </w:rPr>
  </w:style>
  <w:style w:type="paragraph" w:styleId="BodyText2">
    <w:name w:val="Body Text 2"/>
    <w:aliases w:val="BT2-DO NOT USE"/>
    <w:basedOn w:val="Normal"/>
    <w:link w:val="BodyText2Char"/>
    <w:semiHidden/>
    <w:locked/>
    <w:rsid w:val="00806006"/>
    <w:pPr>
      <w:spacing w:after="120" w:line="480" w:lineRule="auto"/>
    </w:pPr>
  </w:style>
  <w:style w:type="character" w:customStyle="1" w:styleId="FooterChar">
    <w:name w:val="Footer Char"/>
    <w:basedOn w:val="DefaultParagraphFont"/>
    <w:link w:val="Footer"/>
    <w:uiPriority w:val="99"/>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next w:val="BodyText"/>
    <w:uiPriority w:val="37"/>
    <w:locked/>
    <w:rsid w:val="0056564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7409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E073F"/>
    <w:rPr>
      <w:rFonts w:cs="Arial"/>
    </w:rPr>
  </w:style>
  <w:style w:type="character" w:customStyle="1" w:styleId="CommentSubjectChar">
    <w:name w:val="Comment Subject Char"/>
    <w:aliases w:val="CS-DO NOT USE Char"/>
    <w:basedOn w:val="DefaultParagraphFont"/>
    <w:link w:val="CommentSubject"/>
    <w:semiHidden/>
    <w:rsid w:val="00FE073F"/>
    <w:rPr>
      <w:rFonts w:cs="Arial"/>
    </w:rPr>
  </w:style>
  <w:style w:type="paragraph" w:styleId="DocumentMap">
    <w:name w:val="Document Map"/>
    <w:aliases w:val="DM-DO NOT USE"/>
    <w:link w:val="DocumentMapChar"/>
    <w:semiHidden/>
    <w:locked/>
    <w:rsid w:val="00F30FD1"/>
    <w:rPr>
      <w:rFonts w:cs="Arial"/>
    </w:rPr>
  </w:style>
  <w:style w:type="character" w:customStyle="1" w:styleId="DocumentMapChar">
    <w:name w:val="Document Map Char"/>
    <w:aliases w:val="DM-DO NOT USE Char"/>
    <w:basedOn w:val="DefaultParagraphFont"/>
    <w:link w:val="DocumentMap"/>
    <w:semiHidden/>
    <w:rsid w:val="00F30FD1"/>
    <w:rPr>
      <w:rFonts w:cs="Arial"/>
    </w:rPr>
  </w:style>
  <w:style w:type="paragraph" w:styleId="FootnoteText">
    <w:name w:val="footnote text"/>
    <w:link w:val="FootnoteTextChar"/>
    <w:locked/>
    <w:rsid w:val="00256A49"/>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rsid w:val="00325C36"/>
    <w:rPr>
      <w:rFonts w:cs="Arial"/>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aliases w:val="IH-DO NOT USE"/>
    <w:basedOn w:val="IntenseQuote"/>
    <w:next w:val="Index1"/>
    <w:semiHidden/>
    <w:locked/>
    <w:rsid w:val="009876A9"/>
  </w:style>
  <w:style w:type="paragraph" w:styleId="IntenseQuote">
    <w:name w:val="Intense Quote"/>
    <w:aliases w:val="IQ-DO NOT USE"/>
    <w:next w:val="Normal"/>
    <w:link w:val="IntenseQuoteChar"/>
    <w:uiPriority w:val="30"/>
    <w:semiHidden/>
    <w:qFormat/>
    <w:locked/>
    <w:rsid w:val="009876A9"/>
    <w:rPr>
      <w:rFonts w:cs="Arial"/>
    </w:rPr>
  </w:style>
  <w:style w:type="character" w:customStyle="1" w:styleId="IntenseQuoteChar">
    <w:name w:val="Intense Quote Char"/>
    <w:aliases w:val="IQ-DO NOT USE Char"/>
    <w:basedOn w:val="DefaultParagraphFont"/>
    <w:link w:val="IntenseQuote"/>
    <w:uiPriority w:val="30"/>
    <w:semiHidden/>
    <w:rsid w:val="009876A9"/>
    <w:rPr>
      <w:rFonts w:cs="Arial"/>
    </w:rPr>
  </w:style>
  <w:style w:type="paragraph" w:styleId="ListParagraph">
    <w:name w:val="List Paragraph"/>
    <w:aliases w:val="LP-DO NOT USE"/>
    <w:basedOn w:val="MacroText"/>
    <w:uiPriority w:val="34"/>
    <w:semiHidden/>
    <w:qFormat/>
    <w:locked/>
    <w:rsid w:val="009876A9"/>
  </w:style>
  <w:style w:type="paragraph" w:styleId="MacroText">
    <w:name w:val="macro"/>
    <w:aliases w:val="MT-DO NOT USE"/>
    <w:basedOn w:val="MessageHeader"/>
    <w:link w:val="MacroTextChar"/>
    <w:semiHidden/>
    <w:locked/>
    <w:rsid w:val="009876A9"/>
  </w:style>
  <w:style w:type="character" w:customStyle="1" w:styleId="MacroTextChar">
    <w:name w:val="Macro Text Char"/>
    <w:aliases w:val="MT-DO NOT USE Char"/>
    <w:basedOn w:val="DefaultParagraphFont"/>
    <w:link w:val="MacroText"/>
    <w:semiHidden/>
    <w:rsid w:val="009876A9"/>
    <w:rPr>
      <w:rFonts w:cs="Arial"/>
    </w:rPr>
  </w:style>
  <w:style w:type="paragraph" w:styleId="NoSpacing">
    <w:name w:val="No Spacing"/>
    <w:aliases w:val="NS-DO NOT USE"/>
    <w:uiPriority w:val="1"/>
    <w:semiHidden/>
    <w:qFormat/>
    <w:locked/>
    <w:rsid w:val="00792071"/>
    <w:pPr>
      <w:spacing w:line="240" w:lineRule="auto"/>
    </w:pPr>
  </w:style>
  <w:style w:type="paragraph" w:styleId="Quote">
    <w:name w:val="Quote"/>
    <w:aliases w:val="Q-DO NOT USE"/>
    <w:next w:val="Normal"/>
    <w:link w:val="QuoteChar"/>
    <w:uiPriority w:val="29"/>
    <w:semiHidden/>
    <w:qFormat/>
    <w:locked/>
    <w:rsid w:val="00516E6A"/>
    <w:rPr>
      <w:rFonts w:cs="Arial"/>
    </w:rPr>
  </w:style>
  <w:style w:type="character" w:customStyle="1" w:styleId="QuoteChar">
    <w:name w:val="Quote Char"/>
    <w:aliases w:val="Q-DO NOT USE Char"/>
    <w:basedOn w:val="DefaultParagraphFont"/>
    <w:link w:val="Quote"/>
    <w:uiPriority w:val="29"/>
    <w:semiHidden/>
    <w:rsid w:val="00516E6A"/>
    <w:rPr>
      <w:rFonts w:cs="Arial"/>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GAMultilevelList">
    <w:name w:val="GA Multilevel List"/>
    <w:uiPriority w:val="99"/>
    <w:rsid w:val="00ED5599"/>
    <w:pPr>
      <w:numPr>
        <w:numId w:val="15"/>
      </w:numPr>
    </w:pPr>
  </w:style>
  <w:style w:type="paragraph" w:customStyle="1" w:styleId="Tableheadingcentred">
    <w:name w:val="Table heading centred"/>
    <w:basedOn w:val="Tableheadingleft"/>
    <w:next w:val="BodyText"/>
    <w:rsid w:val="00182949"/>
    <w:pPr>
      <w:jc w:val="center"/>
    </w:pPr>
  </w:style>
  <w:style w:type="paragraph" w:customStyle="1" w:styleId="Tableheadingright">
    <w:name w:val="Table heading right"/>
    <w:basedOn w:val="Tableheadingcentred"/>
    <w:next w:val="BodyText"/>
    <w:rsid w:val="00182949"/>
    <w:pPr>
      <w:jc w:val="right"/>
    </w:pPr>
  </w:style>
  <w:style w:type="paragraph" w:customStyle="1" w:styleId="Tabletextcentred">
    <w:name w:val="Table text centred"/>
    <w:basedOn w:val="Tabletextleft"/>
    <w:next w:val="BodyText"/>
    <w:qFormat/>
    <w:rsid w:val="00182949"/>
    <w:pPr>
      <w:jc w:val="center"/>
    </w:pPr>
  </w:style>
  <w:style w:type="paragraph" w:customStyle="1" w:styleId="Tabletextright">
    <w:name w:val="Table text right"/>
    <w:basedOn w:val="Tabletextcentred"/>
    <w:next w:val="BodyText"/>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table" w:customStyle="1" w:styleId="TableGANoHeader">
    <w:name w:val="Table GA No Header"/>
    <w:basedOn w:val="TableGAHeaderRow"/>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Normal"/>
    <w:next w:val="BodyText"/>
    <w:qFormat/>
    <w:rsid w:val="00F41DD8"/>
    <w:pPr>
      <w:keepNext/>
      <w:spacing w:before="480" w:after="80" w:line="160" w:lineRule="atLeast"/>
      <w:jc w:val="center"/>
    </w:pPr>
    <w:rPr>
      <w:color w:val="auto"/>
    </w:rPr>
  </w:style>
  <w:style w:type="paragraph" w:customStyle="1" w:styleId="Authors">
    <w:name w:val="Authors"/>
    <w:basedOn w:val="BodyText"/>
    <w:next w:val="Normal"/>
    <w:qFormat/>
    <w:rsid w:val="00CF59A6"/>
    <w:pPr>
      <w:spacing w:after="6480"/>
    </w:pPr>
  </w:style>
  <w:style w:type="table" w:styleId="MediumShading1">
    <w:name w:val="Medium Shading 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49743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6564A"/>
    <w:pPr>
      <w:pageBreakBefore/>
      <w:spacing w:after="6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next w:val="BodyText"/>
    <w:qFormat/>
    <w:rsid w:val="00E84FC7"/>
    <w:pPr>
      <w:keepNext/>
      <w:spacing w:before="0" w:after="0" w:line="100" w:lineRule="atLeast"/>
    </w:pPr>
    <w:rPr>
      <w:rFonts w:eastAsia="Times New Roman"/>
      <w:i/>
      <w:iCs/>
      <w:sz w:val="16"/>
      <w:szCs w:val="18"/>
    </w:rPr>
  </w:style>
  <w:style w:type="paragraph" w:customStyle="1" w:styleId="Headingappendix1base">
    <w:name w:val="Heading appendix 1 base"/>
    <w:next w:val="BodyText"/>
    <w:semiHidden/>
    <w:rsid w:val="004666B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666B0"/>
    <w:pPr>
      <w:pageBreakBefore w:val="0"/>
      <w:numPr>
        <w:ilvl w:val="1"/>
        <w:numId w:val="2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237BA"/>
    <w:pPr>
      <w:numPr>
        <w:ilvl w:val="2"/>
      </w:numPr>
      <w:outlineLvl w:val="2"/>
    </w:pPr>
    <w:rPr>
      <w:b/>
      <w:bCs/>
      <w:sz w:val="24"/>
    </w:rPr>
  </w:style>
  <w:style w:type="paragraph" w:customStyle="1" w:styleId="Headingappendix4">
    <w:name w:val="Heading appendix 4"/>
    <w:basedOn w:val="Headingappendix3"/>
    <w:next w:val="BodyText"/>
    <w:qFormat/>
    <w:rsid w:val="007237B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237BA"/>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character" w:styleId="PlaceholderText">
    <w:name w:val="Placeholder Text"/>
    <w:aliases w:val="Pl-DO NOT USE"/>
    <w:uiPriority w:val="99"/>
    <w:semiHidden/>
    <w:locked/>
    <w:rsid w:val="00516E6A"/>
  </w:style>
  <w:style w:type="character" w:styleId="IntenseReference">
    <w:name w:val="Intense Reference"/>
    <w:aliases w:val="IR-DO NOT USE"/>
    <w:uiPriority w:val="32"/>
    <w:semiHidden/>
    <w:qFormat/>
    <w:locked/>
    <w:rsid w:val="009876A9"/>
  </w:style>
  <w:style w:type="character" w:styleId="IntenseEmphasis">
    <w:name w:val="Intense Emphasis"/>
    <w:aliases w:val="IE-DO NOT USE"/>
    <w:uiPriority w:val="21"/>
    <w:semiHidden/>
    <w:qFormat/>
    <w:locked/>
    <w:rsid w:val="009876A9"/>
  </w:style>
  <w:style w:type="character" w:styleId="EndnoteReference">
    <w:name w:val="endnote reference"/>
    <w:aliases w:val="ERe-DO NOT USE"/>
    <w:semiHidden/>
    <w:locked/>
    <w:rsid w:val="00F30FD1"/>
  </w:style>
  <w:style w:type="character" w:customStyle="1" w:styleId="BodyText2Char">
    <w:name w:val="Body Text 2 Char"/>
    <w:aliases w:val="BT2-DO NOT USE Char"/>
    <w:basedOn w:val="DefaultParagraphFont"/>
    <w:link w:val="BodyText2"/>
    <w:semiHidden/>
    <w:rsid w:val="00806006"/>
    <w:rPr>
      <w:rFonts w:cs="Arial"/>
    </w:rPr>
  </w:style>
  <w:style w:type="paragraph" w:styleId="BlockText">
    <w:name w:val="Block Text"/>
    <w:aliases w:val="BLT-DO NOT USE"/>
    <w:basedOn w:val="BalloonText"/>
    <w:semiHidden/>
    <w:locked/>
    <w:rsid w:val="00806006"/>
  </w:style>
  <w:style w:type="paragraph" w:styleId="BodyTextFirstIndent">
    <w:name w:val="Body Text First Indent"/>
    <w:aliases w:val="B1-DO NOT USE"/>
    <w:basedOn w:val="BodyText3"/>
    <w:link w:val="BodyTextFirstIndentChar"/>
    <w:semiHidden/>
    <w:locked/>
    <w:rsid w:val="00806006"/>
  </w:style>
  <w:style w:type="character" w:styleId="FootnoteReference">
    <w:name w:val="footnote reference"/>
    <w:basedOn w:val="DefaultParagraphFont"/>
    <w:semiHidden/>
    <w:locked/>
    <w:rsid w:val="00256A49"/>
    <w:rPr>
      <w:vertAlign w:val="superscript"/>
    </w:rPr>
  </w:style>
  <w:style w:type="numbering" w:customStyle="1" w:styleId="GAAppendices">
    <w:name w:val="GA Appendices"/>
    <w:uiPriority w:val="99"/>
    <w:rsid w:val="007D3E3D"/>
    <w:pPr>
      <w:numPr>
        <w:numId w:val="20"/>
      </w:numPr>
    </w:pPr>
  </w:style>
  <w:style w:type="character" w:customStyle="1" w:styleId="BodyTextFirstIndentChar">
    <w:name w:val="Body Text First Indent Char"/>
    <w:aliases w:val="B1-DO NOT USE Char"/>
    <w:basedOn w:val="BodyTextChar"/>
    <w:link w:val="BodyTextFirstIndent"/>
    <w:semiHidden/>
    <w:rsid w:val="00806006"/>
    <w:rPr>
      <w:rFonts w:cs="Arial"/>
    </w:rPr>
  </w:style>
  <w:style w:type="paragraph" w:styleId="BodyTextIndent">
    <w:name w:val="Body Text Indent"/>
    <w:aliases w:val="B3-DO NOT USE"/>
    <w:basedOn w:val="BodyTextFirstIndent2"/>
    <w:link w:val="BodyTextIndentChar"/>
    <w:semiHidden/>
    <w:locked/>
    <w:rsid w:val="00806006"/>
  </w:style>
  <w:style w:type="character" w:customStyle="1" w:styleId="BodyTextIndentChar">
    <w:name w:val="Body Text Indent Char"/>
    <w:aliases w:val="B3-DO NOT USE Char"/>
    <w:basedOn w:val="DefaultParagraphFont"/>
    <w:link w:val="BodyTextIndent"/>
    <w:semiHidden/>
    <w:rsid w:val="00806006"/>
    <w:rPr>
      <w:rFonts w:cs="Arial"/>
    </w:rPr>
  </w:style>
  <w:style w:type="paragraph" w:styleId="BodyTextFirstIndent2">
    <w:name w:val="Body Text First Indent 2"/>
    <w:aliases w:val="B2-DO NOT USE"/>
    <w:basedOn w:val="BodyTextFirstIndent"/>
    <w:link w:val="BodyTextFirstIndent2Char"/>
    <w:semiHidden/>
    <w:locked/>
    <w:rsid w:val="00806006"/>
  </w:style>
  <w:style w:type="character" w:customStyle="1" w:styleId="BodyTextFirstIndent2Char">
    <w:name w:val="Body Text First Indent 2 Char"/>
    <w:aliases w:val="B2-DO NOT USE Char"/>
    <w:basedOn w:val="BodyTextIndentChar"/>
    <w:link w:val="BodyTextFirstIndent2"/>
    <w:semiHidden/>
    <w:rsid w:val="00806006"/>
    <w:rPr>
      <w:rFonts w:cs="Arial"/>
    </w:rPr>
  </w:style>
  <w:style w:type="paragraph" w:styleId="BodyTextIndent2">
    <w:name w:val="Body Text Indent 2"/>
    <w:aliases w:val="B4-DO NOT USE"/>
    <w:basedOn w:val="BodyTextIndent"/>
    <w:link w:val="BodyTextIndent2Char"/>
    <w:semiHidden/>
    <w:locked/>
    <w:rsid w:val="00806006"/>
  </w:style>
  <w:style w:type="character" w:customStyle="1" w:styleId="BodyTextIndent2Char">
    <w:name w:val="Body Text Indent 2 Char"/>
    <w:aliases w:val="B4-DO NOT USE Char"/>
    <w:basedOn w:val="DefaultParagraphFont"/>
    <w:link w:val="BodyTextIndent2"/>
    <w:semiHidden/>
    <w:rsid w:val="00806006"/>
    <w:rPr>
      <w:rFonts w:cs="Arial"/>
    </w:rPr>
  </w:style>
  <w:style w:type="paragraph" w:styleId="BodyTextIndent3">
    <w:name w:val="Body Text Indent 3"/>
    <w:aliases w:val="B5-DO NOT USE"/>
    <w:basedOn w:val="BodyTextIndent2"/>
    <w:link w:val="BodyTextIndent3Char"/>
    <w:semiHidden/>
    <w:locked/>
    <w:rsid w:val="00806006"/>
  </w:style>
  <w:style w:type="character" w:customStyle="1" w:styleId="BodyTextIndent3Char">
    <w:name w:val="Body Text Indent 3 Char"/>
    <w:aliases w:val="B5-DO NOT USE Char"/>
    <w:basedOn w:val="DefaultParagraphFont"/>
    <w:link w:val="BodyTextIndent3"/>
    <w:semiHidden/>
    <w:rsid w:val="00806006"/>
    <w:rPr>
      <w:rFonts w:cs="Arial"/>
    </w:rPr>
  </w:style>
  <w:style w:type="paragraph" w:styleId="BalloonText">
    <w:name w:val="Balloon Text"/>
    <w:aliases w:val="B6-DO NOT USE"/>
    <w:basedOn w:val="BodyTextIndent3"/>
    <w:link w:val="BalloonTextChar"/>
    <w:semiHidden/>
    <w:locked/>
    <w:rsid w:val="00806006"/>
  </w:style>
  <w:style w:type="character" w:customStyle="1" w:styleId="BalloonTextChar">
    <w:name w:val="Balloon Text Char"/>
    <w:aliases w:val="B6-DO NOT USE Char"/>
    <w:basedOn w:val="DefaultParagraphFont"/>
    <w:link w:val="BalloonText"/>
    <w:semiHidden/>
    <w:rsid w:val="00001856"/>
    <w:rPr>
      <w:rFonts w:cs="Arial"/>
    </w:rPr>
  </w:style>
  <w:style w:type="character" w:customStyle="1" w:styleId="reference-accessdate">
    <w:name w:val="reference-accessdate"/>
    <w:basedOn w:val="DefaultParagraphFont"/>
    <w:rsid w:val="00B402F5"/>
  </w:style>
  <w:style w:type="paragraph" w:styleId="Revision">
    <w:name w:val="Revision"/>
    <w:hidden/>
    <w:uiPriority w:val="99"/>
    <w:semiHidden/>
    <w:rsid w:val="001F416C"/>
    <w:pPr>
      <w:spacing w:before="0" w:after="0" w:line="240" w:lineRule="auto"/>
    </w:pPr>
    <w:rPr>
      <w:rFonts w:cs="Arial"/>
    </w:rPr>
  </w:style>
  <w:style w:type="paragraph" w:customStyle="1" w:styleId="FiguresImagesLeft">
    <w:name w:val="Figures &amp; Images Left"/>
    <w:basedOn w:val="BodyText"/>
    <w:next w:val="Caption"/>
    <w:link w:val="FiguresImagesLeftChar"/>
    <w:qFormat/>
    <w:rsid w:val="00CF59A6"/>
    <w:pPr>
      <w:keepNext/>
      <w:spacing w:before="480" w:after="80" w:line="160" w:lineRule="atLeast"/>
    </w:pPr>
  </w:style>
  <w:style w:type="character" w:customStyle="1" w:styleId="FiguresImagesLeftChar">
    <w:name w:val="Figures &amp; Images Left Char"/>
    <w:basedOn w:val="BodyTextChar"/>
    <w:link w:val="FiguresImagesLeft"/>
    <w:rsid w:val="00CF59A6"/>
    <w:rPr>
      <w:rFonts w:cs="Arial"/>
    </w:rPr>
  </w:style>
  <w:style w:type="paragraph" w:customStyle="1" w:styleId="VersoPageInfo0">
    <w:name w:val="Verso Page Info"/>
    <w:basedOn w:val="BodyText"/>
    <w:link w:val="VersoPageInfoChar0"/>
    <w:qFormat/>
    <w:rsid w:val="00CF59A6"/>
    <w:pPr>
      <w:spacing w:before="0"/>
    </w:pPr>
  </w:style>
  <w:style w:type="character" w:customStyle="1" w:styleId="VersoPageInfoChar0">
    <w:name w:val="Verso Page Info Char"/>
    <w:basedOn w:val="BodyTextChar"/>
    <w:link w:val="VersoPageInfo0"/>
    <w:rsid w:val="00CF59A6"/>
    <w:rPr>
      <w:rFonts w:cs="Arial"/>
    </w:rPr>
  </w:style>
  <w:style w:type="paragraph" w:customStyle="1" w:styleId="Caption-02">
    <w:name w:val="Caption -0.2"/>
    <w:basedOn w:val="Caption"/>
    <w:rsid w:val="00E84FC7"/>
    <w:rPr>
      <w:iCs/>
      <w:spacing w:val="-4"/>
    </w:rPr>
  </w:style>
  <w:style w:type="paragraph" w:customStyle="1" w:styleId="BodyText-01">
    <w:name w:val="Body Text - 0.1"/>
    <w:basedOn w:val="BodyText"/>
    <w:rsid w:val="00E84FC7"/>
    <w:rPr>
      <w:spacing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uiPriority="99"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uiPriority="39" w:qFormat="1"/>
  </w:latentStyles>
  <w:style w:type="paragraph" w:default="1" w:styleId="Normal">
    <w:name w:val="Normal"/>
    <w:aliases w:val="N-DO NOT USE"/>
    <w:next w:val="BodyText"/>
    <w:qFormat/>
    <w:rsid w:val="00F41DD8"/>
    <w:rPr>
      <w:rFonts w:cs="Arial"/>
      <w:color w:val="FF0000"/>
    </w:rPr>
  </w:style>
  <w:style w:type="paragraph" w:styleId="Heading1">
    <w:name w:val="heading 1"/>
    <w:next w:val="BodyText"/>
    <w:link w:val="Heading1Char"/>
    <w:qFormat/>
    <w:rsid w:val="00ED5599"/>
    <w:pPr>
      <w:keepNext/>
      <w:keepLines/>
      <w:pageBreakBefore/>
      <w:numPr>
        <w:numId w:val="19"/>
      </w:numPr>
      <w:spacing w:after="1080" w:line="240" w:lineRule="auto"/>
      <w:outlineLvl w:val="0"/>
    </w:pPr>
    <w:rPr>
      <w:rFonts w:cs="Arial"/>
      <w:kern w:val="28"/>
      <w:sz w:val="40"/>
    </w:rPr>
  </w:style>
  <w:style w:type="paragraph" w:styleId="Heading2">
    <w:name w:val="heading 2"/>
    <w:basedOn w:val="Heading1"/>
    <w:next w:val="BodyText"/>
    <w:link w:val="Heading2Char"/>
    <w:qFormat/>
    <w:rsid w:val="007237B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ED5599"/>
    <w:pPr>
      <w:numPr>
        <w:ilvl w:val="2"/>
      </w:numPr>
      <w:outlineLvl w:val="2"/>
    </w:pPr>
    <w:rPr>
      <w:b/>
      <w:sz w:val="24"/>
    </w:rPr>
  </w:style>
  <w:style w:type="paragraph" w:styleId="Heading4">
    <w:name w:val="heading 4"/>
    <w:basedOn w:val="Heading3"/>
    <w:next w:val="BodyText"/>
    <w:link w:val="Heading4Char"/>
    <w:qFormat/>
    <w:rsid w:val="00ED5599"/>
    <w:pPr>
      <w:numPr>
        <w:ilvl w:val="3"/>
      </w:numPr>
      <w:spacing w:before="180"/>
      <w:outlineLvl w:val="3"/>
    </w:pPr>
    <w:rPr>
      <w:i/>
      <w:sz w:val="22"/>
    </w:rPr>
  </w:style>
  <w:style w:type="paragraph" w:styleId="Heading5">
    <w:name w:val="heading 5"/>
    <w:basedOn w:val="Heading4"/>
    <w:next w:val="BodyText"/>
    <w:qFormat/>
    <w:rsid w:val="00ED5599"/>
    <w:pPr>
      <w:numPr>
        <w:ilvl w:val="4"/>
      </w:numPr>
      <w:outlineLvl w:val="4"/>
    </w:pPr>
    <w:rPr>
      <w:b w:val="0"/>
    </w:rPr>
  </w:style>
  <w:style w:type="paragraph" w:styleId="Heading6">
    <w:name w:val="heading 6"/>
    <w:basedOn w:val="Heading5"/>
    <w:next w:val="BodyText"/>
    <w:link w:val="Heading6Char"/>
    <w:semiHidden/>
    <w:qFormat/>
    <w:locked/>
    <w:rsid w:val="00D809E4"/>
    <w:pPr>
      <w:numPr>
        <w:ilvl w:val="5"/>
      </w:numPr>
      <w:spacing w:before="240"/>
      <w:outlineLvl w:val="5"/>
    </w:pPr>
    <w:rPr>
      <w:b/>
      <w:i w:val="0"/>
      <w:sz w:val="20"/>
    </w:rPr>
  </w:style>
  <w:style w:type="paragraph" w:styleId="Heading7">
    <w:name w:val="heading 7"/>
    <w:basedOn w:val="Heading6"/>
    <w:next w:val="BodyText"/>
    <w:semiHidden/>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4666B0"/>
    <w:pPr>
      <w:numPr>
        <w:numId w:val="27"/>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uiPriority w:val="99"/>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EF037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character" w:customStyle="1" w:styleId="Captionbold">
    <w:name w:val="Caption bold"/>
    <w:semiHidden/>
    <w:qFormat/>
    <w:rsid w:val="00D717F5"/>
    <w:rPr>
      <w:b/>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styleId="CommentText">
    <w:name w:val="annotation text"/>
    <w:aliases w:val="CT-DO NOT USE"/>
    <w:next w:val="BodyText"/>
    <w:link w:val="CommentTextChar"/>
    <w:semiHidden/>
    <w:locked/>
    <w:rsid w:val="00FE073F"/>
    <w:rPr>
      <w:rFonts w:cs="Arial"/>
    </w:rPr>
  </w:style>
  <w:style w:type="character" w:customStyle="1" w:styleId="CommentTextChar">
    <w:name w:val="Comment Text Char"/>
    <w:aliases w:val="CT-DO NOT USE Char"/>
    <w:basedOn w:val="DefaultParagraphFont"/>
    <w:link w:val="CommentText"/>
    <w:semiHidden/>
    <w:rsid w:val="000410C0"/>
    <w:rPr>
      <w:rFonts w:cs="Arial"/>
    </w:rPr>
  </w:style>
  <w:style w:type="paragraph" w:customStyle="1" w:styleId="Listbulletlevel1">
    <w:name w:val="List bullet level 1"/>
    <w:basedOn w:val="BodyText"/>
    <w:next w:val="BodyText"/>
    <w:link w:val="Listbulletlevel1Char"/>
    <w:qFormat/>
    <w:rsid w:val="00C21490"/>
    <w:pPr>
      <w:numPr>
        <w:numId w:val="16"/>
      </w:numPr>
      <w:spacing w:before="60" w:after="60"/>
    </w:pPr>
    <w:rPr>
      <w:rFonts w:eastAsia="Times New Roman"/>
    </w:rPr>
  </w:style>
  <w:style w:type="character" w:styleId="BookTitle">
    <w:name w:val="Book Title"/>
    <w:aliases w:val="BT-DO NOT USE"/>
    <w:uiPriority w:val="33"/>
    <w:semiHidden/>
    <w:locked/>
    <w:rsid w:val="00806006"/>
  </w:style>
  <w:style w:type="paragraph" w:customStyle="1" w:styleId="Listbulletlevel2">
    <w:name w:val="List bullet level 2"/>
    <w:basedOn w:val="Listbulletlevel1"/>
    <w:next w:val="BodyText"/>
    <w:qFormat/>
    <w:rsid w:val="003A4105"/>
    <w:pPr>
      <w:numPr>
        <w:ilvl w:val="1"/>
      </w:numPr>
    </w:pPr>
  </w:style>
  <w:style w:type="paragraph" w:customStyle="1" w:styleId="Tabletitle">
    <w:name w:val="Table title"/>
    <w:basedOn w:val="BodyText"/>
    <w:next w:val="BodyText"/>
    <w:qFormat/>
    <w:rsid w:val="00A8172F"/>
    <w:pPr>
      <w:keepNext/>
      <w:spacing w:before="480" w:after="120" w:line="240" w:lineRule="atLeast"/>
    </w:pPr>
    <w:rPr>
      <w:rFonts w:eastAsia="Times New Roman"/>
      <w:i/>
      <w:sz w:val="18"/>
      <w:szCs w:val="18"/>
    </w:rPr>
  </w:style>
  <w:style w:type="character" w:customStyle="1" w:styleId="Tabletitlebold">
    <w:name w:val="Table title bold"/>
    <w:semiHidden/>
    <w:qFormat/>
    <w:rsid w:val="00D717F5"/>
    <w:rPr>
      <w:b/>
    </w:rPr>
  </w:style>
  <w:style w:type="paragraph" w:customStyle="1" w:styleId="Tabletextleft">
    <w:name w:val="Table text left"/>
    <w:next w:val="BodyText"/>
    <w:qFormat/>
    <w:rsid w:val="00F30274"/>
    <w:pPr>
      <w:spacing w:before="20" w:after="20" w:line="200" w:lineRule="atLeast"/>
    </w:pPr>
    <w:rPr>
      <w:rFonts w:eastAsia="Times New Roman" w:cs="Arial"/>
      <w:sz w:val="18"/>
    </w:rPr>
  </w:style>
  <w:style w:type="paragraph" w:customStyle="1" w:styleId="Tableheadingleft">
    <w:name w:val="Table heading left"/>
    <w:next w:val="BodyText"/>
    <w:rsid w:val="00F30274"/>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70E9B"/>
    <w:pPr>
      <w:spacing w:before="60" w:after="60" w:line="240" w:lineRule="atLeast"/>
      <w:ind w:left="284" w:hanging="284"/>
    </w:pPr>
    <w:rPr>
      <w:rFonts w:eastAsia="Times New Roman"/>
    </w:rPr>
  </w:style>
  <w:style w:type="character" w:styleId="CommentReference">
    <w:name w:val="annotation reference"/>
    <w:aliases w:val="CR-DO NOT USE"/>
    <w:semiHidden/>
    <w:locked/>
    <w:rsid w:val="00FE073F"/>
  </w:style>
  <w:style w:type="paragraph" w:styleId="EndnoteText">
    <w:name w:val="endnote text"/>
    <w:aliases w:val="ET-DO NOT USE"/>
    <w:semiHidden/>
    <w:locked/>
    <w:rsid w:val="00F30FD1"/>
    <w:rPr>
      <w:rFonts w:cs="Arial"/>
    </w:rPr>
  </w:style>
  <w:style w:type="character" w:customStyle="1" w:styleId="HeaderChar">
    <w:name w:val="Header Char"/>
    <w:basedOn w:val="DefaultParagraphFont"/>
    <w:link w:val="Header"/>
    <w:rsid w:val="00EF0378"/>
    <w:rPr>
      <w:rFonts w:ascii="Arial Bold" w:hAnsi="Arial Bold" w:cs="Arial"/>
      <w:b/>
      <w:sz w:val="16"/>
      <w:szCs w:val="16"/>
    </w:rPr>
  </w:style>
  <w:style w:type="character" w:customStyle="1" w:styleId="BodyTextChar">
    <w:name w:val="Body Text Char"/>
    <w:basedOn w:val="DefaultParagraphFont"/>
    <w:link w:val="BodyText"/>
    <w:rsid w:val="00FF4FAE"/>
    <w:rPr>
      <w:rFonts w:cs="Arial"/>
    </w:rPr>
  </w:style>
  <w:style w:type="character" w:styleId="Strong">
    <w:name w:val="Strong"/>
    <w:aliases w:val="St-DO NOT USE"/>
    <w:semiHidden/>
    <w:qFormat/>
    <w:locked/>
    <w:rsid w:val="00516E6A"/>
  </w:style>
  <w:style w:type="paragraph" w:styleId="TOC1">
    <w:name w:val="toc 1"/>
    <w:basedOn w:val="BodyText"/>
    <w:next w:val="BodyText"/>
    <w:autoRedefine/>
    <w:uiPriority w:val="39"/>
    <w:qFormat/>
    <w:rsid w:val="00497435"/>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styleId="BodyText3">
    <w:name w:val="Body Text 3"/>
    <w:aliases w:val="BT3-DO NOT USE"/>
    <w:basedOn w:val="BodyText"/>
    <w:link w:val="BodyText3Char"/>
    <w:semiHidden/>
    <w:locked/>
    <w:rsid w:val="00806006"/>
  </w:style>
  <w:style w:type="paragraph" w:customStyle="1" w:styleId="Head1nonumbers">
    <w:name w:val="Head 1 no numbers"/>
    <w:next w:val="BodyText"/>
    <w:link w:val="Head1nonumbersChar"/>
    <w:qFormat/>
    <w:rsid w:val="00530DFD"/>
    <w:pPr>
      <w:keepNext/>
      <w:keepLines/>
      <w:pageBreakBefore/>
      <w:spacing w:after="1080" w:line="240" w:lineRule="auto"/>
      <w:outlineLvl w:val="0"/>
    </w:pPr>
    <w:rPr>
      <w:rFonts w:cs="Arial"/>
      <w:kern w:val="28"/>
      <w:sz w:val="40"/>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paragraph" w:customStyle="1" w:styleId="Versopageinfo">
    <w:name w:val="Verso page info"/>
    <w:basedOn w:val="BodyText"/>
    <w:next w:val="BodyText"/>
    <w:link w:val="VersopageinfoChar"/>
    <w:qFormat/>
    <w:rsid w:val="00661A73"/>
    <w:pPr>
      <w:spacing w:before="0"/>
    </w:pPr>
  </w:style>
  <w:style w:type="character" w:customStyle="1" w:styleId="Heading6Char">
    <w:name w:val="Heading 6 Char"/>
    <w:basedOn w:val="BodyTextChar"/>
    <w:link w:val="Heading6"/>
    <w:semiHidden/>
    <w:rsid w:val="00F33F8B"/>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Listbulletlevel1Char">
    <w:name w:val="List bullet level 1 Char"/>
    <w:basedOn w:val="BodyTextChar"/>
    <w:link w:val="Listbulletlevel1"/>
    <w:rsid w:val="00C21490"/>
    <w:rPr>
      <w:rFonts w:eastAsia="Times New Roman" w:cs="Arial"/>
    </w:rPr>
  </w:style>
  <w:style w:type="character" w:customStyle="1" w:styleId="Hyperlinkprint">
    <w:name w:val="Hyperlink print"/>
    <w:basedOn w:val="Hyperlink"/>
    <w:qFormat/>
    <w:rsid w:val="002520FF"/>
    <w:rPr>
      <w:color w:val="auto"/>
    </w:rPr>
  </w:style>
  <w:style w:type="paragraph" w:styleId="TOCHeading">
    <w:name w:val="TOC Heading"/>
    <w:next w:val="BodyText"/>
    <w:qFormat/>
    <w:rsid w:val="0049743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E073F"/>
  </w:style>
  <w:style w:type="paragraph" w:styleId="Date">
    <w:name w:val="Date"/>
    <w:aliases w:val="D-DO NOT USE"/>
    <w:next w:val="BodyText"/>
    <w:semiHidden/>
    <w:locked/>
    <w:rsid w:val="00F30FD1"/>
    <w:rPr>
      <w:rFonts w:cs="Arial"/>
    </w:rPr>
  </w:style>
  <w:style w:type="paragraph" w:styleId="E-mailSignature">
    <w:name w:val="E-mail Signature"/>
    <w:aliases w:val="EM-DO NOT USE"/>
    <w:next w:val="BodyText"/>
    <w:semiHidden/>
    <w:locked/>
    <w:rsid w:val="00F30FD1"/>
    <w:rPr>
      <w:rFonts w:cs="Arial"/>
    </w:rPr>
  </w:style>
  <w:style w:type="paragraph" w:styleId="EnvelopeAddress">
    <w:name w:val="envelope address"/>
    <w:aliases w:val="EA-DO NOT USE"/>
    <w:next w:val="BodyText"/>
    <w:semiHidden/>
    <w:locked/>
    <w:rsid w:val="00F30FD1"/>
    <w:rPr>
      <w:rFonts w:cs="Arial"/>
    </w:rPr>
  </w:style>
  <w:style w:type="paragraph" w:styleId="EnvelopeReturn">
    <w:name w:val="envelope return"/>
    <w:aliases w:val="ER-DO NOT USE"/>
    <w:next w:val="BodyText"/>
    <w:semiHidden/>
    <w:locked/>
    <w:rsid w:val="00F30FD1"/>
    <w:rPr>
      <w:rFonts w:cs="Arial"/>
    </w:rPr>
  </w:style>
  <w:style w:type="character" w:styleId="FollowedHyperlink">
    <w:name w:val="FollowedHyperlink"/>
    <w:basedOn w:val="Hyperlink"/>
    <w:rsid w:val="00FD4C7A"/>
    <w:rPr>
      <w:color w:val="0000FF"/>
    </w:rPr>
  </w:style>
  <w:style w:type="paragraph" w:styleId="HTMLAddress">
    <w:name w:val="HTML Address"/>
    <w:aliases w:val="HAd-DO NOT USE"/>
    <w:next w:val="BodyText"/>
    <w:semiHidden/>
    <w:locked/>
    <w:rsid w:val="005D2322"/>
    <w:rPr>
      <w:rFonts w:cs="Arial"/>
    </w:rPr>
  </w:style>
  <w:style w:type="paragraph" w:styleId="HTMLPreformatted">
    <w:name w:val="HTML Preformatted"/>
    <w:aliases w:val="HP-DO NOT USE"/>
    <w:next w:val="BodyText"/>
    <w:semiHidden/>
    <w:locked/>
    <w:rsid w:val="005D2322"/>
    <w:rPr>
      <w:rFonts w:cs="Arial"/>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aliases w:val="MH-DO NOT USE"/>
    <w:semiHidden/>
    <w:locked/>
    <w:rsid w:val="009876A9"/>
    <w:rPr>
      <w:rFonts w:cs="Arial"/>
    </w:rPr>
  </w:style>
  <w:style w:type="paragraph" w:styleId="NormalWeb">
    <w:name w:val="Normal (Web)"/>
    <w:aliases w:val="NW-DO NOT USE"/>
    <w:next w:val="BodyText"/>
    <w:semiHidden/>
    <w:locked/>
    <w:rsid w:val="00516E6A"/>
    <w:rPr>
      <w:rFonts w:cs="Arial"/>
    </w:rPr>
  </w:style>
  <w:style w:type="paragraph" w:styleId="NormalIndent">
    <w:name w:val="Normal Indent"/>
    <w:aliases w:val="NI-DO NOT USE"/>
    <w:next w:val="BodyText"/>
    <w:semiHidden/>
    <w:locked/>
    <w:rsid w:val="00516E6A"/>
    <w:rPr>
      <w:rFonts w:cs="Arial"/>
    </w:rPr>
  </w:style>
  <w:style w:type="paragraph" w:styleId="NoteHeading">
    <w:name w:val="Note Heading"/>
    <w:basedOn w:val="BodyText"/>
    <w:next w:val="BodyText"/>
    <w:semiHidden/>
    <w:locked/>
    <w:rsid w:val="00252F33"/>
  </w:style>
  <w:style w:type="character" w:styleId="PageNumber">
    <w:name w:val="page number"/>
    <w:aliases w:val="P-DO NOT USE"/>
    <w:semiHidden/>
    <w:locked/>
    <w:rsid w:val="00516E6A"/>
  </w:style>
  <w:style w:type="paragraph" w:styleId="PlainText">
    <w:name w:val="Plain Text"/>
    <w:aliases w:val="PT-DO NOT USE"/>
    <w:semiHidden/>
    <w:locked/>
    <w:rsid w:val="00516E6A"/>
    <w:rPr>
      <w:rFonts w:cs="Arial"/>
    </w:rPr>
  </w:style>
  <w:style w:type="paragraph" w:styleId="Salutation">
    <w:name w:val="Salutation"/>
    <w:aliases w:val="Sa-DO NOT USE"/>
    <w:next w:val="BodyText"/>
    <w:semiHidden/>
    <w:locked/>
    <w:rsid w:val="00516E6A"/>
    <w:rPr>
      <w:rFonts w:cs="Arial"/>
    </w:rPr>
  </w:style>
  <w:style w:type="paragraph" w:styleId="Signature">
    <w:name w:val="Signature"/>
    <w:aliases w:val="Si-DO NOT USE"/>
    <w:next w:val="BodyText"/>
    <w:semiHidden/>
    <w:locked/>
    <w:rsid w:val="00516E6A"/>
    <w:rPr>
      <w:rFonts w:cs="Arial"/>
    </w:rPr>
  </w:style>
  <w:style w:type="paragraph" w:styleId="Subtitle">
    <w:name w:val="Subtitle"/>
    <w:aliases w:val="S-DO NOT USE"/>
    <w:next w:val="BodyText"/>
    <w:semiHidden/>
    <w:qFormat/>
    <w:locked/>
    <w:rsid w:val="00516E6A"/>
    <w:rPr>
      <w:rFonts w:cs="Arial"/>
    </w:rPr>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6E6A"/>
    <w:rPr>
      <w:rFonts w:cs="Arial"/>
    </w:rPr>
  </w:style>
  <w:style w:type="character" w:customStyle="1" w:styleId="Heading1Char">
    <w:name w:val="Heading 1 Char"/>
    <w:basedOn w:val="DefaultParagraphFont"/>
    <w:link w:val="Heading1"/>
    <w:rsid w:val="00ED5599"/>
    <w:rPr>
      <w:rFonts w:cs="Arial"/>
      <w:kern w:val="28"/>
      <w:sz w:val="40"/>
    </w:rPr>
  </w:style>
  <w:style w:type="character" w:customStyle="1" w:styleId="Head1nonumbersChar">
    <w:name w:val="Head 1 no numbers Char"/>
    <w:basedOn w:val="Heading1Char"/>
    <w:link w:val="Head1nonumbers"/>
    <w:rsid w:val="00B83539"/>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7237BA"/>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ED5599"/>
    <w:rPr>
      <w:rFonts w:cs="Arial"/>
      <w:b/>
      <w:kern w:val="28"/>
      <w:sz w:val="24"/>
      <w:szCs w:val="30"/>
    </w:rPr>
  </w:style>
  <w:style w:type="character" w:customStyle="1" w:styleId="Heading4Char">
    <w:name w:val="Heading 4 Char"/>
    <w:basedOn w:val="Heading3Char"/>
    <w:link w:val="Heading4"/>
    <w:rsid w:val="00ED5599"/>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customStyle="1" w:styleId="Listbulletlevel1numbered">
    <w:name w:val="List bullet level 1 numbered"/>
    <w:basedOn w:val="BodyText"/>
    <w:next w:val="BodyText"/>
    <w:link w:val="Listbulletlevel1numberedChar"/>
    <w:qFormat/>
    <w:rsid w:val="00A053BB"/>
    <w:pPr>
      <w:numPr>
        <w:numId w:val="17"/>
      </w:numPr>
      <w:spacing w:before="60" w:after="60"/>
      <w:ind w:left="568" w:hanging="284"/>
    </w:pPr>
  </w:style>
  <w:style w:type="character" w:customStyle="1" w:styleId="Listbulletlevel1numberedChar">
    <w:name w:val="List bullet level 1 numbered Char"/>
    <w:basedOn w:val="Listbulletlevel1Char"/>
    <w:link w:val="Listbulletlevel1numbered"/>
    <w:rsid w:val="00A053BB"/>
    <w:rPr>
      <w:rFonts w:eastAsia="Times New Roman" w:cs="Arial"/>
    </w:rPr>
  </w:style>
  <w:style w:type="paragraph" w:customStyle="1" w:styleId="Listbulletlevel2numbered">
    <w:name w:val="List bullet level 2 numbered"/>
    <w:basedOn w:val="Listbulletlevel1numbered"/>
    <w:qFormat/>
    <w:rsid w:val="00A053BB"/>
    <w:pPr>
      <w:numPr>
        <w:ilvl w:val="1"/>
      </w:numPr>
      <w:ind w:left="851" w:hanging="284"/>
    </w:pPr>
  </w:style>
  <w:style w:type="paragraph" w:styleId="TableofFigures">
    <w:name w:val="table of figures"/>
    <w:basedOn w:val="TOC1"/>
    <w:next w:val="BodyText"/>
    <w:qFormat/>
    <w:rsid w:val="002160FD"/>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5A42BF"/>
    <w:pPr>
      <w:numPr>
        <w:numId w:val="13"/>
      </w:numPr>
    </w:pPr>
  </w:style>
  <w:style w:type="numbering" w:styleId="ArticleSection">
    <w:name w:val="Outline List 3"/>
    <w:basedOn w:val="NoList"/>
    <w:semiHidden/>
    <w:locked/>
    <w:rsid w:val="00D809E4"/>
    <w:pPr>
      <w:numPr>
        <w:numId w:val="14"/>
      </w:numPr>
    </w:pPr>
  </w:style>
  <w:style w:type="character" w:styleId="Emphasis">
    <w:name w:val="Emphasis"/>
    <w:aliases w:val="E-DO NOT USE"/>
    <w:semiHidden/>
    <w:qFormat/>
    <w:locked/>
    <w:rsid w:val="00F30FD1"/>
  </w:style>
  <w:style w:type="character" w:styleId="HTMLAcronym">
    <w:name w:val="HTML Acronym"/>
    <w:aliases w:val="HA-DO NOT USE"/>
    <w:semiHidden/>
    <w:locked/>
    <w:rsid w:val="005D2322"/>
  </w:style>
  <w:style w:type="character" w:styleId="HTMLCite">
    <w:name w:val="HTML Cite"/>
    <w:aliases w:val="HCi-DO NOT USE"/>
    <w:semiHidden/>
    <w:locked/>
    <w:rsid w:val="005D2322"/>
  </w:style>
  <w:style w:type="character" w:styleId="HTMLCode">
    <w:name w:val="HTML Code"/>
    <w:aliases w:val="HC-DO NOT USE"/>
    <w:semiHidden/>
    <w:locked/>
    <w:rsid w:val="005D2322"/>
  </w:style>
  <w:style w:type="character" w:styleId="HTMLDefinition">
    <w:name w:val="HTML Definition"/>
    <w:aliases w:val="HD-DO NOT USE"/>
    <w:semiHidden/>
    <w:locked/>
    <w:rsid w:val="005D2322"/>
  </w:style>
  <w:style w:type="character" w:styleId="HTMLKeyboard">
    <w:name w:val="HTML Keyboard"/>
    <w:aliases w:val="HK-DO NOT USE"/>
    <w:semiHidden/>
    <w:locked/>
    <w:rsid w:val="005D2322"/>
  </w:style>
  <w:style w:type="character" w:styleId="HTMLSample">
    <w:name w:val="HTML Sample"/>
    <w:aliases w:val="HS-DO NOT USE"/>
    <w:semiHidden/>
    <w:locked/>
    <w:rsid w:val="005D2322"/>
  </w:style>
  <w:style w:type="character" w:styleId="HTMLTypewriter">
    <w:name w:val="HTML Typewriter"/>
    <w:aliases w:val="HT-DO NOT USE"/>
    <w:semiHidden/>
    <w:locked/>
    <w:rsid w:val="005D2322"/>
  </w:style>
  <w:style w:type="character" w:styleId="HTMLVariable">
    <w:name w:val="HTML Variable"/>
    <w:aliases w:val="HV-DO NOT USE"/>
    <w:semiHidden/>
    <w:locked/>
    <w:rsid w:val="005D2322"/>
  </w:style>
  <w:style w:type="character" w:styleId="LineNumber">
    <w:name w:val="line number"/>
    <w:aliases w:val="LN-DO NOT USE"/>
    <w:semiHidden/>
    <w:locked/>
    <w:rsid w:val="009876A9"/>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AB034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character" w:customStyle="1" w:styleId="BodyText3Char">
    <w:name w:val="Body Text 3 Char"/>
    <w:aliases w:val="BT3-DO NOT USE Char"/>
    <w:basedOn w:val="DefaultParagraphFont"/>
    <w:link w:val="BodyText3"/>
    <w:semiHidden/>
    <w:rsid w:val="00806006"/>
    <w:rPr>
      <w:rFonts w:cs="Arial"/>
    </w:rPr>
  </w:style>
  <w:style w:type="paragraph" w:styleId="BodyText2">
    <w:name w:val="Body Text 2"/>
    <w:aliases w:val="BT2-DO NOT USE"/>
    <w:basedOn w:val="Normal"/>
    <w:link w:val="BodyText2Char"/>
    <w:semiHidden/>
    <w:locked/>
    <w:rsid w:val="00806006"/>
    <w:pPr>
      <w:spacing w:after="120" w:line="480" w:lineRule="auto"/>
    </w:pPr>
  </w:style>
  <w:style w:type="character" w:customStyle="1" w:styleId="FooterChar">
    <w:name w:val="Footer Char"/>
    <w:basedOn w:val="DefaultParagraphFont"/>
    <w:link w:val="Footer"/>
    <w:uiPriority w:val="99"/>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next w:val="BodyText"/>
    <w:uiPriority w:val="37"/>
    <w:locked/>
    <w:rsid w:val="0056564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7409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E073F"/>
    <w:rPr>
      <w:rFonts w:cs="Arial"/>
    </w:rPr>
  </w:style>
  <w:style w:type="character" w:customStyle="1" w:styleId="CommentSubjectChar">
    <w:name w:val="Comment Subject Char"/>
    <w:aliases w:val="CS-DO NOT USE Char"/>
    <w:basedOn w:val="DefaultParagraphFont"/>
    <w:link w:val="CommentSubject"/>
    <w:semiHidden/>
    <w:rsid w:val="00FE073F"/>
    <w:rPr>
      <w:rFonts w:cs="Arial"/>
    </w:rPr>
  </w:style>
  <w:style w:type="paragraph" w:styleId="DocumentMap">
    <w:name w:val="Document Map"/>
    <w:aliases w:val="DM-DO NOT USE"/>
    <w:link w:val="DocumentMapChar"/>
    <w:semiHidden/>
    <w:locked/>
    <w:rsid w:val="00F30FD1"/>
    <w:rPr>
      <w:rFonts w:cs="Arial"/>
    </w:rPr>
  </w:style>
  <w:style w:type="character" w:customStyle="1" w:styleId="DocumentMapChar">
    <w:name w:val="Document Map Char"/>
    <w:aliases w:val="DM-DO NOT USE Char"/>
    <w:basedOn w:val="DefaultParagraphFont"/>
    <w:link w:val="DocumentMap"/>
    <w:semiHidden/>
    <w:rsid w:val="00F30FD1"/>
    <w:rPr>
      <w:rFonts w:cs="Arial"/>
    </w:rPr>
  </w:style>
  <w:style w:type="paragraph" w:styleId="FootnoteText">
    <w:name w:val="footnote text"/>
    <w:link w:val="FootnoteTextChar"/>
    <w:locked/>
    <w:rsid w:val="00256A49"/>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rsid w:val="00325C36"/>
    <w:rPr>
      <w:rFonts w:cs="Arial"/>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aliases w:val="IH-DO NOT USE"/>
    <w:basedOn w:val="IntenseQuote"/>
    <w:next w:val="Index1"/>
    <w:semiHidden/>
    <w:locked/>
    <w:rsid w:val="009876A9"/>
  </w:style>
  <w:style w:type="paragraph" w:styleId="IntenseQuote">
    <w:name w:val="Intense Quote"/>
    <w:aliases w:val="IQ-DO NOT USE"/>
    <w:next w:val="Normal"/>
    <w:link w:val="IntenseQuoteChar"/>
    <w:uiPriority w:val="30"/>
    <w:semiHidden/>
    <w:qFormat/>
    <w:locked/>
    <w:rsid w:val="009876A9"/>
    <w:rPr>
      <w:rFonts w:cs="Arial"/>
    </w:rPr>
  </w:style>
  <w:style w:type="character" w:customStyle="1" w:styleId="IntenseQuoteChar">
    <w:name w:val="Intense Quote Char"/>
    <w:aliases w:val="IQ-DO NOT USE Char"/>
    <w:basedOn w:val="DefaultParagraphFont"/>
    <w:link w:val="IntenseQuote"/>
    <w:uiPriority w:val="30"/>
    <w:semiHidden/>
    <w:rsid w:val="009876A9"/>
    <w:rPr>
      <w:rFonts w:cs="Arial"/>
    </w:rPr>
  </w:style>
  <w:style w:type="paragraph" w:styleId="ListParagraph">
    <w:name w:val="List Paragraph"/>
    <w:aliases w:val="LP-DO NOT USE"/>
    <w:basedOn w:val="MacroText"/>
    <w:uiPriority w:val="34"/>
    <w:semiHidden/>
    <w:qFormat/>
    <w:locked/>
    <w:rsid w:val="009876A9"/>
  </w:style>
  <w:style w:type="paragraph" w:styleId="MacroText">
    <w:name w:val="macro"/>
    <w:aliases w:val="MT-DO NOT USE"/>
    <w:basedOn w:val="MessageHeader"/>
    <w:link w:val="MacroTextChar"/>
    <w:semiHidden/>
    <w:locked/>
    <w:rsid w:val="009876A9"/>
  </w:style>
  <w:style w:type="character" w:customStyle="1" w:styleId="MacroTextChar">
    <w:name w:val="Macro Text Char"/>
    <w:aliases w:val="MT-DO NOT USE Char"/>
    <w:basedOn w:val="DefaultParagraphFont"/>
    <w:link w:val="MacroText"/>
    <w:semiHidden/>
    <w:rsid w:val="009876A9"/>
    <w:rPr>
      <w:rFonts w:cs="Arial"/>
    </w:rPr>
  </w:style>
  <w:style w:type="paragraph" w:styleId="NoSpacing">
    <w:name w:val="No Spacing"/>
    <w:aliases w:val="NS-DO NOT USE"/>
    <w:uiPriority w:val="1"/>
    <w:semiHidden/>
    <w:qFormat/>
    <w:locked/>
    <w:rsid w:val="00792071"/>
    <w:pPr>
      <w:spacing w:line="240" w:lineRule="auto"/>
    </w:pPr>
  </w:style>
  <w:style w:type="paragraph" w:styleId="Quote">
    <w:name w:val="Quote"/>
    <w:aliases w:val="Q-DO NOT USE"/>
    <w:next w:val="Normal"/>
    <w:link w:val="QuoteChar"/>
    <w:uiPriority w:val="29"/>
    <w:semiHidden/>
    <w:qFormat/>
    <w:locked/>
    <w:rsid w:val="00516E6A"/>
    <w:rPr>
      <w:rFonts w:cs="Arial"/>
    </w:rPr>
  </w:style>
  <w:style w:type="character" w:customStyle="1" w:styleId="QuoteChar">
    <w:name w:val="Quote Char"/>
    <w:aliases w:val="Q-DO NOT USE Char"/>
    <w:basedOn w:val="DefaultParagraphFont"/>
    <w:link w:val="Quote"/>
    <w:uiPriority w:val="29"/>
    <w:semiHidden/>
    <w:rsid w:val="00516E6A"/>
    <w:rPr>
      <w:rFonts w:cs="Arial"/>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GAMultilevelList">
    <w:name w:val="GA Multilevel List"/>
    <w:uiPriority w:val="99"/>
    <w:rsid w:val="00ED5599"/>
    <w:pPr>
      <w:numPr>
        <w:numId w:val="15"/>
      </w:numPr>
    </w:pPr>
  </w:style>
  <w:style w:type="paragraph" w:customStyle="1" w:styleId="Tableheadingcentred">
    <w:name w:val="Table heading centred"/>
    <w:basedOn w:val="Tableheadingleft"/>
    <w:next w:val="BodyText"/>
    <w:rsid w:val="00182949"/>
    <w:pPr>
      <w:jc w:val="center"/>
    </w:pPr>
  </w:style>
  <w:style w:type="paragraph" w:customStyle="1" w:styleId="Tableheadingright">
    <w:name w:val="Table heading right"/>
    <w:basedOn w:val="Tableheadingcentred"/>
    <w:next w:val="BodyText"/>
    <w:rsid w:val="00182949"/>
    <w:pPr>
      <w:jc w:val="right"/>
    </w:pPr>
  </w:style>
  <w:style w:type="paragraph" w:customStyle="1" w:styleId="Tabletextcentred">
    <w:name w:val="Table text centred"/>
    <w:basedOn w:val="Tabletextleft"/>
    <w:next w:val="BodyText"/>
    <w:qFormat/>
    <w:rsid w:val="00182949"/>
    <w:pPr>
      <w:jc w:val="center"/>
    </w:pPr>
  </w:style>
  <w:style w:type="paragraph" w:customStyle="1" w:styleId="Tabletextright">
    <w:name w:val="Table text right"/>
    <w:basedOn w:val="Tabletextcentred"/>
    <w:next w:val="BodyText"/>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table" w:customStyle="1" w:styleId="TableGANoHeader">
    <w:name w:val="Table GA No Header"/>
    <w:basedOn w:val="TableGAHeaderRow"/>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Normal"/>
    <w:next w:val="BodyText"/>
    <w:qFormat/>
    <w:rsid w:val="00F41DD8"/>
    <w:pPr>
      <w:keepNext/>
      <w:spacing w:before="480" w:after="80" w:line="160" w:lineRule="atLeast"/>
      <w:jc w:val="center"/>
    </w:pPr>
    <w:rPr>
      <w:color w:val="auto"/>
    </w:rPr>
  </w:style>
  <w:style w:type="paragraph" w:customStyle="1" w:styleId="Authors">
    <w:name w:val="Authors"/>
    <w:basedOn w:val="BodyText"/>
    <w:next w:val="Normal"/>
    <w:qFormat/>
    <w:rsid w:val="00CF59A6"/>
    <w:pPr>
      <w:spacing w:after="6480"/>
    </w:pPr>
  </w:style>
  <w:style w:type="table" w:styleId="MediumShading1">
    <w:name w:val="Medium Shading 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49743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6564A"/>
    <w:pPr>
      <w:pageBreakBefore/>
      <w:spacing w:after="6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next w:val="BodyText"/>
    <w:qFormat/>
    <w:rsid w:val="00E84FC7"/>
    <w:pPr>
      <w:keepNext/>
      <w:spacing w:before="0" w:after="0" w:line="100" w:lineRule="atLeast"/>
    </w:pPr>
    <w:rPr>
      <w:rFonts w:eastAsia="Times New Roman"/>
      <w:i/>
      <w:iCs/>
      <w:sz w:val="16"/>
      <w:szCs w:val="18"/>
    </w:rPr>
  </w:style>
  <w:style w:type="paragraph" w:customStyle="1" w:styleId="Headingappendix1base">
    <w:name w:val="Heading appendix 1 base"/>
    <w:next w:val="BodyText"/>
    <w:semiHidden/>
    <w:rsid w:val="004666B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666B0"/>
    <w:pPr>
      <w:pageBreakBefore w:val="0"/>
      <w:numPr>
        <w:ilvl w:val="1"/>
        <w:numId w:val="2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237BA"/>
    <w:pPr>
      <w:numPr>
        <w:ilvl w:val="2"/>
      </w:numPr>
      <w:outlineLvl w:val="2"/>
    </w:pPr>
    <w:rPr>
      <w:b/>
      <w:bCs/>
      <w:sz w:val="24"/>
    </w:rPr>
  </w:style>
  <w:style w:type="paragraph" w:customStyle="1" w:styleId="Headingappendix4">
    <w:name w:val="Heading appendix 4"/>
    <w:basedOn w:val="Headingappendix3"/>
    <w:next w:val="BodyText"/>
    <w:qFormat/>
    <w:rsid w:val="007237B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237BA"/>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character" w:styleId="PlaceholderText">
    <w:name w:val="Placeholder Text"/>
    <w:aliases w:val="Pl-DO NOT USE"/>
    <w:uiPriority w:val="99"/>
    <w:semiHidden/>
    <w:locked/>
    <w:rsid w:val="00516E6A"/>
  </w:style>
  <w:style w:type="character" w:styleId="IntenseReference">
    <w:name w:val="Intense Reference"/>
    <w:aliases w:val="IR-DO NOT USE"/>
    <w:uiPriority w:val="32"/>
    <w:semiHidden/>
    <w:qFormat/>
    <w:locked/>
    <w:rsid w:val="009876A9"/>
  </w:style>
  <w:style w:type="character" w:styleId="IntenseEmphasis">
    <w:name w:val="Intense Emphasis"/>
    <w:aliases w:val="IE-DO NOT USE"/>
    <w:uiPriority w:val="21"/>
    <w:semiHidden/>
    <w:qFormat/>
    <w:locked/>
    <w:rsid w:val="009876A9"/>
  </w:style>
  <w:style w:type="character" w:styleId="EndnoteReference">
    <w:name w:val="endnote reference"/>
    <w:aliases w:val="ERe-DO NOT USE"/>
    <w:semiHidden/>
    <w:locked/>
    <w:rsid w:val="00F30FD1"/>
  </w:style>
  <w:style w:type="character" w:customStyle="1" w:styleId="BodyText2Char">
    <w:name w:val="Body Text 2 Char"/>
    <w:aliases w:val="BT2-DO NOT USE Char"/>
    <w:basedOn w:val="DefaultParagraphFont"/>
    <w:link w:val="BodyText2"/>
    <w:semiHidden/>
    <w:rsid w:val="00806006"/>
    <w:rPr>
      <w:rFonts w:cs="Arial"/>
    </w:rPr>
  </w:style>
  <w:style w:type="paragraph" w:styleId="BlockText">
    <w:name w:val="Block Text"/>
    <w:aliases w:val="BLT-DO NOT USE"/>
    <w:basedOn w:val="BalloonText"/>
    <w:semiHidden/>
    <w:locked/>
    <w:rsid w:val="00806006"/>
  </w:style>
  <w:style w:type="paragraph" w:styleId="BodyTextFirstIndent">
    <w:name w:val="Body Text First Indent"/>
    <w:aliases w:val="B1-DO NOT USE"/>
    <w:basedOn w:val="BodyText3"/>
    <w:link w:val="BodyTextFirstIndentChar"/>
    <w:semiHidden/>
    <w:locked/>
    <w:rsid w:val="00806006"/>
  </w:style>
  <w:style w:type="character" w:styleId="FootnoteReference">
    <w:name w:val="footnote reference"/>
    <w:basedOn w:val="DefaultParagraphFont"/>
    <w:semiHidden/>
    <w:locked/>
    <w:rsid w:val="00256A49"/>
    <w:rPr>
      <w:vertAlign w:val="superscript"/>
    </w:rPr>
  </w:style>
  <w:style w:type="numbering" w:customStyle="1" w:styleId="GAAppendices">
    <w:name w:val="GA Appendices"/>
    <w:uiPriority w:val="99"/>
    <w:rsid w:val="007D3E3D"/>
    <w:pPr>
      <w:numPr>
        <w:numId w:val="20"/>
      </w:numPr>
    </w:pPr>
  </w:style>
  <w:style w:type="character" w:customStyle="1" w:styleId="BodyTextFirstIndentChar">
    <w:name w:val="Body Text First Indent Char"/>
    <w:aliases w:val="B1-DO NOT USE Char"/>
    <w:basedOn w:val="BodyTextChar"/>
    <w:link w:val="BodyTextFirstIndent"/>
    <w:semiHidden/>
    <w:rsid w:val="00806006"/>
    <w:rPr>
      <w:rFonts w:cs="Arial"/>
    </w:rPr>
  </w:style>
  <w:style w:type="paragraph" w:styleId="BodyTextIndent">
    <w:name w:val="Body Text Indent"/>
    <w:aliases w:val="B3-DO NOT USE"/>
    <w:basedOn w:val="BodyTextFirstIndent2"/>
    <w:link w:val="BodyTextIndentChar"/>
    <w:semiHidden/>
    <w:locked/>
    <w:rsid w:val="00806006"/>
  </w:style>
  <w:style w:type="character" w:customStyle="1" w:styleId="BodyTextIndentChar">
    <w:name w:val="Body Text Indent Char"/>
    <w:aliases w:val="B3-DO NOT USE Char"/>
    <w:basedOn w:val="DefaultParagraphFont"/>
    <w:link w:val="BodyTextIndent"/>
    <w:semiHidden/>
    <w:rsid w:val="00806006"/>
    <w:rPr>
      <w:rFonts w:cs="Arial"/>
    </w:rPr>
  </w:style>
  <w:style w:type="paragraph" w:styleId="BodyTextFirstIndent2">
    <w:name w:val="Body Text First Indent 2"/>
    <w:aliases w:val="B2-DO NOT USE"/>
    <w:basedOn w:val="BodyTextFirstIndent"/>
    <w:link w:val="BodyTextFirstIndent2Char"/>
    <w:semiHidden/>
    <w:locked/>
    <w:rsid w:val="00806006"/>
  </w:style>
  <w:style w:type="character" w:customStyle="1" w:styleId="BodyTextFirstIndent2Char">
    <w:name w:val="Body Text First Indent 2 Char"/>
    <w:aliases w:val="B2-DO NOT USE Char"/>
    <w:basedOn w:val="BodyTextIndentChar"/>
    <w:link w:val="BodyTextFirstIndent2"/>
    <w:semiHidden/>
    <w:rsid w:val="00806006"/>
    <w:rPr>
      <w:rFonts w:cs="Arial"/>
    </w:rPr>
  </w:style>
  <w:style w:type="paragraph" w:styleId="BodyTextIndent2">
    <w:name w:val="Body Text Indent 2"/>
    <w:aliases w:val="B4-DO NOT USE"/>
    <w:basedOn w:val="BodyTextIndent"/>
    <w:link w:val="BodyTextIndent2Char"/>
    <w:semiHidden/>
    <w:locked/>
    <w:rsid w:val="00806006"/>
  </w:style>
  <w:style w:type="character" w:customStyle="1" w:styleId="BodyTextIndent2Char">
    <w:name w:val="Body Text Indent 2 Char"/>
    <w:aliases w:val="B4-DO NOT USE Char"/>
    <w:basedOn w:val="DefaultParagraphFont"/>
    <w:link w:val="BodyTextIndent2"/>
    <w:semiHidden/>
    <w:rsid w:val="00806006"/>
    <w:rPr>
      <w:rFonts w:cs="Arial"/>
    </w:rPr>
  </w:style>
  <w:style w:type="paragraph" w:styleId="BodyTextIndent3">
    <w:name w:val="Body Text Indent 3"/>
    <w:aliases w:val="B5-DO NOT USE"/>
    <w:basedOn w:val="BodyTextIndent2"/>
    <w:link w:val="BodyTextIndent3Char"/>
    <w:semiHidden/>
    <w:locked/>
    <w:rsid w:val="00806006"/>
  </w:style>
  <w:style w:type="character" w:customStyle="1" w:styleId="BodyTextIndent3Char">
    <w:name w:val="Body Text Indent 3 Char"/>
    <w:aliases w:val="B5-DO NOT USE Char"/>
    <w:basedOn w:val="DefaultParagraphFont"/>
    <w:link w:val="BodyTextIndent3"/>
    <w:semiHidden/>
    <w:rsid w:val="00806006"/>
    <w:rPr>
      <w:rFonts w:cs="Arial"/>
    </w:rPr>
  </w:style>
  <w:style w:type="paragraph" w:styleId="BalloonText">
    <w:name w:val="Balloon Text"/>
    <w:aliases w:val="B6-DO NOT USE"/>
    <w:basedOn w:val="BodyTextIndent3"/>
    <w:link w:val="BalloonTextChar"/>
    <w:semiHidden/>
    <w:locked/>
    <w:rsid w:val="00806006"/>
  </w:style>
  <w:style w:type="character" w:customStyle="1" w:styleId="BalloonTextChar">
    <w:name w:val="Balloon Text Char"/>
    <w:aliases w:val="B6-DO NOT USE Char"/>
    <w:basedOn w:val="DefaultParagraphFont"/>
    <w:link w:val="BalloonText"/>
    <w:semiHidden/>
    <w:rsid w:val="00001856"/>
    <w:rPr>
      <w:rFonts w:cs="Arial"/>
    </w:rPr>
  </w:style>
  <w:style w:type="character" w:customStyle="1" w:styleId="reference-accessdate">
    <w:name w:val="reference-accessdate"/>
    <w:basedOn w:val="DefaultParagraphFont"/>
    <w:rsid w:val="00B402F5"/>
  </w:style>
  <w:style w:type="paragraph" w:styleId="Revision">
    <w:name w:val="Revision"/>
    <w:hidden/>
    <w:uiPriority w:val="99"/>
    <w:semiHidden/>
    <w:rsid w:val="001F416C"/>
    <w:pPr>
      <w:spacing w:before="0" w:after="0" w:line="240" w:lineRule="auto"/>
    </w:pPr>
    <w:rPr>
      <w:rFonts w:cs="Arial"/>
    </w:rPr>
  </w:style>
  <w:style w:type="paragraph" w:customStyle="1" w:styleId="FiguresImagesLeft">
    <w:name w:val="Figures &amp; Images Left"/>
    <w:basedOn w:val="BodyText"/>
    <w:next w:val="Caption"/>
    <w:link w:val="FiguresImagesLeftChar"/>
    <w:qFormat/>
    <w:rsid w:val="00CF59A6"/>
    <w:pPr>
      <w:keepNext/>
      <w:spacing w:before="480" w:after="80" w:line="160" w:lineRule="atLeast"/>
    </w:pPr>
  </w:style>
  <w:style w:type="character" w:customStyle="1" w:styleId="FiguresImagesLeftChar">
    <w:name w:val="Figures &amp; Images Left Char"/>
    <w:basedOn w:val="BodyTextChar"/>
    <w:link w:val="FiguresImagesLeft"/>
    <w:rsid w:val="00CF59A6"/>
    <w:rPr>
      <w:rFonts w:cs="Arial"/>
    </w:rPr>
  </w:style>
  <w:style w:type="paragraph" w:customStyle="1" w:styleId="VersoPageInfo0">
    <w:name w:val="Verso Page Info"/>
    <w:basedOn w:val="BodyText"/>
    <w:link w:val="VersoPageInfoChar0"/>
    <w:qFormat/>
    <w:rsid w:val="00CF59A6"/>
    <w:pPr>
      <w:spacing w:before="0"/>
    </w:pPr>
  </w:style>
  <w:style w:type="character" w:customStyle="1" w:styleId="VersoPageInfoChar0">
    <w:name w:val="Verso Page Info Char"/>
    <w:basedOn w:val="BodyTextChar"/>
    <w:link w:val="VersoPageInfo0"/>
    <w:rsid w:val="00CF59A6"/>
    <w:rPr>
      <w:rFonts w:cs="Arial"/>
    </w:rPr>
  </w:style>
  <w:style w:type="paragraph" w:customStyle="1" w:styleId="Caption-02">
    <w:name w:val="Caption -0.2"/>
    <w:basedOn w:val="Caption"/>
    <w:rsid w:val="00E84FC7"/>
    <w:rPr>
      <w:iCs/>
      <w:spacing w:val="-4"/>
    </w:rPr>
  </w:style>
  <w:style w:type="paragraph" w:customStyle="1" w:styleId="BodyText-01">
    <w:name w:val="Body Text - 0.1"/>
    <w:basedOn w:val="BodyText"/>
    <w:rsid w:val="00E84FC7"/>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1636/Record.2014.012"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g"/><Relationship Id="rId50" Type="http://schemas.openxmlformats.org/officeDocument/2006/relationships/hyperlink" Target="http://jgs.lyellcollection.org/cgi/content/abstract/164/3/525"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chart" Target="charts/chart1.xml"/><Relationship Id="rId46" Type="http://schemas.openxmlformats.org/officeDocument/2006/relationships/image" Target="media/image30.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5.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topex.ucsd.edu/sandwell/publications/122.pdf"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image" Target="media/image4.jp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hyperlink" Target="http://dx.doi.org/10.1144%2F0016-76492006-10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g"/><Relationship Id="rId48" Type="http://schemas.openxmlformats.org/officeDocument/2006/relationships/image" Target="media/image32.jpeg"/><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en.wikipedia.org/wiki/Digital_object_identifier"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geospatial.intergraph.com/Libraries/Tech_Docs/ERDAS_ER_Mapper_Customization_Guide.sflb.ashx" TargetMode="External"/><Relationship Id="rId1" Type="http://schemas.openxmlformats.org/officeDocument/2006/relationships/hyperlink" Target="https://wiki.csiro.au/pages/viewpage.action?pageId=5125900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as\oemd\geothermal\Gravity_and_Granites\grav\resid\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Low-pass filter regional, gravity difference between region of intrusive outcrops and whole region</a:t>
            </a:r>
          </a:p>
        </c:rich>
      </c:tx>
      <c:layout/>
      <c:overlay val="0"/>
    </c:title>
    <c:autoTitleDeleted val="0"/>
    <c:plotArea>
      <c:layout>
        <c:manualLayout>
          <c:layoutTarget val="inner"/>
          <c:xMode val="edge"/>
          <c:yMode val="edge"/>
          <c:x val="0.14640529308836395"/>
          <c:y val="0.19408323959505061"/>
          <c:w val="0.68499846894138228"/>
          <c:h val="0.64563588642328795"/>
        </c:manualLayout>
      </c:layout>
      <c:barChart>
        <c:barDir val="col"/>
        <c:grouping val="clustered"/>
        <c:varyColors val="0"/>
        <c:ser>
          <c:idx val="1"/>
          <c:order val="0"/>
          <c:tx>
            <c:strRef>
              <c:f>LP!$D$2</c:f>
              <c:strCache>
                <c:ptCount val="1"/>
                <c:pt idx="0">
                  <c:v>∆mean</c:v>
                </c:pt>
              </c:strCache>
            </c:strRef>
          </c:tx>
          <c:spPr>
            <a:solidFill>
              <a:schemeClr val="accent1"/>
            </a:solidFill>
          </c:spPr>
          <c:invertIfNegative val="0"/>
          <c:cat>
            <c:numRef>
              <c:f>LP!$A$3:$A$22</c:f>
              <c:numCache>
                <c:formatCode>0</c:formatCode>
                <c:ptCount val="20"/>
                <c:pt idx="0">
                  <c:v>25</c:v>
                </c:pt>
                <c:pt idx="1">
                  <c:v>50</c:v>
                </c:pt>
                <c:pt idx="2">
                  <c:v>75</c:v>
                </c:pt>
                <c:pt idx="3">
                  <c:v>100</c:v>
                </c:pt>
                <c:pt idx="4">
                  <c:v>125</c:v>
                </c:pt>
                <c:pt idx="5">
                  <c:v>150</c:v>
                </c:pt>
                <c:pt idx="6">
                  <c:v>175</c:v>
                </c:pt>
                <c:pt idx="7">
                  <c:v>200</c:v>
                </c:pt>
                <c:pt idx="8">
                  <c:v>225</c:v>
                </c:pt>
                <c:pt idx="9">
                  <c:v>250</c:v>
                </c:pt>
                <c:pt idx="10">
                  <c:v>275</c:v>
                </c:pt>
                <c:pt idx="11">
                  <c:v>300</c:v>
                </c:pt>
                <c:pt idx="12">
                  <c:v>325</c:v>
                </c:pt>
                <c:pt idx="13">
                  <c:v>350</c:v>
                </c:pt>
                <c:pt idx="14">
                  <c:v>375</c:v>
                </c:pt>
                <c:pt idx="15">
                  <c:v>400</c:v>
                </c:pt>
                <c:pt idx="16">
                  <c:v>425</c:v>
                </c:pt>
                <c:pt idx="17">
                  <c:v>450</c:v>
                </c:pt>
                <c:pt idx="18">
                  <c:v>475</c:v>
                </c:pt>
                <c:pt idx="19">
                  <c:v>500</c:v>
                </c:pt>
              </c:numCache>
            </c:numRef>
          </c:cat>
          <c:val>
            <c:numRef>
              <c:f>LP!$D$3:$D$14</c:f>
              <c:numCache>
                <c:formatCode>0.000</c:formatCode>
                <c:ptCount val="12"/>
                <c:pt idx="0">
                  <c:v>-0.14399999999999999</c:v>
                </c:pt>
                <c:pt idx="1">
                  <c:v>-0.77600000000000002</c:v>
                </c:pt>
                <c:pt idx="2">
                  <c:v>-1.282</c:v>
                </c:pt>
                <c:pt idx="3">
                  <c:v>-1.571</c:v>
                </c:pt>
                <c:pt idx="4">
                  <c:v>-1.75</c:v>
                </c:pt>
                <c:pt idx="5">
                  <c:v>-1.8730000000000002</c:v>
                </c:pt>
                <c:pt idx="6">
                  <c:v>-1.962</c:v>
                </c:pt>
                <c:pt idx="7">
                  <c:v>-2.0260000000000002</c:v>
                </c:pt>
                <c:pt idx="8">
                  <c:v>-2.0790000000000002</c:v>
                </c:pt>
                <c:pt idx="9">
                  <c:v>-2.121</c:v>
                </c:pt>
                <c:pt idx="10">
                  <c:v>-2.1539999999999999</c:v>
                </c:pt>
                <c:pt idx="11">
                  <c:v>-2.173</c:v>
                </c:pt>
              </c:numCache>
            </c:numRef>
          </c:val>
        </c:ser>
        <c:ser>
          <c:idx val="2"/>
          <c:order val="1"/>
          <c:tx>
            <c:strRef>
              <c:f>LP!$G$2</c:f>
              <c:strCache>
                <c:ptCount val="1"/>
                <c:pt idx="0">
                  <c:v>∆median</c:v>
                </c:pt>
              </c:strCache>
            </c:strRef>
          </c:tx>
          <c:invertIfNegative val="0"/>
          <c:cat>
            <c:numRef>
              <c:f>LP!$A$3:$A$22</c:f>
              <c:numCache>
                <c:formatCode>0</c:formatCode>
                <c:ptCount val="20"/>
                <c:pt idx="0">
                  <c:v>25</c:v>
                </c:pt>
                <c:pt idx="1">
                  <c:v>50</c:v>
                </c:pt>
                <c:pt idx="2">
                  <c:v>75</c:v>
                </c:pt>
                <c:pt idx="3">
                  <c:v>100</c:v>
                </c:pt>
                <c:pt idx="4">
                  <c:v>125</c:v>
                </c:pt>
                <c:pt idx="5">
                  <c:v>150</c:v>
                </c:pt>
                <c:pt idx="6">
                  <c:v>175</c:v>
                </c:pt>
                <c:pt idx="7">
                  <c:v>200</c:v>
                </c:pt>
                <c:pt idx="8">
                  <c:v>225</c:v>
                </c:pt>
                <c:pt idx="9">
                  <c:v>250</c:v>
                </c:pt>
                <c:pt idx="10">
                  <c:v>275</c:v>
                </c:pt>
                <c:pt idx="11">
                  <c:v>300</c:v>
                </c:pt>
                <c:pt idx="12">
                  <c:v>325</c:v>
                </c:pt>
                <c:pt idx="13">
                  <c:v>350</c:v>
                </c:pt>
                <c:pt idx="14">
                  <c:v>375</c:v>
                </c:pt>
                <c:pt idx="15">
                  <c:v>400</c:v>
                </c:pt>
                <c:pt idx="16">
                  <c:v>425</c:v>
                </c:pt>
                <c:pt idx="17">
                  <c:v>450</c:v>
                </c:pt>
                <c:pt idx="18">
                  <c:v>475</c:v>
                </c:pt>
                <c:pt idx="19">
                  <c:v>500</c:v>
                </c:pt>
              </c:numCache>
            </c:numRef>
          </c:cat>
          <c:val>
            <c:numRef>
              <c:f>LP!$G$3:$G$14</c:f>
              <c:numCache>
                <c:formatCode>0.000</c:formatCode>
                <c:ptCount val="12"/>
                <c:pt idx="0">
                  <c:v>-6.9000000000000006E-2</c:v>
                </c:pt>
                <c:pt idx="1">
                  <c:v>-0.95600000000000007</c:v>
                </c:pt>
                <c:pt idx="2">
                  <c:v>-1.6559999999999999</c:v>
                </c:pt>
                <c:pt idx="3">
                  <c:v>-2.0779999999999998</c:v>
                </c:pt>
                <c:pt idx="4">
                  <c:v>-2.4489999999999998</c:v>
                </c:pt>
                <c:pt idx="5">
                  <c:v>-2.5649999999999999</c:v>
                </c:pt>
                <c:pt idx="6">
                  <c:v>-2.6950000000000003</c:v>
                </c:pt>
                <c:pt idx="7">
                  <c:v>-2.8390000000000004</c:v>
                </c:pt>
                <c:pt idx="8">
                  <c:v>-2.952</c:v>
                </c:pt>
                <c:pt idx="9">
                  <c:v>-2.97</c:v>
                </c:pt>
                <c:pt idx="10">
                  <c:v>-2.9859999999999998</c:v>
                </c:pt>
                <c:pt idx="11">
                  <c:v>-2.9979999999999998</c:v>
                </c:pt>
              </c:numCache>
            </c:numRef>
          </c:val>
        </c:ser>
        <c:dLbls>
          <c:showLegendKey val="0"/>
          <c:showVal val="0"/>
          <c:showCatName val="0"/>
          <c:showSerName val="0"/>
          <c:showPercent val="0"/>
          <c:showBubbleSize val="0"/>
        </c:dLbls>
        <c:gapWidth val="150"/>
        <c:axId val="36029952"/>
        <c:axId val="36031872"/>
      </c:barChart>
      <c:catAx>
        <c:axId val="36029952"/>
        <c:scaling>
          <c:orientation val="minMax"/>
        </c:scaling>
        <c:delete val="0"/>
        <c:axPos val="b"/>
        <c:title>
          <c:tx>
            <c:rich>
              <a:bodyPr/>
              <a:lstStyle/>
              <a:p>
                <a:pPr>
                  <a:defRPr/>
                </a:pPr>
                <a:r>
                  <a:rPr lang="en-US"/>
                  <a:t>cutoff (km)</a:t>
                </a:r>
              </a:p>
            </c:rich>
          </c:tx>
          <c:layout/>
          <c:overlay val="0"/>
        </c:title>
        <c:numFmt formatCode="0" sourceLinked="1"/>
        <c:majorTickMark val="out"/>
        <c:minorTickMark val="none"/>
        <c:tickLblPos val="low"/>
        <c:crossAx val="36031872"/>
        <c:crosses val="autoZero"/>
        <c:auto val="1"/>
        <c:lblAlgn val="ctr"/>
        <c:lblOffset val="100"/>
        <c:noMultiLvlLbl val="0"/>
      </c:catAx>
      <c:valAx>
        <c:axId val="36031872"/>
        <c:scaling>
          <c:orientation val="minMax"/>
        </c:scaling>
        <c:delete val="0"/>
        <c:axPos val="l"/>
        <c:majorGridlines/>
        <c:title>
          <c:tx>
            <c:rich>
              <a:bodyPr rot="-5400000" vert="horz"/>
              <a:lstStyle/>
              <a:p>
                <a:pPr>
                  <a:defRPr/>
                </a:pPr>
                <a:r>
                  <a:rPr lang="en-US"/>
                  <a:t>Difference (microm/s/s)</a:t>
                </a:r>
              </a:p>
            </c:rich>
          </c:tx>
          <c:layout/>
          <c:overlay val="0"/>
        </c:title>
        <c:numFmt formatCode="0.000" sourceLinked="1"/>
        <c:majorTickMark val="out"/>
        <c:minorTickMark val="none"/>
        <c:tickLblPos val="nextTo"/>
        <c:crossAx val="36029952"/>
        <c:crosses val="autoZero"/>
        <c:crossBetween val="between"/>
      </c:valAx>
    </c:plotArea>
    <c:legend>
      <c:legendPos val="r"/>
      <c:layout/>
      <c:overlay val="0"/>
    </c:legend>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DE44E-193D-47F6-A8B3-B39C5A125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110</TotalTime>
  <Pages>37</Pages>
  <Words>6436</Words>
  <Characters>43801</Characters>
  <Application>Microsoft Office Word</Application>
  <DocSecurity>0</DocSecurity>
  <Lines>365</Lines>
  <Paragraphs>100</Paragraphs>
  <ScaleCrop>false</ScaleCrop>
  <HeadingPairs>
    <vt:vector size="2" baseType="variant">
      <vt:variant>
        <vt:lpstr>Title</vt:lpstr>
      </vt:variant>
      <vt:variant>
        <vt:i4>1</vt:i4>
      </vt:variant>
    </vt:vector>
  </HeadingPairs>
  <TitlesOfParts>
    <vt:vector size="1" baseType="lpstr">
      <vt:lpstr>Gravity and Granites</vt:lpstr>
    </vt:vector>
  </TitlesOfParts>
  <Company>Geoscience Australia</Company>
  <LinksUpToDate>false</LinksUpToDate>
  <CharactersWithSpaces>50137</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Gravity and Granites</dc:title>
  <dc:creator>Peter Petkovic</dc:creator>
  <dc:description>Updated January 2013</dc:description>
  <cp:lastModifiedBy>Geoscience Australia</cp:lastModifiedBy>
  <cp:revision>14</cp:revision>
  <cp:lastPrinted>2013-11-27T03:34:00Z</cp:lastPrinted>
  <dcterms:created xsi:type="dcterms:W3CDTF">2013-12-22T22:41:00Z</dcterms:created>
  <dcterms:modified xsi:type="dcterms:W3CDTF">2014-04-01T04:26:00Z</dcterms:modified>
</cp:coreProperties>
</file>