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3F" w:rsidRPr="001F71C7" w:rsidRDefault="00C33D20" w:rsidP="001F71C7">
      <w:pPr>
        <w:pStyle w:val="Documenttitle"/>
      </w:pPr>
      <w:r>
        <w:t xml:space="preserve">Determination of GDA94 coordinates for </w:t>
      </w:r>
      <w:r w:rsidR="003849A6">
        <w:t>eight</w:t>
      </w:r>
      <w:r w:rsidR="001D4031">
        <w:t xml:space="preserve"> </w:t>
      </w:r>
      <w:r w:rsidR="000957E3" w:rsidRPr="001F71C7">
        <w:t>station</w:t>
      </w:r>
      <w:r w:rsidR="001D4031">
        <w:t>s of Ultimate Positioning Group Pty Ltd us</w:t>
      </w:r>
      <w:r w:rsidR="000957E3" w:rsidRPr="001F71C7">
        <w:t>ing</w:t>
      </w:r>
      <w:r w:rsidR="000957E3">
        <w:t xml:space="preserve"> </w:t>
      </w:r>
      <w:r>
        <w:t xml:space="preserve">the </w:t>
      </w:r>
      <w:r w:rsidR="00D710C8">
        <w:t>May</w:t>
      </w:r>
      <w:r w:rsidR="00702956">
        <w:t xml:space="preserve"> 2013</w:t>
      </w:r>
      <w:r w:rsidRPr="0004176E">
        <w:t xml:space="preserve"> </w:t>
      </w:r>
      <w:r w:rsidR="00DF2719">
        <w:t>GPS data set</w:t>
      </w:r>
    </w:p>
    <w:p w:rsidR="002C2B3F" w:rsidRPr="00213305" w:rsidRDefault="002C2B3F" w:rsidP="001F71C7">
      <w:pPr>
        <w:pStyle w:val="Record"/>
      </w:pPr>
      <w:r w:rsidRPr="00213305">
        <w:t>Geoscience Australia</w:t>
      </w:r>
      <w:r w:rsidR="001F71C7">
        <w:br/>
      </w:r>
      <w:r w:rsidRPr="00213305">
        <w:t xml:space="preserve">Record </w:t>
      </w:r>
      <w:r>
        <w:t>201</w:t>
      </w:r>
      <w:r w:rsidR="00A455FB">
        <w:t>3</w:t>
      </w:r>
      <w:r>
        <w:t>/</w:t>
      </w:r>
      <w:r w:rsidR="00142AA6">
        <w:t>47</w:t>
      </w:r>
    </w:p>
    <w:p w:rsidR="002C2B3F" w:rsidRPr="00213305" w:rsidRDefault="00677F17" w:rsidP="001F71C7">
      <w:pPr>
        <w:pStyle w:val="Authors"/>
      </w:pPr>
      <w:r>
        <w:t>G. Hu, J. Dawson</w:t>
      </w:r>
    </w:p>
    <w:p w:rsidR="005D449B" w:rsidRDefault="00A25B54" w:rsidP="005D449B">
      <w:pPr>
        <w:pStyle w:val="FiguresandImagesLeft"/>
        <w:rPr>
          <w:noProof/>
        </w:rPr>
      </w:pPr>
      <w:r>
        <w:rPr>
          <w:noProof/>
        </w:rPr>
        <w:drawing>
          <wp:inline distT="0" distB="0" distL="0" distR="0">
            <wp:extent cx="2550160" cy="741680"/>
            <wp:effectExtent l="0" t="0" r="0" b="0"/>
            <wp:docPr id="3" name="Picture 4" descr="Australian Government: Geoscienc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stralian Government: Geoscience Australi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0160" cy="741680"/>
                    </a:xfrm>
                    <a:prstGeom prst="rect">
                      <a:avLst/>
                    </a:prstGeom>
                    <a:noFill/>
                    <a:ln>
                      <a:noFill/>
                    </a:ln>
                  </pic:spPr>
                </pic:pic>
              </a:graphicData>
            </a:graphic>
          </wp:inline>
        </w:drawing>
      </w:r>
      <w:r>
        <w:rPr>
          <w:noProof/>
        </w:rPr>
        <w:drawing>
          <wp:inline distT="0" distB="0" distL="0" distR="0">
            <wp:extent cx="792480" cy="802640"/>
            <wp:effectExtent l="0" t="0" r="0" b="0"/>
            <wp:docPr id="1" name="Picture 31" descr="N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802640"/>
                    </a:xfrm>
                    <a:prstGeom prst="rect">
                      <a:avLst/>
                    </a:prstGeom>
                    <a:noFill/>
                    <a:ln>
                      <a:noFill/>
                    </a:ln>
                  </pic:spPr>
                </pic:pic>
              </a:graphicData>
            </a:graphic>
          </wp:inline>
        </w:drawing>
      </w:r>
    </w:p>
    <w:p w:rsidR="001B31BD" w:rsidRPr="00C063F6" w:rsidRDefault="00C063F6" w:rsidP="00C063F6">
      <w:pPr>
        <w:pStyle w:val="BodyText"/>
      </w:pPr>
      <w:r w:rsidRPr="001F71C7">
        <w:t xml:space="preserve">Accredited for compliance with ISO/IEC </w:t>
      </w:r>
      <w:r w:rsidR="006A6AF9">
        <w:t>17025. Accreditation No. 15002.</w:t>
      </w:r>
    </w:p>
    <w:p w:rsidR="00964CF5" w:rsidRPr="00CA0868" w:rsidRDefault="0004176E" w:rsidP="00964CF5">
      <w:pPr>
        <w:pStyle w:val="VersoBoldPgB4"/>
      </w:pPr>
      <w:r w:rsidRPr="00AD2347">
        <w:lastRenderedPageBreak/>
        <w:t>Department</w:t>
      </w:r>
      <w:r w:rsidRPr="00710117">
        <w:t xml:space="preserve"> </w:t>
      </w:r>
      <w:r w:rsidR="00964CF5" w:rsidRPr="00CA0868">
        <w:t>of Industry</w:t>
      </w:r>
    </w:p>
    <w:p w:rsidR="00964CF5" w:rsidRPr="00CA0868" w:rsidRDefault="00964CF5" w:rsidP="00964CF5">
      <w:pPr>
        <w:pStyle w:val="Versopageinfo"/>
      </w:pPr>
      <w:r w:rsidRPr="00CA0868">
        <w:t>Minister for Industry: The Hon Ian Macfarlane MP</w:t>
      </w:r>
      <w:r w:rsidRPr="00CA0868">
        <w:br/>
        <w:t>Parliamentary Secretary: The Hon Bob Baldwin MP</w:t>
      </w:r>
      <w:r w:rsidRPr="00CA0868">
        <w:br/>
        <w:t>Secretary: Ms Glenys Beauchamp PSM</w:t>
      </w:r>
    </w:p>
    <w:p w:rsidR="00964CF5" w:rsidRDefault="00964CF5" w:rsidP="00964CF5">
      <w:pPr>
        <w:pStyle w:val="VersoBold"/>
      </w:pPr>
      <w:r>
        <w:t>Geoscience Australia</w:t>
      </w:r>
    </w:p>
    <w:p w:rsidR="00964CF5" w:rsidRDefault="00964CF5" w:rsidP="00964CF5">
      <w:pPr>
        <w:pStyle w:val="Versopageinfo"/>
      </w:pPr>
      <w:r>
        <w:t xml:space="preserve">Chief Executive Officer: Dr Chris </w:t>
      </w:r>
      <w:proofErr w:type="spellStart"/>
      <w:r>
        <w:t>Pigram</w:t>
      </w:r>
      <w:proofErr w:type="spellEnd"/>
      <w:r>
        <w:br/>
        <w:t>This paper is published with the permission of the CEO, Geoscience Australia</w:t>
      </w:r>
    </w:p>
    <w:p w:rsidR="00964CF5" w:rsidRDefault="00964CF5" w:rsidP="00964CF5">
      <w:pPr>
        <w:pStyle w:val="Figuresandimagesleft0"/>
      </w:pPr>
      <w:r>
        <w:rPr>
          <w:noProof/>
        </w:rPr>
        <w:drawing>
          <wp:inline distT="0" distB="0" distL="0" distR="0" wp14:anchorId="308CD55D" wp14:editId="25E22010">
            <wp:extent cx="1000125" cy="361950"/>
            <wp:effectExtent l="0" t="0" r="9525" b="0"/>
            <wp:docPr id="4" name="Picture 4" descr="Creative Commons Logo. Attribution 3.0 Australia (CC BY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ogo. Attribution 3.0 Australia (CC BY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p w:rsidR="00964CF5" w:rsidRDefault="00964CF5" w:rsidP="00964CF5">
      <w:pPr>
        <w:pStyle w:val="Versopageinfo"/>
      </w:pPr>
      <w:r>
        <w:t>© Commonwealth of Australia (Geoscience Australia) 2013</w:t>
      </w:r>
    </w:p>
    <w:p w:rsidR="00964CF5" w:rsidRDefault="00964CF5" w:rsidP="00964CF5">
      <w:pPr>
        <w:pStyle w:val="Versopageinfo"/>
      </w:pPr>
      <w:r>
        <w:t>With the exception of the Commonwealth Coat of Arms and where otherwise noted, all material in this publication is provided under a Creative Commons Attribution 3.0 Australia Licence. (</w:t>
      </w:r>
      <w:hyperlink r:id="rId11" w:tooltip="Creative Commons website" w:history="1">
        <w:r w:rsidRPr="002E4BF6">
          <w:rPr>
            <w:rStyle w:val="Hyperlink"/>
          </w:rPr>
          <w:t>http://www.creativecommons.org/licenses/by/3.0/au/deed.en</w:t>
        </w:r>
      </w:hyperlink>
      <w:r>
        <w:t>)</w:t>
      </w:r>
    </w:p>
    <w:p w:rsidR="00964CF5" w:rsidRDefault="00964CF5" w:rsidP="00964CF5">
      <w:pPr>
        <w:pStyle w:val="Versopageinfo"/>
      </w:pPr>
      <w:r>
        <w:t>Geoscience Australia has tried to make the information in this product as accurate as possible. However, it does not guarantee that the information is totally accurate or complete. Therefore, you should not solely rely on this information when making a commercial decision.</w:t>
      </w:r>
    </w:p>
    <w:p w:rsidR="00964CF5" w:rsidRDefault="00964CF5" w:rsidP="00964CF5">
      <w:pPr>
        <w:pStyle w:val="Versopageinfo"/>
      </w:pPr>
      <w:r>
        <w:t xml:space="preserve">Geoscience Australia is committed to providing web accessible content wherever possible. If you are having difficulties with accessing this document please contact </w:t>
      </w:r>
      <w:hyperlink r:id="rId12" w:tooltip="Email Geoscience Australia" w:history="1">
        <w:r w:rsidRPr="007D7955">
          <w:rPr>
            <w:rStyle w:val="Hyperlink"/>
          </w:rPr>
          <w:t>clientservices@ga.gov.au</w:t>
        </w:r>
      </w:hyperlink>
      <w:r w:rsidRPr="003726DC">
        <w:t>.</w:t>
      </w:r>
    </w:p>
    <w:p w:rsidR="0004176E" w:rsidRPr="00661A73" w:rsidRDefault="0004176E" w:rsidP="00964CF5">
      <w:pPr>
        <w:pStyle w:val="Versopagebold"/>
      </w:pPr>
      <w:r>
        <w:t>ISSN 2201-702X (PDF)</w:t>
      </w:r>
    </w:p>
    <w:p w:rsidR="0004176E" w:rsidRPr="00661A73" w:rsidRDefault="0004176E" w:rsidP="0004176E">
      <w:pPr>
        <w:pStyle w:val="Versopagebold"/>
      </w:pPr>
      <w:r w:rsidRPr="00661A73">
        <w:t xml:space="preserve">ISBN </w:t>
      </w:r>
      <w:r w:rsidR="00142AA6" w:rsidRPr="00142AA6">
        <w:t>978-1-922201-85-0</w:t>
      </w:r>
      <w:r w:rsidRPr="00661A73">
        <w:t xml:space="preserve"> (PDF)</w:t>
      </w:r>
    </w:p>
    <w:p w:rsidR="002C2B3F" w:rsidRPr="001F71C7" w:rsidRDefault="002C2B3F" w:rsidP="0004176E">
      <w:pPr>
        <w:pStyle w:val="Versopagebold"/>
      </w:pPr>
      <w:proofErr w:type="spellStart"/>
      <w:r w:rsidRPr="001F71C7">
        <w:t>GeoCat</w:t>
      </w:r>
      <w:proofErr w:type="spellEnd"/>
      <w:r w:rsidRPr="001F71C7">
        <w:t xml:space="preserve"> </w:t>
      </w:r>
      <w:r w:rsidR="007542ED">
        <w:t>78541</w:t>
      </w:r>
    </w:p>
    <w:p w:rsidR="002C2B3F" w:rsidRPr="00691062" w:rsidRDefault="002C1FAA" w:rsidP="00022C73">
      <w:pPr>
        <w:pStyle w:val="Bibliographicref"/>
      </w:pPr>
      <w:r>
        <w:rPr>
          <w:rStyle w:val="Bodytextbold"/>
        </w:rPr>
        <w:t>Bibliographic reference</w:t>
      </w:r>
      <w:r>
        <w:t xml:space="preserve">: </w:t>
      </w:r>
      <w:r w:rsidR="006A6AF9">
        <w:rPr>
          <w:szCs w:val="21"/>
        </w:rPr>
        <w:t>Hu, G. &amp;</w:t>
      </w:r>
      <w:r w:rsidR="00D129A0">
        <w:rPr>
          <w:szCs w:val="21"/>
        </w:rPr>
        <w:t xml:space="preserve"> Dawson, J.</w:t>
      </w:r>
      <w:r w:rsidRPr="002C1FAA">
        <w:rPr>
          <w:szCs w:val="21"/>
        </w:rPr>
        <w:t xml:space="preserve"> 2013. </w:t>
      </w:r>
      <w:r w:rsidRPr="001F71C7">
        <w:rPr>
          <w:rStyle w:val="Bodytextitalic"/>
        </w:rPr>
        <w:t>Determination of GDA94 coordinates</w:t>
      </w:r>
      <w:r w:rsidRPr="00024234">
        <w:rPr>
          <w:rStyle w:val="Bodytextitalic"/>
        </w:rPr>
        <w:t xml:space="preserve"> for </w:t>
      </w:r>
      <w:r w:rsidR="003849A6">
        <w:rPr>
          <w:rStyle w:val="Bodytextitalic"/>
        </w:rPr>
        <w:t xml:space="preserve">eight </w:t>
      </w:r>
      <w:r w:rsidR="00205364">
        <w:rPr>
          <w:rStyle w:val="Bodytextitalic"/>
        </w:rPr>
        <w:t>station</w:t>
      </w:r>
      <w:r w:rsidR="003849A6">
        <w:rPr>
          <w:rStyle w:val="Bodytextitalic"/>
        </w:rPr>
        <w:t>s of Ultimate Positioning Group Pty Ltd</w:t>
      </w:r>
      <w:r w:rsidR="00B95A73" w:rsidRPr="001F71C7">
        <w:rPr>
          <w:rStyle w:val="Bodytextitalic"/>
        </w:rPr>
        <w:t xml:space="preserve"> </w:t>
      </w:r>
      <w:r w:rsidR="00205364">
        <w:rPr>
          <w:rStyle w:val="Bodytextitalic"/>
        </w:rPr>
        <w:t xml:space="preserve">using the </w:t>
      </w:r>
      <w:r w:rsidR="00EC33BC">
        <w:rPr>
          <w:rStyle w:val="Bodytextitalic"/>
        </w:rPr>
        <w:t>May</w:t>
      </w:r>
      <w:r w:rsidR="00205364">
        <w:rPr>
          <w:rStyle w:val="Bodytextitalic"/>
        </w:rPr>
        <w:t xml:space="preserve"> 2013 </w:t>
      </w:r>
      <w:r w:rsidR="00024234" w:rsidRPr="00024234">
        <w:rPr>
          <w:rStyle w:val="Bodytextitalic"/>
        </w:rPr>
        <w:t>GPS data set.</w:t>
      </w:r>
      <w:r w:rsidRPr="001F71C7">
        <w:t xml:space="preserve"> Record 2013/</w:t>
      </w:r>
      <w:r w:rsidR="00142AA6">
        <w:t>47</w:t>
      </w:r>
      <w:r w:rsidRPr="001F71C7">
        <w:t>.</w:t>
      </w:r>
      <w:r w:rsidRPr="002C1FAA">
        <w:rPr>
          <w:szCs w:val="21"/>
        </w:rPr>
        <w:t xml:space="preserve"> Geoscience Australia: </w:t>
      </w:r>
      <w:bookmarkStart w:id="0" w:name="_GoBack"/>
      <w:bookmarkEnd w:id="0"/>
      <w:r w:rsidRPr="002C1FAA">
        <w:rPr>
          <w:szCs w:val="21"/>
        </w:rPr>
        <w:t>Canberra.</w:t>
      </w:r>
    </w:p>
    <w:p w:rsidR="0004176E" w:rsidRPr="0004176E" w:rsidRDefault="0004176E" w:rsidP="0004176E">
      <w:pPr>
        <w:pStyle w:val="BodyText"/>
      </w:pPr>
    </w:p>
    <w:p w:rsidR="0004176E" w:rsidRPr="0004176E" w:rsidRDefault="0004176E" w:rsidP="0004176E">
      <w:pPr>
        <w:pStyle w:val="BodyText"/>
        <w:sectPr w:rsidR="0004176E" w:rsidRPr="0004176E" w:rsidSect="00A25B54">
          <w:headerReference w:type="default" r:id="rId13"/>
          <w:footerReference w:type="default" r:id="rId14"/>
          <w:pgSz w:w="11906" w:h="16838" w:code="9"/>
          <w:pgMar w:top="1985" w:right="1418" w:bottom="1134" w:left="1418" w:header="709" w:footer="340" w:gutter="0"/>
          <w:cols w:space="708"/>
          <w:docGrid w:linePitch="360"/>
        </w:sectPr>
      </w:pPr>
    </w:p>
    <w:p w:rsidR="0042795F" w:rsidRPr="007A185B" w:rsidRDefault="0042795F" w:rsidP="007D666F">
      <w:pPr>
        <w:pStyle w:val="TOCHeading"/>
      </w:pPr>
      <w:r w:rsidRPr="007A185B">
        <w:lastRenderedPageBreak/>
        <w:t>Contents</w:t>
      </w:r>
    </w:p>
    <w:p w:rsidR="00A85449" w:rsidRDefault="00E77E46">
      <w:pPr>
        <w:pStyle w:val="TOC1"/>
        <w:rPr>
          <w:rFonts w:asciiTheme="minorHAnsi" w:eastAsiaTheme="minorEastAsia" w:hAnsiTheme="minorHAnsi" w:cstheme="minorBidi"/>
          <w:sz w:val="22"/>
          <w:szCs w:val="22"/>
          <w:lang w:eastAsia="zh-CN"/>
        </w:rPr>
      </w:pPr>
      <w:r>
        <w:fldChar w:fldCharType="begin"/>
      </w:r>
      <w:r>
        <w:instrText xml:space="preserve"> TOC \h \z \t "Heading 1,1" </w:instrText>
      </w:r>
      <w:r>
        <w:fldChar w:fldCharType="separate"/>
      </w:r>
      <w:hyperlink w:anchor="_Toc373755097" w:history="1">
        <w:r w:rsidR="00A85449" w:rsidRPr="00C03764">
          <w:rPr>
            <w:rStyle w:val="Hyperlink"/>
          </w:rPr>
          <w:t>Introduction</w:t>
        </w:r>
        <w:r w:rsidR="00A85449">
          <w:rPr>
            <w:webHidden/>
          </w:rPr>
          <w:tab/>
        </w:r>
        <w:r w:rsidR="00A85449">
          <w:rPr>
            <w:webHidden/>
          </w:rPr>
          <w:fldChar w:fldCharType="begin"/>
        </w:r>
        <w:r w:rsidR="00A85449">
          <w:rPr>
            <w:webHidden/>
          </w:rPr>
          <w:instrText xml:space="preserve"> PAGEREF _Toc373755097 \h </w:instrText>
        </w:r>
        <w:r w:rsidR="00A85449">
          <w:rPr>
            <w:webHidden/>
          </w:rPr>
        </w:r>
        <w:r w:rsidR="00A85449">
          <w:rPr>
            <w:webHidden/>
          </w:rPr>
          <w:fldChar w:fldCharType="separate"/>
        </w:r>
        <w:r w:rsidR="00CB6F39">
          <w:rPr>
            <w:webHidden/>
          </w:rPr>
          <w:t>5</w:t>
        </w:r>
        <w:r w:rsidR="00A85449">
          <w:rPr>
            <w:webHidden/>
          </w:rPr>
          <w:fldChar w:fldCharType="end"/>
        </w:r>
      </w:hyperlink>
    </w:p>
    <w:p w:rsidR="00A85449" w:rsidRDefault="00142AA6">
      <w:pPr>
        <w:pStyle w:val="TOC1"/>
        <w:rPr>
          <w:rFonts w:asciiTheme="minorHAnsi" w:eastAsiaTheme="minorEastAsia" w:hAnsiTheme="minorHAnsi" w:cstheme="minorBidi"/>
          <w:sz w:val="22"/>
          <w:szCs w:val="22"/>
          <w:lang w:eastAsia="zh-CN"/>
        </w:rPr>
      </w:pPr>
      <w:hyperlink w:anchor="_Toc373755098" w:history="1">
        <w:r w:rsidR="00A85449" w:rsidRPr="00C03764">
          <w:rPr>
            <w:rStyle w:val="Hyperlink"/>
          </w:rPr>
          <w:t>Measurand</w:t>
        </w:r>
        <w:r w:rsidR="00A85449">
          <w:rPr>
            <w:webHidden/>
          </w:rPr>
          <w:tab/>
        </w:r>
        <w:r w:rsidR="00A85449">
          <w:rPr>
            <w:webHidden/>
          </w:rPr>
          <w:fldChar w:fldCharType="begin"/>
        </w:r>
        <w:r w:rsidR="00A85449">
          <w:rPr>
            <w:webHidden/>
          </w:rPr>
          <w:instrText xml:space="preserve"> PAGEREF _Toc373755098 \h </w:instrText>
        </w:r>
        <w:r w:rsidR="00A85449">
          <w:rPr>
            <w:webHidden/>
          </w:rPr>
        </w:r>
        <w:r w:rsidR="00A85449">
          <w:rPr>
            <w:webHidden/>
          </w:rPr>
          <w:fldChar w:fldCharType="separate"/>
        </w:r>
        <w:r w:rsidR="00CB6F39">
          <w:rPr>
            <w:webHidden/>
          </w:rPr>
          <w:t>5</w:t>
        </w:r>
        <w:r w:rsidR="00A85449">
          <w:rPr>
            <w:webHidden/>
          </w:rPr>
          <w:fldChar w:fldCharType="end"/>
        </w:r>
      </w:hyperlink>
    </w:p>
    <w:p w:rsidR="00A85449" w:rsidRDefault="00142AA6">
      <w:pPr>
        <w:pStyle w:val="TOC1"/>
        <w:rPr>
          <w:rFonts w:asciiTheme="minorHAnsi" w:eastAsiaTheme="minorEastAsia" w:hAnsiTheme="minorHAnsi" w:cstheme="minorBidi"/>
          <w:sz w:val="22"/>
          <w:szCs w:val="22"/>
          <w:lang w:eastAsia="zh-CN"/>
        </w:rPr>
      </w:pPr>
      <w:hyperlink w:anchor="_Toc373755099" w:history="1">
        <w:r w:rsidR="00A85449" w:rsidRPr="00C03764">
          <w:rPr>
            <w:rStyle w:val="Hyperlink"/>
          </w:rPr>
          <w:t>Measurand Traceability</w:t>
        </w:r>
        <w:r w:rsidR="00A85449">
          <w:rPr>
            <w:webHidden/>
          </w:rPr>
          <w:tab/>
        </w:r>
        <w:r w:rsidR="00A85449">
          <w:rPr>
            <w:webHidden/>
          </w:rPr>
          <w:fldChar w:fldCharType="begin"/>
        </w:r>
        <w:r w:rsidR="00A85449">
          <w:rPr>
            <w:webHidden/>
          </w:rPr>
          <w:instrText xml:space="preserve"> PAGEREF _Toc373755099 \h </w:instrText>
        </w:r>
        <w:r w:rsidR="00A85449">
          <w:rPr>
            <w:webHidden/>
          </w:rPr>
        </w:r>
        <w:r w:rsidR="00A85449">
          <w:rPr>
            <w:webHidden/>
          </w:rPr>
          <w:fldChar w:fldCharType="separate"/>
        </w:r>
        <w:r w:rsidR="00CB6F39">
          <w:rPr>
            <w:webHidden/>
          </w:rPr>
          <w:t>5</w:t>
        </w:r>
        <w:r w:rsidR="00A85449">
          <w:rPr>
            <w:webHidden/>
          </w:rPr>
          <w:fldChar w:fldCharType="end"/>
        </w:r>
      </w:hyperlink>
    </w:p>
    <w:p w:rsidR="00A85449" w:rsidRDefault="00142AA6">
      <w:pPr>
        <w:pStyle w:val="TOC1"/>
        <w:rPr>
          <w:rFonts w:asciiTheme="minorHAnsi" w:eastAsiaTheme="minorEastAsia" w:hAnsiTheme="minorHAnsi" w:cstheme="minorBidi"/>
          <w:sz w:val="22"/>
          <w:szCs w:val="22"/>
          <w:lang w:eastAsia="zh-CN"/>
        </w:rPr>
      </w:pPr>
      <w:hyperlink w:anchor="_Toc373755100" w:history="1">
        <w:r w:rsidR="00A85449" w:rsidRPr="00C03764">
          <w:rPr>
            <w:rStyle w:val="Hyperlink"/>
          </w:rPr>
          <w:t>Measurand Uncertainty</w:t>
        </w:r>
        <w:r w:rsidR="00A85449">
          <w:rPr>
            <w:webHidden/>
          </w:rPr>
          <w:tab/>
        </w:r>
        <w:r w:rsidR="00A85449">
          <w:rPr>
            <w:webHidden/>
          </w:rPr>
          <w:fldChar w:fldCharType="begin"/>
        </w:r>
        <w:r w:rsidR="00A85449">
          <w:rPr>
            <w:webHidden/>
          </w:rPr>
          <w:instrText xml:space="preserve"> PAGEREF _Toc373755100 \h </w:instrText>
        </w:r>
        <w:r w:rsidR="00A85449">
          <w:rPr>
            <w:webHidden/>
          </w:rPr>
        </w:r>
        <w:r w:rsidR="00A85449">
          <w:rPr>
            <w:webHidden/>
          </w:rPr>
          <w:fldChar w:fldCharType="separate"/>
        </w:r>
        <w:r w:rsidR="00CB6F39">
          <w:rPr>
            <w:webHidden/>
          </w:rPr>
          <w:t>5</w:t>
        </w:r>
        <w:r w:rsidR="00A85449">
          <w:rPr>
            <w:webHidden/>
          </w:rPr>
          <w:fldChar w:fldCharType="end"/>
        </w:r>
      </w:hyperlink>
    </w:p>
    <w:p w:rsidR="00A85449" w:rsidRDefault="00142AA6">
      <w:pPr>
        <w:pStyle w:val="TOC1"/>
        <w:rPr>
          <w:rFonts w:asciiTheme="minorHAnsi" w:eastAsiaTheme="minorEastAsia" w:hAnsiTheme="minorHAnsi" w:cstheme="minorBidi"/>
          <w:sz w:val="22"/>
          <w:szCs w:val="22"/>
          <w:lang w:eastAsia="zh-CN"/>
        </w:rPr>
      </w:pPr>
      <w:hyperlink w:anchor="_Toc373755101" w:history="1">
        <w:r w:rsidR="00A85449" w:rsidRPr="00C03764">
          <w:rPr>
            <w:rStyle w:val="Hyperlink"/>
          </w:rPr>
          <w:t>GPS Data</w:t>
        </w:r>
        <w:r w:rsidR="00A85449">
          <w:rPr>
            <w:webHidden/>
          </w:rPr>
          <w:tab/>
        </w:r>
        <w:r w:rsidR="00A85449">
          <w:rPr>
            <w:webHidden/>
          </w:rPr>
          <w:fldChar w:fldCharType="begin"/>
        </w:r>
        <w:r w:rsidR="00A85449">
          <w:rPr>
            <w:webHidden/>
          </w:rPr>
          <w:instrText xml:space="preserve"> PAGEREF _Toc373755101 \h </w:instrText>
        </w:r>
        <w:r w:rsidR="00A85449">
          <w:rPr>
            <w:webHidden/>
          </w:rPr>
        </w:r>
        <w:r w:rsidR="00A85449">
          <w:rPr>
            <w:webHidden/>
          </w:rPr>
          <w:fldChar w:fldCharType="separate"/>
        </w:r>
        <w:r w:rsidR="00CB6F39">
          <w:rPr>
            <w:webHidden/>
          </w:rPr>
          <w:t>6</w:t>
        </w:r>
        <w:r w:rsidR="00A85449">
          <w:rPr>
            <w:webHidden/>
          </w:rPr>
          <w:fldChar w:fldCharType="end"/>
        </w:r>
      </w:hyperlink>
    </w:p>
    <w:p w:rsidR="00A85449" w:rsidRDefault="00142AA6">
      <w:pPr>
        <w:pStyle w:val="TOC1"/>
        <w:rPr>
          <w:rFonts w:asciiTheme="minorHAnsi" w:eastAsiaTheme="minorEastAsia" w:hAnsiTheme="minorHAnsi" w:cstheme="minorBidi"/>
          <w:sz w:val="22"/>
          <w:szCs w:val="22"/>
          <w:lang w:eastAsia="zh-CN"/>
        </w:rPr>
      </w:pPr>
      <w:hyperlink w:anchor="_Toc373755102" w:history="1">
        <w:r w:rsidR="00A85449" w:rsidRPr="00C03764">
          <w:rPr>
            <w:rStyle w:val="Hyperlink"/>
          </w:rPr>
          <w:t>GPS Data Irregularities</w:t>
        </w:r>
        <w:r w:rsidR="00A85449">
          <w:rPr>
            <w:webHidden/>
          </w:rPr>
          <w:tab/>
        </w:r>
        <w:r w:rsidR="00A85449">
          <w:rPr>
            <w:webHidden/>
          </w:rPr>
          <w:fldChar w:fldCharType="begin"/>
        </w:r>
        <w:r w:rsidR="00A85449">
          <w:rPr>
            <w:webHidden/>
          </w:rPr>
          <w:instrText xml:space="preserve"> PAGEREF _Toc373755102 \h </w:instrText>
        </w:r>
        <w:r w:rsidR="00A85449">
          <w:rPr>
            <w:webHidden/>
          </w:rPr>
        </w:r>
        <w:r w:rsidR="00A85449">
          <w:rPr>
            <w:webHidden/>
          </w:rPr>
          <w:fldChar w:fldCharType="separate"/>
        </w:r>
        <w:r w:rsidR="00CB6F39">
          <w:rPr>
            <w:webHidden/>
          </w:rPr>
          <w:t>6</w:t>
        </w:r>
        <w:r w:rsidR="00A85449">
          <w:rPr>
            <w:webHidden/>
          </w:rPr>
          <w:fldChar w:fldCharType="end"/>
        </w:r>
      </w:hyperlink>
    </w:p>
    <w:p w:rsidR="00A85449" w:rsidRDefault="00142AA6">
      <w:pPr>
        <w:pStyle w:val="TOC1"/>
        <w:rPr>
          <w:rFonts w:asciiTheme="minorHAnsi" w:eastAsiaTheme="minorEastAsia" w:hAnsiTheme="minorHAnsi" w:cstheme="minorBidi"/>
          <w:sz w:val="22"/>
          <w:szCs w:val="22"/>
          <w:lang w:eastAsia="zh-CN"/>
        </w:rPr>
      </w:pPr>
      <w:hyperlink w:anchor="_Toc373755103" w:history="1">
        <w:r w:rsidR="00A85449" w:rsidRPr="00C03764">
          <w:rPr>
            <w:rStyle w:val="Hyperlink"/>
          </w:rPr>
          <w:t>Method</w:t>
        </w:r>
        <w:r w:rsidR="00A85449">
          <w:rPr>
            <w:webHidden/>
          </w:rPr>
          <w:tab/>
        </w:r>
        <w:r w:rsidR="00A85449">
          <w:rPr>
            <w:webHidden/>
          </w:rPr>
          <w:fldChar w:fldCharType="begin"/>
        </w:r>
        <w:r w:rsidR="00A85449">
          <w:rPr>
            <w:webHidden/>
          </w:rPr>
          <w:instrText xml:space="preserve"> PAGEREF _Toc373755103 \h </w:instrText>
        </w:r>
        <w:r w:rsidR="00A85449">
          <w:rPr>
            <w:webHidden/>
          </w:rPr>
        </w:r>
        <w:r w:rsidR="00A85449">
          <w:rPr>
            <w:webHidden/>
          </w:rPr>
          <w:fldChar w:fldCharType="separate"/>
        </w:r>
        <w:r w:rsidR="00CB6F39">
          <w:rPr>
            <w:webHidden/>
          </w:rPr>
          <w:t>8</w:t>
        </w:r>
        <w:r w:rsidR="00A85449">
          <w:rPr>
            <w:webHidden/>
          </w:rPr>
          <w:fldChar w:fldCharType="end"/>
        </w:r>
      </w:hyperlink>
    </w:p>
    <w:p w:rsidR="00A85449" w:rsidRDefault="00142AA6">
      <w:pPr>
        <w:pStyle w:val="TOC1"/>
        <w:rPr>
          <w:rFonts w:asciiTheme="minorHAnsi" w:eastAsiaTheme="minorEastAsia" w:hAnsiTheme="minorHAnsi" w:cstheme="minorBidi"/>
          <w:sz w:val="22"/>
          <w:szCs w:val="22"/>
          <w:lang w:eastAsia="zh-CN"/>
        </w:rPr>
      </w:pPr>
      <w:hyperlink w:anchor="_Toc373755104" w:history="1">
        <w:r w:rsidR="00A85449" w:rsidRPr="00C03764">
          <w:rPr>
            <w:rStyle w:val="Hyperlink"/>
          </w:rPr>
          <w:t>Results</w:t>
        </w:r>
        <w:r w:rsidR="00A85449">
          <w:rPr>
            <w:webHidden/>
          </w:rPr>
          <w:tab/>
        </w:r>
        <w:r w:rsidR="00A85449">
          <w:rPr>
            <w:webHidden/>
          </w:rPr>
          <w:fldChar w:fldCharType="begin"/>
        </w:r>
        <w:r w:rsidR="00A85449">
          <w:rPr>
            <w:webHidden/>
          </w:rPr>
          <w:instrText xml:space="preserve"> PAGEREF _Toc373755104 \h </w:instrText>
        </w:r>
        <w:r w:rsidR="00A85449">
          <w:rPr>
            <w:webHidden/>
          </w:rPr>
        </w:r>
        <w:r w:rsidR="00A85449">
          <w:rPr>
            <w:webHidden/>
          </w:rPr>
          <w:fldChar w:fldCharType="separate"/>
        </w:r>
        <w:r w:rsidR="00CB6F39">
          <w:rPr>
            <w:webHidden/>
          </w:rPr>
          <w:t>9</w:t>
        </w:r>
        <w:r w:rsidR="00A85449">
          <w:rPr>
            <w:webHidden/>
          </w:rPr>
          <w:fldChar w:fldCharType="end"/>
        </w:r>
      </w:hyperlink>
    </w:p>
    <w:p w:rsidR="00FF1DD2" w:rsidRPr="00FF1DD2" w:rsidRDefault="00E77E46" w:rsidP="00FF1DD2">
      <w:r>
        <w:rPr>
          <w:rFonts w:eastAsia="Times" w:cs="Arial"/>
          <w:noProof/>
        </w:rPr>
        <w:fldChar w:fldCharType="end"/>
      </w:r>
    </w:p>
    <w:p w:rsidR="002C2B3F" w:rsidRPr="00394674" w:rsidRDefault="0042795F" w:rsidP="00A25B54">
      <w:pPr>
        <w:pStyle w:val="Heading2"/>
      </w:pPr>
      <w:r>
        <w:br w:type="page"/>
      </w:r>
      <w:r w:rsidR="002C2B3F" w:rsidRPr="00394674">
        <w:lastRenderedPageBreak/>
        <w:t xml:space="preserve">Name of </w:t>
      </w:r>
      <w:r w:rsidR="002C2B3F">
        <w:t>NATA approved</w:t>
      </w:r>
      <w:r w:rsidR="002C2B3F" w:rsidRPr="00394674">
        <w:t xml:space="preserve"> </w:t>
      </w:r>
      <w:r w:rsidR="002C2B3F">
        <w:t>facility</w:t>
      </w:r>
      <w:r w:rsidR="002C2B3F" w:rsidRPr="00394674">
        <w:t xml:space="preserve"> </w:t>
      </w:r>
    </w:p>
    <w:p w:rsidR="00576953" w:rsidRPr="00991284" w:rsidRDefault="002C2B3F" w:rsidP="00991284">
      <w:pPr>
        <w:pStyle w:val="BodyTextNOLS"/>
      </w:pPr>
      <w:r w:rsidRPr="00991284">
        <w:t xml:space="preserve">Geoscience Australia – National Geospatial Reference Systems </w:t>
      </w:r>
      <w:r w:rsidR="00DF7456">
        <w:t>Section</w:t>
      </w:r>
    </w:p>
    <w:p w:rsidR="00576953" w:rsidRPr="00991284" w:rsidRDefault="002C2B3F" w:rsidP="00991284">
      <w:pPr>
        <w:pStyle w:val="BodyTextNOLS"/>
      </w:pPr>
      <w:r w:rsidRPr="00991284">
        <w:t>Corner Jerrabomberra Ave and Hindmarsh Drive</w:t>
      </w:r>
    </w:p>
    <w:p w:rsidR="00576953" w:rsidRPr="00991284" w:rsidRDefault="002C2B3F" w:rsidP="00991284">
      <w:pPr>
        <w:pStyle w:val="BodyTextNOLS"/>
      </w:pPr>
      <w:r w:rsidRPr="00991284">
        <w:t>Symonston ACT 2609 Australia</w:t>
      </w:r>
    </w:p>
    <w:p w:rsidR="00576953" w:rsidRPr="00991284" w:rsidRDefault="002C2B3F" w:rsidP="00991284">
      <w:pPr>
        <w:pStyle w:val="BodyTextNOLS"/>
      </w:pPr>
      <w:r w:rsidRPr="00394674">
        <w:t>Tele</w:t>
      </w:r>
      <w:r w:rsidRPr="00991284">
        <w:t>phone: (02) 6249 9111 Facsimile: (02) 6249 9969</w:t>
      </w:r>
    </w:p>
    <w:p w:rsidR="002C2B3F" w:rsidRPr="00991284" w:rsidRDefault="002C2B3F" w:rsidP="00991284">
      <w:pPr>
        <w:pStyle w:val="BodyTextNOLS"/>
      </w:pPr>
      <w:r w:rsidRPr="00991284">
        <w:t xml:space="preserve">Email: </w:t>
      </w:r>
      <w:hyperlink r:id="rId15" w:tooltip="Email Geoscience Australia" w:history="1">
        <w:r w:rsidRPr="00991284">
          <w:rPr>
            <w:rStyle w:val="Hyperlink"/>
          </w:rPr>
          <w:t>geodesy@ga.gov.au</w:t>
        </w:r>
      </w:hyperlink>
    </w:p>
    <w:p w:rsidR="002C2B3F" w:rsidRPr="00394674" w:rsidRDefault="002C2B3F" w:rsidP="00A25B54">
      <w:pPr>
        <w:pStyle w:val="Heading2"/>
      </w:pPr>
      <w:r w:rsidRPr="00394674">
        <w:t>Client</w:t>
      </w:r>
      <w:r>
        <w:t xml:space="preserve"> D</w:t>
      </w:r>
      <w:r w:rsidRPr="00394674">
        <w:t xml:space="preserve">etail </w:t>
      </w:r>
    </w:p>
    <w:p w:rsidR="00810D92" w:rsidRDefault="00810D92" w:rsidP="002566E1">
      <w:pPr>
        <w:pStyle w:val="BodyTextNOLS"/>
      </w:pPr>
      <w:r w:rsidRPr="00810D92">
        <w:t>Russell Box</w:t>
      </w:r>
    </w:p>
    <w:p w:rsidR="00724DB4" w:rsidRDefault="00724DB4" w:rsidP="002566E1">
      <w:pPr>
        <w:pStyle w:val="BodyTextNOLS"/>
      </w:pPr>
      <w:r w:rsidRPr="00724DB4">
        <w:t xml:space="preserve">Ultimate Positioning Group Pty Ltd </w:t>
      </w:r>
    </w:p>
    <w:p w:rsidR="003A60F5" w:rsidRDefault="003A60F5" w:rsidP="002566E1">
      <w:pPr>
        <w:pStyle w:val="BodyTextNOLS"/>
      </w:pPr>
      <w:r w:rsidRPr="003A60F5">
        <w:t xml:space="preserve">1 Nelson Street, Thornleigh, New South Wales 2102 </w:t>
      </w:r>
    </w:p>
    <w:p w:rsidR="003A60F5" w:rsidRDefault="002566E1" w:rsidP="007A3EA8">
      <w:pPr>
        <w:pStyle w:val="BodyTextNOLS"/>
      </w:pPr>
      <w:r w:rsidRPr="00991284">
        <w:t xml:space="preserve">Telephone: </w:t>
      </w:r>
      <w:r w:rsidR="003A60F5" w:rsidRPr="003A60F5">
        <w:t xml:space="preserve">(02) 9473 5300 </w:t>
      </w:r>
      <w:r w:rsidRPr="00991284">
        <w:t xml:space="preserve">Facsimile: </w:t>
      </w:r>
      <w:r w:rsidR="003A60F5" w:rsidRPr="003A60F5">
        <w:t xml:space="preserve">(02) 9473 5301 </w:t>
      </w:r>
    </w:p>
    <w:p w:rsidR="00F33022" w:rsidRPr="00F33022" w:rsidRDefault="002566E1" w:rsidP="00F33022">
      <w:pPr>
        <w:pStyle w:val="BodyTextNOLS"/>
      </w:pPr>
      <w:r w:rsidRPr="00991284">
        <w:t xml:space="preserve">Email: </w:t>
      </w:r>
      <w:hyperlink r:id="rId16" w:history="1">
        <w:r w:rsidR="00F33022" w:rsidRPr="003561D2">
          <w:rPr>
            <w:rStyle w:val="Hyperlink"/>
          </w:rPr>
          <w:t>Russell_Box@ultimatepositioning.com</w:t>
        </w:r>
      </w:hyperlink>
    </w:p>
    <w:p w:rsidR="007A3EA8" w:rsidRPr="00604EB9" w:rsidRDefault="007A3EA8" w:rsidP="007A3EA8">
      <w:pPr>
        <w:pStyle w:val="BodyTextNOLS"/>
        <w:rPr>
          <w:rFonts w:cs="Arial"/>
          <w:bCs/>
        </w:rPr>
      </w:pPr>
      <w:r w:rsidRPr="00604EB9">
        <w:rPr>
          <w:rFonts w:cs="Arial"/>
          <w:bCs/>
        </w:rPr>
        <w:t xml:space="preserve">Date of request: </w:t>
      </w:r>
      <w:r w:rsidR="005B718D">
        <w:rPr>
          <w:rFonts w:cs="Arial"/>
        </w:rPr>
        <w:t>30 May</w:t>
      </w:r>
      <w:r w:rsidR="006223A7" w:rsidRPr="00604EB9">
        <w:rPr>
          <w:rFonts w:cs="Arial"/>
        </w:rPr>
        <w:t xml:space="preserve"> 2013</w:t>
      </w:r>
    </w:p>
    <w:p w:rsidR="002C2B3F" w:rsidRPr="00C622A8" w:rsidRDefault="002C2B3F" w:rsidP="00A25B54">
      <w:pPr>
        <w:pStyle w:val="Heading2"/>
      </w:pPr>
      <w:r w:rsidRPr="00C622A8">
        <w:t>Expiry of this Report</w:t>
      </w:r>
    </w:p>
    <w:p w:rsidR="00054864" w:rsidRDefault="002C2B3F" w:rsidP="00054864">
      <w:pPr>
        <w:pStyle w:val="BodyText"/>
      </w:pPr>
      <w:r w:rsidRPr="00C622A8">
        <w:t xml:space="preserve">5 years after </w:t>
      </w:r>
      <w:r>
        <w:t>authorisation date</w:t>
      </w:r>
      <w:r w:rsidRPr="00C622A8">
        <w:t>.</w:t>
      </w:r>
    </w:p>
    <w:p w:rsidR="00054864" w:rsidRPr="00A25B54" w:rsidRDefault="002C2B3F" w:rsidP="00A25B54">
      <w:pPr>
        <w:pStyle w:val="Heading2"/>
      </w:pPr>
      <w:r w:rsidRPr="00A25B54">
        <w:t>Abbreviations</w:t>
      </w:r>
    </w:p>
    <w:p w:rsidR="00FC6C2E" w:rsidRDefault="00576953" w:rsidP="00576953">
      <w:pPr>
        <w:pStyle w:val="Bodytext3ptLS"/>
      </w:pPr>
      <w:r>
        <w:t>AFN</w:t>
      </w:r>
      <w:r>
        <w:tab/>
      </w:r>
      <w:r w:rsidR="002C2B3F">
        <w:t xml:space="preserve">Australian </w:t>
      </w:r>
      <w:proofErr w:type="spellStart"/>
      <w:r w:rsidR="002C2B3F">
        <w:t>Fiducial</w:t>
      </w:r>
      <w:proofErr w:type="spellEnd"/>
      <w:r w:rsidR="002C2B3F">
        <w:t xml:space="preserve"> Network</w:t>
      </w:r>
    </w:p>
    <w:p w:rsidR="002C2B3F" w:rsidRDefault="002C2B3F" w:rsidP="00576953">
      <w:pPr>
        <w:pStyle w:val="Bodytext3ptLS"/>
      </w:pPr>
      <w:r w:rsidRPr="00394674">
        <w:t xml:space="preserve">ARGN </w:t>
      </w:r>
      <w:r w:rsidR="00576953">
        <w:tab/>
      </w:r>
      <w:r w:rsidRPr="00394674">
        <w:t>Australian Regional G</w:t>
      </w:r>
      <w:r>
        <w:t>NS</w:t>
      </w:r>
      <w:r w:rsidRPr="00394674">
        <w:t>S Network</w:t>
      </w:r>
    </w:p>
    <w:p w:rsidR="002C2B3F" w:rsidRPr="00394674" w:rsidRDefault="00576953" w:rsidP="00576953">
      <w:pPr>
        <w:pStyle w:val="Bodytext3ptLS"/>
      </w:pPr>
      <w:r>
        <w:t>CORS</w:t>
      </w:r>
      <w:r>
        <w:tab/>
      </w:r>
      <w:r w:rsidR="002C2B3F" w:rsidRPr="00394674">
        <w:t>Continuously Operating Reference Station</w:t>
      </w:r>
      <w:r w:rsidR="00D33730">
        <w:t>(</w:t>
      </w:r>
      <w:r w:rsidR="002C2B3F" w:rsidRPr="00394674">
        <w:t>s</w:t>
      </w:r>
      <w:r w:rsidR="00D33730">
        <w:t>)</w:t>
      </w:r>
    </w:p>
    <w:p w:rsidR="002C2B3F" w:rsidRPr="00D361AA" w:rsidRDefault="002C2B3F" w:rsidP="00576953">
      <w:pPr>
        <w:pStyle w:val="Bodytext3ptLS"/>
      </w:pPr>
      <w:r w:rsidRPr="00D361AA">
        <w:t>GDA94</w:t>
      </w:r>
      <w:r w:rsidRPr="00D361AA">
        <w:tab/>
        <w:t>Geocentric Datum Australia 1994</w:t>
      </w:r>
    </w:p>
    <w:p w:rsidR="002C2B3F" w:rsidRDefault="00576953" w:rsidP="00576953">
      <w:pPr>
        <w:pStyle w:val="Bodytext3ptLS"/>
      </w:pPr>
      <w:r>
        <w:t>GNSS</w:t>
      </w:r>
      <w:r>
        <w:tab/>
      </w:r>
      <w:r w:rsidR="002C2B3F" w:rsidRPr="00D361AA">
        <w:t>Global Navigation Satellite System</w:t>
      </w:r>
      <w:r w:rsidR="00D33730">
        <w:t>(s)</w:t>
      </w:r>
    </w:p>
    <w:p w:rsidR="002C2B3F" w:rsidRPr="00D361AA" w:rsidRDefault="00576953" w:rsidP="00576953">
      <w:pPr>
        <w:pStyle w:val="Bodytext3ptLS"/>
      </w:pPr>
      <w:r>
        <w:t>GPS</w:t>
      </w:r>
      <w:r>
        <w:tab/>
      </w:r>
      <w:r w:rsidR="002C2B3F" w:rsidRPr="00D361AA">
        <w:t>Global Positioning System</w:t>
      </w:r>
    </w:p>
    <w:p w:rsidR="002C2B3F" w:rsidRPr="0016726A" w:rsidRDefault="002C2B3F" w:rsidP="00576953">
      <w:pPr>
        <w:pStyle w:val="Bodytext3ptLS"/>
      </w:pPr>
      <w:r>
        <w:t>GRS80</w:t>
      </w:r>
      <w:r>
        <w:tab/>
      </w:r>
      <w:r w:rsidRPr="0016726A">
        <w:t>Geodetic Reference System 1980</w:t>
      </w:r>
    </w:p>
    <w:p w:rsidR="002C2B3F" w:rsidRDefault="00576953" w:rsidP="00576953">
      <w:pPr>
        <w:pStyle w:val="Bodytext3ptLS"/>
      </w:pPr>
      <w:r>
        <w:t>IGS</w:t>
      </w:r>
      <w:r>
        <w:tab/>
      </w:r>
      <w:r w:rsidR="002C2B3F" w:rsidRPr="00D361AA">
        <w:t>International GNSS Service</w:t>
      </w:r>
    </w:p>
    <w:p w:rsidR="002C2B3F" w:rsidRDefault="00576953" w:rsidP="00576953">
      <w:pPr>
        <w:pStyle w:val="Bodytext3ptLS"/>
      </w:pPr>
      <w:r>
        <w:t>ITRF</w:t>
      </w:r>
      <w:r>
        <w:tab/>
      </w:r>
      <w:r w:rsidR="002C2B3F">
        <w:t>International Terrestrial Reference Frame</w:t>
      </w:r>
    </w:p>
    <w:p w:rsidR="002C2B3F" w:rsidRPr="00E13E7F" w:rsidRDefault="002C2B3F" w:rsidP="00576953">
      <w:pPr>
        <w:pStyle w:val="Bodytext3ptLS"/>
      </w:pPr>
      <w:r>
        <w:t>ITRF92</w:t>
      </w:r>
      <w:r>
        <w:tab/>
        <w:t>International Terrestrial Reference Frame 1992</w:t>
      </w:r>
    </w:p>
    <w:p w:rsidR="00054864" w:rsidRDefault="002C2B3F" w:rsidP="00576953">
      <w:pPr>
        <w:pStyle w:val="Bodytext3ptLS"/>
      </w:pPr>
      <w:r>
        <w:t>ITRF2008</w:t>
      </w:r>
      <w:r>
        <w:tab/>
        <w:t>International Terrestrial Reference Frame 2008</w:t>
      </w:r>
    </w:p>
    <w:p w:rsidR="00054864" w:rsidRDefault="00A25B54" w:rsidP="00E77E46">
      <w:pPr>
        <w:pStyle w:val="Heading1"/>
      </w:pPr>
      <w:r>
        <w:br w:type="page"/>
      </w:r>
      <w:bookmarkStart w:id="1" w:name="_Toc373755097"/>
      <w:r w:rsidR="002C2B3F" w:rsidRPr="00394674">
        <w:lastRenderedPageBreak/>
        <w:t>Intr</w:t>
      </w:r>
      <w:r w:rsidR="002C2B3F" w:rsidRPr="00A25B54">
        <w:t>odu</w:t>
      </w:r>
      <w:r w:rsidR="002C2B3F" w:rsidRPr="00394674">
        <w:t>ction</w:t>
      </w:r>
      <w:bookmarkEnd w:id="1"/>
    </w:p>
    <w:p w:rsidR="000E79C4" w:rsidRPr="0081111F" w:rsidRDefault="000E79C4" w:rsidP="0081111F">
      <w:pPr>
        <w:pStyle w:val="BodyTextNOLS"/>
        <w:rPr>
          <w:rFonts w:cs="Arial"/>
        </w:rPr>
      </w:pPr>
      <w:bookmarkStart w:id="2" w:name="OLE_LINK4"/>
      <w:bookmarkStart w:id="3" w:name="OLE_LINK5"/>
      <w:r>
        <w:t>An a</w:t>
      </w:r>
      <w:r w:rsidRPr="00394674">
        <w:t xml:space="preserve">pplication dated </w:t>
      </w:r>
      <w:r w:rsidR="009B3A36">
        <w:t>30 May</w:t>
      </w:r>
      <w:r>
        <w:t xml:space="preserve"> 201</w:t>
      </w:r>
      <w:r w:rsidR="00BF1475">
        <w:t>3</w:t>
      </w:r>
      <w:r>
        <w:t xml:space="preserve"> </w:t>
      </w:r>
      <w:r w:rsidRPr="00394674">
        <w:t xml:space="preserve">for verification of a reference standard of measurement under </w:t>
      </w:r>
      <w:r>
        <w:t>R</w:t>
      </w:r>
      <w:r w:rsidRPr="00394674">
        <w:t xml:space="preserve">egulation 12 of the National Measurement Regulations 1999 was received from </w:t>
      </w:r>
      <w:r w:rsidR="009B3A36">
        <w:t>Ult</w:t>
      </w:r>
      <w:r w:rsidR="00CA702F">
        <w:t>imate Positioning Group Pty Ltd</w:t>
      </w:r>
      <w:r>
        <w:t xml:space="preserve">, </w:t>
      </w:r>
      <w:r w:rsidRPr="00394674">
        <w:t xml:space="preserve">for verification of GDA94 position on their </w:t>
      </w:r>
      <w:r>
        <w:t>owned or managed station monument</w:t>
      </w:r>
      <w:r w:rsidRPr="00394674">
        <w:t xml:space="preserve">. This report documents the processing and analysis of GPS data observed by </w:t>
      </w:r>
      <w:r w:rsidR="001940A1">
        <w:t>Ultimate Positioning Group</w:t>
      </w:r>
      <w:r w:rsidR="00516FC0" w:rsidRPr="00516FC0">
        <w:t xml:space="preserve"> Pty Ltd</w:t>
      </w:r>
      <w:r w:rsidR="003E16A5" w:rsidRPr="00394674">
        <w:t xml:space="preserve"> </w:t>
      </w:r>
      <w:r w:rsidRPr="00394674">
        <w:t xml:space="preserve">during a 7-day period </w:t>
      </w:r>
      <w:bookmarkStart w:id="4" w:name="OLE_LINK55"/>
      <w:bookmarkStart w:id="5" w:name="OLE_LINK56"/>
      <w:r>
        <w:t xml:space="preserve">for </w:t>
      </w:r>
      <w:r w:rsidR="00804645">
        <w:t xml:space="preserve">eight </w:t>
      </w:r>
      <w:r>
        <w:t>station</w:t>
      </w:r>
      <w:r w:rsidR="00804645">
        <w:t>s</w:t>
      </w:r>
      <w:r>
        <w:t xml:space="preserve"> </w:t>
      </w:r>
      <w:bookmarkEnd w:id="4"/>
      <w:bookmarkEnd w:id="5"/>
      <w:r>
        <w:t xml:space="preserve">to </w:t>
      </w:r>
      <w:r w:rsidRPr="00394674">
        <w:t>satisfy the posi</w:t>
      </w:r>
      <w:r>
        <w:t>tion verification requirements.</w:t>
      </w:r>
      <w:bookmarkEnd w:id="2"/>
      <w:bookmarkEnd w:id="3"/>
    </w:p>
    <w:p w:rsidR="00054864" w:rsidRDefault="002C2B3F" w:rsidP="00E77E46">
      <w:pPr>
        <w:pStyle w:val="Heading1"/>
      </w:pPr>
      <w:bookmarkStart w:id="6" w:name="_Toc373755098"/>
      <w:proofErr w:type="spellStart"/>
      <w:r>
        <w:t>Measurand</w:t>
      </w:r>
      <w:bookmarkEnd w:id="6"/>
      <w:proofErr w:type="spellEnd"/>
    </w:p>
    <w:p w:rsidR="00054864" w:rsidRDefault="002C2B3F" w:rsidP="00054864">
      <w:pPr>
        <w:pStyle w:val="BodyText"/>
      </w:pPr>
      <w:r>
        <w:t xml:space="preserve">Station position, at the time of measurement and stated instrumentation, of a GPS monument with respect to the </w:t>
      </w:r>
      <w:r w:rsidRPr="00EA0CDB">
        <w:t>Geocentric Datum of Australia (G</w:t>
      </w:r>
      <w:r>
        <w:t>DA</w:t>
      </w:r>
      <w:r w:rsidRPr="00EA0CDB">
        <w:t xml:space="preserve">94) referred to the GRS80 ellipsoid being in the ITRF92 reference </w:t>
      </w:r>
      <w:r>
        <w:t>frame</w:t>
      </w:r>
      <w:r w:rsidRPr="00EA0CDB">
        <w:t xml:space="preserve"> at the epoch 1994</w:t>
      </w:r>
      <w:r>
        <w:t>.0</w:t>
      </w:r>
      <w:r w:rsidRPr="00EA0CDB">
        <w:t>.</w:t>
      </w:r>
    </w:p>
    <w:p w:rsidR="00054864" w:rsidRDefault="002C2B3F" w:rsidP="00E77E46">
      <w:pPr>
        <w:pStyle w:val="Heading1"/>
      </w:pPr>
      <w:bookmarkStart w:id="7" w:name="_Toc373755099"/>
      <w:proofErr w:type="spellStart"/>
      <w:r>
        <w:t>Measurand</w:t>
      </w:r>
      <w:proofErr w:type="spellEnd"/>
      <w:r>
        <w:t xml:space="preserve"> </w:t>
      </w:r>
      <w:r w:rsidRPr="00F25DDF">
        <w:t>Traceability</w:t>
      </w:r>
      <w:bookmarkEnd w:id="7"/>
    </w:p>
    <w:p w:rsidR="00054864" w:rsidRDefault="002C2B3F" w:rsidP="00054864">
      <w:pPr>
        <w:pStyle w:val="BodyText"/>
      </w:pPr>
      <w:r w:rsidRPr="008E15B6">
        <w:t>Measure</w:t>
      </w:r>
      <w:r>
        <w:t>ment traceability was ensured by c</w:t>
      </w:r>
      <w:r w:rsidRPr="008E15B6">
        <w:t xml:space="preserve">omparing </w:t>
      </w:r>
      <w:r>
        <w:t>the computed solution</w:t>
      </w:r>
      <w:r w:rsidRPr="008E15B6">
        <w:t xml:space="preserve"> against the recognised value standard for position of the Australian </w:t>
      </w:r>
      <w:proofErr w:type="spellStart"/>
      <w:r w:rsidRPr="008E15B6">
        <w:t>Fiducial</w:t>
      </w:r>
      <w:proofErr w:type="spellEnd"/>
      <w:r w:rsidRPr="008E15B6">
        <w:t xml:space="preserve"> Network stations</w:t>
      </w:r>
      <w:r>
        <w:t>.</w:t>
      </w:r>
      <w:r w:rsidR="00691062">
        <w:t xml:space="preserve"> </w:t>
      </w:r>
      <w:r>
        <w:t xml:space="preserve">Additionally, the </w:t>
      </w:r>
      <w:r w:rsidRPr="008E15B6">
        <w:t>compute</w:t>
      </w:r>
      <w:r>
        <w:t>d solution was checked against the ITRF</w:t>
      </w:r>
      <w:r w:rsidRPr="008E15B6">
        <w:t xml:space="preserve"> based solutions computed by the IGS and the individual global analysis centres of the IGS.</w:t>
      </w:r>
      <w:r w:rsidR="00691062">
        <w:t xml:space="preserve"> </w:t>
      </w:r>
      <w:r>
        <w:t>The validity and traceability of the entire GPS system was ensured via its link to the global Satellite Laser Ranging (SLR) and Very Long Baseline Interferometry (VLBI) observing networks through the ITRF.</w:t>
      </w:r>
      <w:r w:rsidR="00691062">
        <w:t xml:space="preserve"> </w:t>
      </w:r>
      <w:r>
        <w:t>The validity and traceability</w:t>
      </w:r>
      <w:r w:rsidRPr="008E15B6">
        <w:t xml:space="preserve"> </w:t>
      </w:r>
      <w:r>
        <w:t>of our internal computation processes were ensured by u</w:t>
      </w:r>
      <w:r w:rsidRPr="008E15B6">
        <w:t>ndertaking standard benchmark analysis</w:t>
      </w:r>
      <w:r>
        <w:t xml:space="preserve"> prior to this analysis</w:t>
      </w:r>
      <w:r w:rsidRPr="008E15B6">
        <w:t>.</w:t>
      </w:r>
    </w:p>
    <w:p w:rsidR="00054864" w:rsidRDefault="002C2B3F" w:rsidP="00E77E46">
      <w:pPr>
        <w:pStyle w:val="Heading1"/>
      </w:pPr>
      <w:bookmarkStart w:id="8" w:name="_Toc373755100"/>
      <w:proofErr w:type="spellStart"/>
      <w:r>
        <w:t>Measurand</w:t>
      </w:r>
      <w:proofErr w:type="spellEnd"/>
      <w:r>
        <w:t xml:space="preserve"> Uncertainty</w:t>
      </w:r>
      <w:bookmarkEnd w:id="8"/>
    </w:p>
    <w:p w:rsidR="00054864" w:rsidRPr="00054864" w:rsidRDefault="002C2B3F" w:rsidP="00054864">
      <w:pPr>
        <w:pStyle w:val="BodyText"/>
      </w:pPr>
      <w:r w:rsidRPr="00054864">
        <w:t>Position uncertainties were calculated in accordance with the principles of the ISO Guide to the Expression of Uncertainty in Measurement (1995), with an interval estimated to have a confidence level of 95% at the time of verification.</w:t>
      </w:r>
      <w:r w:rsidR="00691062">
        <w:t xml:space="preserve"> </w:t>
      </w:r>
      <w:r w:rsidRPr="00054864">
        <w:t xml:space="preserve">The combined standard uncertainty was converted to an expanded uncertainty using a coverage factor, </w:t>
      </w:r>
      <w:r w:rsidRPr="00054864">
        <w:rPr>
          <w:rStyle w:val="Bodytextitalic"/>
        </w:rPr>
        <w:t>k</w:t>
      </w:r>
      <w:r w:rsidRPr="00054864">
        <w:t xml:space="preserve">, of 2. </w:t>
      </w:r>
    </w:p>
    <w:p w:rsidR="00054864" w:rsidRPr="00054864" w:rsidRDefault="002C2B3F" w:rsidP="00054864">
      <w:pPr>
        <w:pStyle w:val="BodyText"/>
      </w:pPr>
      <w:r w:rsidRPr="00054864">
        <w:rPr>
          <w:rStyle w:val="Bodytextbold"/>
        </w:rPr>
        <w:t>Type A</w:t>
      </w:r>
      <w:r w:rsidRPr="00054864">
        <w:t xml:space="preserve"> uncertainty sources were evaluated by adopting an </w:t>
      </w:r>
      <w:r w:rsidRPr="00054864">
        <w:rPr>
          <w:rStyle w:val="Bodytextitalic"/>
        </w:rPr>
        <w:t>a priori</w:t>
      </w:r>
      <w:r w:rsidRPr="00054864">
        <w:t xml:space="preserve"> sigma of </w:t>
      </w:r>
      <w:r w:rsidRPr="00054864">
        <w:rPr>
          <w:rStyle w:val="Bodytextbold"/>
        </w:rPr>
        <w:t>0.001</w:t>
      </w:r>
      <w:r w:rsidRPr="00054864">
        <w:t xml:space="preserve"> metre for the precision (1 sigma) of the L1-frequency, one-way, phase observation, at zenith.</w:t>
      </w:r>
      <w:r w:rsidR="00691062">
        <w:t xml:space="preserve"> </w:t>
      </w:r>
      <w:r w:rsidRPr="00054864">
        <w:t>The corresponding uncertainties of all parameters were determined, by standard error propagation theory, in the least-squares estimation process used in the GPS analysis.</w:t>
      </w:r>
      <w:r w:rsidR="00691062">
        <w:t xml:space="preserve"> </w:t>
      </w:r>
      <w:r w:rsidRPr="00054864">
        <w:t xml:space="preserve">Since the formal (internal) precision estimates of GPS solutions are well known to be optimistic, a factor of </w:t>
      </w:r>
      <w:r w:rsidRPr="00054864">
        <w:rPr>
          <w:rStyle w:val="Bodytextbold"/>
        </w:rPr>
        <w:t>10</w:t>
      </w:r>
      <w:r w:rsidRPr="00054864">
        <w:t xml:space="preserve"> (i.e. variance scale factor of 100) was subsequently applied to the variance-covariance matrix of the computed GDA94 coordinates.</w:t>
      </w:r>
    </w:p>
    <w:p w:rsidR="00054864" w:rsidRPr="000B38EC" w:rsidRDefault="002C2B3F" w:rsidP="00054864">
      <w:pPr>
        <w:pStyle w:val="BodyText"/>
        <w:rPr>
          <w:rStyle w:val="Captionbold"/>
        </w:rPr>
      </w:pPr>
      <w:r w:rsidRPr="00054864">
        <w:rPr>
          <w:rStyle w:val="Bodytextbold"/>
        </w:rPr>
        <w:t>Type B</w:t>
      </w:r>
      <w:r w:rsidRPr="00054864">
        <w:t xml:space="preserve"> uncertainty sources, which in practice contribute to position uncertainty, cannot be estimated from the statistical analysis of short-period (i.e. 7-day) observations; these include environmental effects, such as long-period station loading (deformation) processes.</w:t>
      </w:r>
      <w:r w:rsidR="00691062">
        <w:t xml:space="preserve"> </w:t>
      </w:r>
      <w:r w:rsidRPr="00054864">
        <w:t xml:space="preserve">Table 1 shows the major </w:t>
      </w:r>
      <w:bookmarkStart w:id="9" w:name="OLE_LINK11"/>
      <w:r w:rsidR="00B531BB">
        <w:t xml:space="preserve">type B </w:t>
      </w:r>
      <w:r w:rsidRPr="00054864">
        <w:t xml:space="preserve">uncertainty </w:t>
      </w:r>
      <w:bookmarkEnd w:id="9"/>
      <w:r w:rsidRPr="00054864">
        <w:t>sources for GPS analysis.</w:t>
      </w:r>
      <w:r w:rsidR="00691062">
        <w:t xml:space="preserve"> </w:t>
      </w:r>
    </w:p>
    <w:p w:rsidR="002C2B3F" w:rsidRPr="0004176E" w:rsidRDefault="002C2B3F" w:rsidP="0004176E">
      <w:pPr>
        <w:pStyle w:val="Tabletitle"/>
        <w:rPr>
          <w:rStyle w:val="BodyTextChar"/>
        </w:rPr>
      </w:pPr>
      <w:r w:rsidRPr="0004176E">
        <w:rPr>
          <w:rStyle w:val="Tabletitlebold"/>
        </w:rPr>
        <w:lastRenderedPageBreak/>
        <w:t>Table</w:t>
      </w:r>
      <w:r w:rsidRPr="0004176E">
        <w:rPr>
          <w:rStyle w:val="Tabletitlebold"/>
          <w:rFonts w:eastAsia="Times"/>
        </w:rPr>
        <w:t xml:space="preserve"> </w:t>
      </w:r>
      <w:r w:rsidRPr="0004176E">
        <w:rPr>
          <w:rStyle w:val="Tabletitlebold"/>
        </w:rPr>
        <w:t>1</w:t>
      </w:r>
      <w:r w:rsidRPr="0004176E">
        <w:rPr>
          <w:rStyle w:val="Tabletitlebold"/>
          <w:rFonts w:eastAsia="Times"/>
        </w:rPr>
        <w:t>.</w:t>
      </w:r>
      <w:r w:rsidRPr="0004176E">
        <w:rPr>
          <w:rFonts w:eastAsia="Times"/>
        </w:rPr>
        <w:t xml:space="preserve"> </w:t>
      </w:r>
      <w:bookmarkStart w:id="10" w:name="OLE_LINK10"/>
      <w:r w:rsidR="00FA3E3F" w:rsidRPr="0004176E">
        <w:rPr>
          <w:rFonts w:eastAsia="Times"/>
        </w:rPr>
        <w:t>Type B u</w:t>
      </w:r>
      <w:r w:rsidRPr="0004176E">
        <w:rPr>
          <w:rFonts w:eastAsia="Times"/>
        </w:rPr>
        <w:t xml:space="preserve">ncertainty </w:t>
      </w:r>
      <w:bookmarkEnd w:id="10"/>
      <w:r w:rsidRPr="0004176E">
        <w:rPr>
          <w:rFonts w:eastAsia="Times"/>
        </w:rPr>
        <w:t xml:space="preserve">sources (95% C.L.) for position, determined from GPS, and the total uncertainty, assuming the normal distribution of the uncertainty sources, high degrees of freedom and a coverage factor, </w:t>
      </w:r>
      <w:r w:rsidRPr="0004176E">
        <w:t>k</w:t>
      </w:r>
      <w:r w:rsidRPr="0004176E">
        <w:rPr>
          <w:rFonts w:eastAsia="Times"/>
        </w:rPr>
        <w:t>, of</w:t>
      </w:r>
      <w:r w:rsidR="00FF1DD2" w:rsidRPr="0004176E">
        <w:rPr>
          <w:rFonts w:eastAsia="Times"/>
        </w:rPr>
        <w:t> </w:t>
      </w:r>
      <w:r w:rsidRPr="0004176E">
        <w:rPr>
          <w:rFonts w:eastAsia="Times"/>
        </w:rPr>
        <w:t>2.</w:t>
      </w:r>
    </w:p>
    <w:tbl>
      <w:tblPr>
        <w:tblStyle w:val="TableStyleGAHeaderRow"/>
        <w:tblW w:w="0" w:type="auto"/>
        <w:tblLook w:val="01E0" w:firstRow="1" w:lastRow="1" w:firstColumn="1" w:lastColumn="1" w:noHBand="0" w:noVBand="0"/>
        <w:tblDescription w:val="This table lists the type B GPS uncertainty sources including the following three columns: Uncertainty source, horizontal and vertical position uncertainty."/>
      </w:tblPr>
      <w:tblGrid>
        <w:gridCol w:w="2699"/>
        <w:gridCol w:w="1979"/>
        <w:gridCol w:w="1985"/>
      </w:tblGrid>
      <w:tr w:rsidR="003A3210" w:rsidRPr="0004176E" w:rsidTr="00080CF8">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2699" w:type="dxa"/>
          </w:tcPr>
          <w:p w:rsidR="004A36D0" w:rsidRPr="0004176E" w:rsidRDefault="004A36D0" w:rsidP="0004176E">
            <w:pPr>
              <w:pStyle w:val="Tabletextleft"/>
            </w:pPr>
            <w:r w:rsidRPr="0004176E">
              <w:t>Uncertainty Source</w:t>
            </w:r>
          </w:p>
        </w:tc>
        <w:tc>
          <w:tcPr>
            <w:tcW w:w="1979" w:type="dxa"/>
          </w:tcPr>
          <w:p w:rsidR="004A36D0" w:rsidRPr="0004176E" w:rsidRDefault="004A36D0" w:rsidP="0004176E">
            <w:pPr>
              <w:pStyle w:val="Tabletextleft"/>
              <w:cnfStyle w:val="100000000000" w:firstRow="1" w:lastRow="0" w:firstColumn="0" w:lastColumn="0" w:oddVBand="0" w:evenVBand="0" w:oddHBand="0" w:evenHBand="0" w:firstRowFirstColumn="0" w:firstRowLastColumn="0" w:lastRowFirstColumn="0" w:lastRowLastColumn="0"/>
            </w:pPr>
            <w:r w:rsidRPr="0004176E">
              <w:t>Position Uncertainty Horizontal (mm)</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4176E">
            <w:pPr>
              <w:pStyle w:val="Tabletextleft"/>
            </w:pPr>
            <w:r w:rsidRPr="0004176E">
              <w:t>Position Uncertainty Vertica</w:t>
            </w:r>
            <w:r w:rsidR="009C22C0" w:rsidRPr="0004176E">
              <w:t>l</w:t>
            </w:r>
            <w:r w:rsidRPr="0004176E">
              <w:t xml:space="preserve"> </w:t>
            </w:r>
            <w:r w:rsidR="009C22C0" w:rsidRPr="0004176E">
              <w:t>(mm)</w:t>
            </w:r>
          </w:p>
        </w:tc>
      </w:tr>
      <w:tr w:rsidR="003A3210" w:rsidRPr="0004176E"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699" w:type="dxa"/>
          </w:tcPr>
          <w:p w:rsidR="004A36D0" w:rsidRPr="0004176E" w:rsidRDefault="003A3210" w:rsidP="0004176E">
            <w:pPr>
              <w:pStyle w:val="Tabletextleft"/>
            </w:pPr>
            <w:r w:rsidRPr="0004176E">
              <w:t>Antenna phase centre</w:t>
            </w:r>
          </w:p>
        </w:tc>
        <w:tc>
          <w:tcPr>
            <w:tcW w:w="1979" w:type="dxa"/>
          </w:tcPr>
          <w:p w:rsidR="004A36D0" w:rsidRPr="0004176E" w:rsidRDefault="003A3210" w:rsidP="00080CF8">
            <w:pPr>
              <w:pStyle w:val="Tabletextcentred"/>
              <w:cnfStyle w:val="000000100000" w:firstRow="0" w:lastRow="0" w:firstColumn="0" w:lastColumn="0" w:oddVBand="0" w:evenVBand="0" w:oddHBand="1" w:evenHBand="0" w:firstRowFirstColumn="0" w:firstRowLastColumn="0" w:lastRowFirstColumn="0" w:lastRowLastColumn="0"/>
            </w:pPr>
            <w:r w:rsidRPr="0004176E">
              <w:t>3</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80CF8">
            <w:pPr>
              <w:pStyle w:val="Tabletextcentred"/>
            </w:pPr>
            <w:r w:rsidRPr="0004176E">
              <w:t>1</w:t>
            </w:r>
            <w:r w:rsidR="003A3210" w:rsidRPr="0004176E">
              <w:t>0</w:t>
            </w:r>
          </w:p>
        </w:tc>
      </w:tr>
      <w:tr w:rsidR="003A3210" w:rsidRPr="0004176E"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699" w:type="dxa"/>
          </w:tcPr>
          <w:p w:rsidR="004A36D0" w:rsidRPr="0004176E" w:rsidRDefault="003A3210" w:rsidP="0004176E">
            <w:pPr>
              <w:pStyle w:val="Tabletextleft"/>
            </w:pPr>
            <w:r w:rsidRPr="0004176E">
              <w:t>Monument stability</w:t>
            </w:r>
          </w:p>
        </w:tc>
        <w:tc>
          <w:tcPr>
            <w:tcW w:w="1979" w:type="dxa"/>
          </w:tcPr>
          <w:p w:rsidR="004A36D0" w:rsidRPr="0004176E" w:rsidRDefault="003A3210" w:rsidP="00080CF8">
            <w:pPr>
              <w:pStyle w:val="Tabletextcentred"/>
              <w:cnfStyle w:val="000000010000" w:firstRow="0" w:lastRow="0" w:firstColumn="0" w:lastColumn="0" w:oddVBand="0" w:evenVBand="0" w:oddHBand="0" w:evenHBand="1" w:firstRowFirstColumn="0" w:firstRowLastColumn="0" w:lastRowFirstColumn="0" w:lastRowLastColumn="0"/>
            </w:pPr>
            <w:r w:rsidRPr="0004176E">
              <w:t>1</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3A3210" w:rsidP="00080CF8">
            <w:pPr>
              <w:pStyle w:val="Tabletextcentred"/>
            </w:pPr>
            <w:r w:rsidRPr="0004176E">
              <w:t>1</w:t>
            </w:r>
          </w:p>
        </w:tc>
      </w:tr>
      <w:tr w:rsidR="003A3210" w:rsidRPr="0004176E"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699" w:type="dxa"/>
          </w:tcPr>
          <w:p w:rsidR="004A36D0" w:rsidRPr="0004176E" w:rsidRDefault="00262052" w:rsidP="0004176E">
            <w:pPr>
              <w:pStyle w:val="Tabletextleft"/>
            </w:pPr>
            <w:r w:rsidRPr="0004176E">
              <w:t>Other sources including un-modelled crustal loading, satellite orbit variations, atmosphere, tectonics, signal multi-path</w:t>
            </w:r>
          </w:p>
        </w:tc>
        <w:tc>
          <w:tcPr>
            <w:tcW w:w="1979" w:type="dxa"/>
          </w:tcPr>
          <w:p w:rsidR="004A36D0" w:rsidRPr="0004176E" w:rsidRDefault="00262052" w:rsidP="00080CF8">
            <w:pPr>
              <w:pStyle w:val="Tabletextcentred"/>
              <w:cnfStyle w:val="000000100000" w:firstRow="0" w:lastRow="0" w:firstColumn="0" w:lastColumn="0" w:oddVBand="0" w:evenVBand="0" w:oddHBand="1" w:evenHBand="0" w:firstRowFirstColumn="0" w:firstRowLastColumn="0" w:lastRowFirstColumn="0" w:lastRowLastColumn="0"/>
            </w:pPr>
            <w:r w:rsidRPr="0004176E">
              <w:t>6</w:t>
            </w:r>
          </w:p>
        </w:tc>
        <w:tc>
          <w:tcPr>
            <w:cnfStyle w:val="000010000000" w:firstRow="0" w:lastRow="0" w:firstColumn="0" w:lastColumn="0" w:oddVBand="1" w:evenVBand="0" w:oddHBand="0" w:evenHBand="0" w:firstRowFirstColumn="0" w:firstRowLastColumn="0" w:lastRowFirstColumn="0" w:lastRowLastColumn="0"/>
            <w:tcW w:w="1985" w:type="dxa"/>
          </w:tcPr>
          <w:p w:rsidR="004A36D0" w:rsidRPr="0004176E" w:rsidRDefault="004A36D0" w:rsidP="00080CF8">
            <w:pPr>
              <w:pStyle w:val="Tabletextcentred"/>
            </w:pPr>
            <w:r w:rsidRPr="0004176E">
              <w:t>10</w:t>
            </w:r>
          </w:p>
        </w:tc>
      </w:tr>
    </w:tbl>
    <w:p w:rsidR="00054864" w:rsidRPr="004A36D0" w:rsidRDefault="002C2B3F" w:rsidP="00E77E46">
      <w:pPr>
        <w:pStyle w:val="Heading1"/>
      </w:pPr>
      <w:bookmarkStart w:id="11" w:name="_Toc373755101"/>
      <w:r w:rsidRPr="004A36D0">
        <w:t>GPS Data</w:t>
      </w:r>
      <w:bookmarkEnd w:id="11"/>
    </w:p>
    <w:p w:rsidR="008A06E0" w:rsidRPr="00394674" w:rsidRDefault="008A06E0" w:rsidP="008A06E0">
      <w:pPr>
        <w:pStyle w:val="BodyText"/>
      </w:pPr>
      <w:r w:rsidRPr="00394674">
        <w:t xml:space="preserve">GPS </w:t>
      </w:r>
      <w:r>
        <w:t xml:space="preserve">RINEX </w:t>
      </w:r>
      <w:r w:rsidRPr="00394674">
        <w:t xml:space="preserve">data was supplied </w:t>
      </w:r>
      <w:r>
        <w:t xml:space="preserve">for spanning </w:t>
      </w:r>
      <w:r w:rsidRPr="00394674">
        <w:t xml:space="preserve">a 7-day period </w:t>
      </w:r>
      <w:r>
        <w:t xml:space="preserve">from </w:t>
      </w:r>
      <w:r w:rsidR="009370BB">
        <w:t>08 April</w:t>
      </w:r>
      <w:r w:rsidR="00175616">
        <w:t xml:space="preserve"> 2013 to </w:t>
      </w:r>
      <w:r w:rsidR="009370BB">
        <w:t>14</w:t>
      </w:r>
      <w:r w:rsidR="00175616">
        <w:t xml:space="preserve"> </w:t>
      </w:r>
      <w:r w:rsidR="006D4DAC">
        <w:t>April</w:t>
      </w:r>
      <w:r w:rsidR="00175616">
        <w:t xml:space="preserve"> 2013 (day of year </w:t>
      </w:r>
      <w:r w:rsidR="006D4DAC">
        <w:t>098</w:t>
      </w:r>
      <w:r w:rsidR="00175616">
        <w:t xml:space="preserve"> to 1</w:t>
      </w:r>
      <w:r w:rsidR="006D4DAC">
        <w:t>04</w:t>
      </w:r>
      <w:r w:rsidR="00175616">
        <w:t xml:space="preserve">) </w:t>
      </w:r>
      <w:r>
        <w:t>for the station</w:t>
      </w:r>
      <w:r w:rsidR="006D4DAC">
        <w:t>s</w:t>
      </w:r>
      <w:r>
        <w:t xml:space="preserve"> </w:t>
      </w:r>
      <w:r w:rsidR="006D4DAC">
        <w:t xml:space="preserve">COOM, KAWA, MAIN and TSRV; </w:t>
      </w:r>
      <w:r w:rsidR="000221A3">
        <w:t xml:space="preserve">from 06 May 2013 to 12 May 2013 for the station STAN; </w:t>
      </w:r>
      <w:r w:rsidR="006D4DAC">
        <w:t>from 22 May 2013 to 28 May 2013 for the stations HOBA, QUEE</w:t>
      </w:r>
      <w:r w:rsidR="000221A3">
        <w:t xml:space="preserve"> and</w:t>
      </w:r>
      <w:r w:rsidR="006D4DAC">
        <w:t xml:space="preserve"> TSMI</w:t>
      </w:r>
      <w:r w:rsidR="000221A3">
        <w:t xml:space="preserve">. </w:t>
      </w:r>
      <w:r w:rsidRPr="00394674">
        <w:t xml:space="preserve">Figure 1 shows the </w:t>
      </w:r>
      <w:r w:rsidR="00B27394">
        <w:t>location</w:t>
      </w:r>
      <w:r>
        <w:t xml:space="preserve"> of the station</w:t>
      </w:r>
      <w:r w:rsidR="00E2062F">
        <w:t>s</w:t>
      </w:r>
      <w:r>
        <w:t>. Table 2</w:t>
      </w:r>
      <w:r w:rsidRPr="00394674">
        <w:t xml:space="preserve"> lists the GPS </w:t>
      </w:r>
      <w:r>
        <w:t xml:space="preserve">receiver and </w:t>
      </w:r>
      <w:r w:rsidRPr="00394674">
        <w:t xml:space="preserve">antenna type at </w:t>
      </w:r>
      <w:r w:rsidR="00B27394">
        <w:t>this</w:t>
      </w:r>
      <w:r w:rsidRPr="00394674">
        <w:t xml:space="preserve"> site. </w:t>
      </w:r>
      <w:r>
        <w:t xml:space="preserve">An </w:t>
      </w:r>
      <w:r w:rsidRPr="00394674">
        <w:t>antenna height</w:t>
      </w:r>
      <w:r>
        <w:t xml:space="preserve"> of 0.0</w:t>
      </w:r>
      <w:r w:rsidR="00B0038A">
        <w:t xml:space="preserve">00 </w:t>
      </w:r>
      <w:r>
        <w:t xml:space="preserve">m to </w:t>
      </w:r>
      <w:r w:rsidRPr="00394674">
        <w:t>the Antenna Reference Point (ARP)</w:t>
      </w:r>
      <w:r>
        <w:t xml:space="preserve"> has</w:t>
      </w:r>
      <w:r w:rsidRPr="00394674">
        <w:t xml:space="preserve"> been adopted </w:t>
      </w:r>
      <w:r w:rsidR="00C2079B">
        <w:t xml:space="preserve">for the above stations </w:t>
      </w:r>
      <w:r w:rsidRPr="00394674">
        <w:t xml:space="preserve">for </w:t>
      </w:r>
      <w:r w:rsidR="00595FA3">
        <w:t>the GPS data processing</w:t>
      </w:r>
      <w:r>
        <w:t xml:space="preserve">. </w:t>
      </w:r>
      <w:r w:rsidRPr="00394674">
        <w:t xml:space="preserve">The ARP is the reference point as defined by IGS and the RINEX specifications. </w:t>
      </w:r>
    </w:p>
    <w:p w:rsidR="008A06E0" w:rsidRPr="00394674" w:rsidRDefault="007438CE" w:rsidP="008A06E0">
      <w:pPr>
        <w:pStyle w:val="BodyText"/>
      </w:pPr>
      <w:r>
        <w:t xml:space="preserve">The </w:t>
      </w:r>
      <w:r w:rsidR="007F1F03" w:rsidRPr="00054864">
        <w:t>AFN</w:t>
      </w:r>
      <w:r w:rsidR="007F1F03">
        <w:t>/ARGN/IGS</w:t>
      </w:r>
      <w:r w:rsidR="007F1F03" w:rsidRPr="00054864">
        <w:t xml:space="preserve"> </w:t>
      </w:r>
      <w:r>
        <w:t>network sites used in the GPS data processing are plotted in Fig</w:t>
      </w:r>
      <w:r w:rsidR="008A06E0">
        <w:t xml:space="preserve">ure </w:t>
      </w:r>
      <w:r>
        <w:t>1.</w:t>
      </w:r>
      <w:r w:rsidR="008A06E0">
        <w:t xml:space="preserve"> </w:t>
      </w:r>
      <w:r w:rsidR="008A06E0" w:rsidRPr="00394674">
        <w:t>Tabl</w:t>
      </w:r>
      <w:r w:rsidR="008A06E0">
        <w:t>e 2</w:t>
      </w:r>
      <w:r w:rsidR="008A06E0" w:rsidRPr="00394674">
        <w:t xml:space="preserve"> lists the GPS </w:t>
      </w:r>
      <w:r w:rsidR="008A06E0">
        <w:t xml:space="preserve">receiver and </w:t>
      </w:r>
      <w:r w:rsidR="008A06E0" w:rsidRPr="00394674">
        <w:t xml:space="preserve">antenna type used in the GPS data processing for each of the </w:t>
      </w:r>
      <w:r w:rsidR="00C00E9A" w:rsidRPr="00054864">
        <w:t>AFN</w:t>
      </w:r>
      <w:r w:rsidR="00C00E9A">
        <w:t>/ARGN/IGS</w:t>
      </w:r>
      <w:r w:rsidR="00C00E9A" w:rsidRPr="00054864">
        <w:t xml:space="preserve"> </w:t>
      </w:r>
      <w:r w:rsidR="008A06E0">
        <w:t>network sites. Table 3</w:t>
      </w:r>
      <w:r w:rsidR="008A06E0" w:rsidRPr="00394674">
        <w:t xml:space="preserve"> lists the GPS antenna heights used in the GPS data processing for </w:t>
      </w:r>
      <w:r w:rsidR="008A06E0">
        <w:t xml:space="preserve">the </w:t>
      </w:r>
      <w:r w:rsidR="00C00E9A" w:rsidRPr="00054864">
        <w:t>AFN</w:t>
      </w:r>
      <w:r w:rsidR="00C00E9A">
        <w:t>/ARGN/IGS</w:t>
      </w:r>
      <w:r w:rsidR="00C00E9A" w:rsidRPr="00054864">
        <w:t xml:space="preserve"> </w:t>
      </w:r>
      <w:r w:rsidR="00B84748" w:rsidRPr="00727E7E">
        <w:t>station</w:t>
      </w:r>
      <w:r w:rsidR="00C00E9A">
        <w:t>s</w:t>
      </w:r>
      <w:r w:rsidR="00B84748" w:rsidRPr="00727E7E">
        <w:t>.</w:t>
      </w:r>
    </w:p>
    <w:p w:rsidR="00054864" w:rsidRPr="004A36D0" w:rsidRDefault="002C2B3F" w:rsidP="00E77E46">
      <w:pPr>
        <w:pStyle w:val="Heading1"/>
      </w:pPr>
      <w:bookmarkStart w:id="12" w:name="_Toc373755102"/>
      <w:r w:rsidRPr="004A36D0">
        <w:t>GPS Data Irregularities</w:t>
      </w:r>
      <w:bookmarkEnd w:id="12"/>
    </w:p>
    <w:p w:rsidR="00BC466F" w:rsidRPr="00394674" w:rsidRDefault="00563876" w:rsidP="00BC466F">
      <w:pPr>
        <w:pStyle w:val="BodyText"/>
      </w:pPr>
      <w:r>
        <w:t xml:space="preserve">The </w:t>
      </w:r>
      <w:r w:rsidR="00047209">
        <w:t xml:space="preserve">station TSRV was excluded for the </w:t>
      </w:r>
      <w:r>
        <w:t>GPS data processing</w:t>
      </w:r>
      <w:r w:rsidR="00047209">
        <w:t xml:space="preserve"> because the meta data issues could not be clarified</w:t>
      </w:r>
      <w:r>
        <w:t>.</w:t>
      </w:r>
    </w:p>
    <w:p w:rsidR="002C2B3F" w:rsidRPr="001B5A4A" w:rsidRDefault="00C26B66" w:rsidP="003E41C5">
      <w:pPr>
        <w:pStyle w:val="FiguresandImagesLeft"/>
      </w:pPr>
      <w:r>
        <w:rPr>
          <w:noProof/>
        </w:rPr>
        <w:lastRenderedPageBreak/>
        <w:drawing>
          <wp:inline distT="0" distB="0" distL="0" distR="0">
            <wp:extent cx="5462546" cy="4591866"/>
            <wp:effectExtent l="0" t="0" r="5080" b="0"/>
            <wp:docPr id="5" name="Picture 5" descr="Due to the complexity of this document and the niche scientific target audience, no alternative description has been provided. Please email Geoscience Australia at clientservices@ga.gov.au for an alternativ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8655" cy="4597001"/>
                    </a:xfrm>
                    <a:prstGeom prst="rect">
                      <a:avLst/>
                    </a:prstGeom>
                    <a:noFill/>
                    <a:ln>
                      <a:noFill/>
                    </a:ln>
                  </pic:spPr>
                </pic:pic>
              </a:graphicData>
            </a:graphic>
          </wp:inline>
        </w:drawing>
      </w:r>
    </w:p>
    <w:p w:rsidR="00054864" w:rsidRDefault="002C2B3F" w:rsidP="004A36D0">
      <w:pPr>
        <w:pStyle w:val="Caption"/>
        <w:rPr>
          <w:rFonts w:eastAsia="Times"/>
        </w:rPr>
      </w:pPr>
      <w:r w:rsidRPr="00080CF8">
        <w:rPr>
          <w:rStyle w:val="Captionbold"/>
        </w:rPr>
        <w:t xml:space="preserve">Figure </w:t>
      </w:r>
      <w:r w:rsidR="00CC1548" w:rsidRPr="00080CF8">
        <w:rPr>
          <w:rStyle w:val="Captionbold"/>
        </w:rPr>
        <w:t>1</w:t>
      </w:r>
      <w:r w:rsidRPr="00080CF8">
        <w:rPr>
          <w:rStyle w:val="Captionbold"/>
        </w:rPr>
        <w:t>:</w:t>
      </w:r>
      <w:r w:rsidRPr="004009CB">
        <w:rPr>
          <w:rFonts w:eastAsia="Times"/>
        </w:rPr>
        <w:t xml:space="preserve"> </w:t>
      </w:r>
      <w:r w:rsidR="00371124">
        <w:rPr>
          <w:rFonts w:eastAsia="Times"/>
        </w:rPr>
        <w:t>S</w:t>
      </w:r>
      <w:r w:rsidR="00371124" w:rsidRPr="00054864">
        <w:t>tation</w:t>
      </w:r>
      <w:r w:rsidR="00371124">
        <w:t>s of Ultimate Positioning Group Pty Ltd</w:t>
      </w:r>
      <w:r w:rsidR="00371124" w:rsidRPr="00054864">
        <w:t xml:space="preserve"> </w:t>
      </w:r>
      <w:r w:rsidR="002D62B0">
        <w:rPr>
          <w:rFonts w:eastAsia="Times"/>
        </w:rPr>
        <w:t xml:space="preserve">(circle) and </w:t>
      </w:r>
      <w:r w:rsidR="00C00E9A" w:rsidRPr="00054864">
        <w:t>AFN</w:t>
      </w:r>
      <w:r w:rsidR="00C00E9A">
        <w:t>/ARGN/IGS</w:t>
      </w:r>
      <w:r w:rsidR="00C00E9A" w:rsidRPr="00054864">
        <w:t xml:space="preserve"> </w:t>
      </w:r>
      <w:r w:rsidR="002D62B0">
        <w:rPr>
          <w:rFonts w:eastAsia="Times"/>
        </w:rPr>
        <w:t xml:space="preserve">(black triangles) stations </w:t>
      </w:r>
      <w:r w:rsidR="004009CB" w:rsidRPr="004009CB">
        <w:rPr>
          <w:rFonts w:eastAsia="Times"/>
        </w:rPr>
        <w:t>used in GPS data processing.</w:t>
      </w:r>
    </w:p>
    <w:p w:rsidR="002C2B3F" w:rsidRPr="00054864" w:rsidRDefault="002C2B3F" w:rsidP="004A36D0">
      <w:pPr>
        <w:pStyle w:val="Tabletitle"/>
        <w:rPr>
          <w:rStyle w:val="BodyTextChar"/>
        </w:rPr>
      </w:pPr>
      <w:r w:rsidRPr="004A36D0">
        <w:rPr>
          <w:rStyle w:val="Tabletitlebold"/>
        </w:rPr>
        <w:t xml:space="preserve">Table </w:t>
      </w:r>
      <w:r w:rsidR="000C21E3" w:rsidRPr="004A36D0">
        <w:rPr>
          <w:rStyle w:val="Tabletitlebold"/>
        </w:rPr>
        <w:t>2</w:t>
      </w:r>
      <w:r w:rsidRPr="004A36D0">
        <w:rPr>
          <w:rStyle w:val="Tabletitlebold"/>
        </w:rPr>
        <w:t>:</w:t>
      </w:r>
      <w:r w:rsidRPr="00054864">
        <w:rPr>
          <w:rStyle w:val="BodyTextChar"/>
        </w:rPr>
        <w:t xml:space="preserve"> GPS receiver and antenna types for the </w:t>
      </w:r>
      <w:r w:rsidR="000C21E3" w:rsidRPr="00054864">
        <w:rPr>
          <w:rStyle w:val="BodyTextChar"/>
        </w:rPr>
        <w:t>station</w:t>
      </w:r>
      <w:r w:rsidR="00337325">
        <w:rPr>
          <w:rStyle w:val="BodyTextChar"/>
        </w:rPr>
        <w:t>s of Ultimate Positioning Group Pty Ltd</w:t>
      </w:r>
      <w:r w:rsidR="00691062">
        <w:rPr>
          <w:rStyle w:val="BodyTextChar"/>
        </w:rPr>
        <w:t xml:space="preserve"> </w:t>
      </w:r>
      <w:r w:rsidR="000C21E3" w:rsidRPr="00054864">
        <w:rPr>
          <w:rStyle w:val="BodyTextChar"/>
        </w:rPr>
        <w:t xml:space="preserve">and the </w:t>
      </w:r>
      <w:r w:rsidR="00C00E9A" w:rsidRPr="00054864">
        <w:t>AFN</w:t>
      </w:r>
      <w:r w:rsidR="00C00E9A">
        <w:t>/ARGN/IGS</w:t>
      </w:r>
      <w:r w:rsidR="00C00E9A" w:rsidRPr="00054864">
        <w:t xml:space="preserve"> </w:t>
      </w:r>
      <w:r w:rsidR="00C120B6" w:rsidRPr="00054864">
        <w:t xml:space="preserve">(bold station names) </w:t>
      </w:r>
      <w:r w:rsidRPr="00054864">
        <w:rPr>
          <w:rStyle w:val="BodyTextChar"/>
        </w:rPr>
        <w:t>sites.</w:t>
      </w:r>
    </w:p>
    <w:tbl>
      <w:tblPr>
        <w:tblStyle w:val="TableStyleGAHeaderRow"/>
        <w:tblW w:w="9185" w:type="dxa"/>
        <w:tblLook w:val="01E0" w:firstRow="1" w:lastRow="1" w:firstColumn="1" w:lastColumn="1" w:noHBand="0" w:noVBand="0"/>
        <w:tblDescription w:val="The table lists the details of GPS receiver and antenna types for the station MILL and the AFN/ARGN/IGS sites in terms of four columns: Station name, GPS receiver type, GPS antenna serial number and IGS antenna type and dome type."/>
      </w:tblPr>
      <w:tblGrid>
        <w:gridCol w:w="1075"/>
        <w:gridCol w:w="2329"/>
        <w:gridCol w:w="2662"/>
        <w:gridCol w:w="3119"/>
      </w:tblGrid>
      <w:tr w:rsidR="00576FAB" w:rsidRPr="002C5B66" w:rsidTr="00080CF8">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585" w:type="pct"/>
          </w:tcPr>
          <w:p w:rsidR="00576FAB" w:rsidRPr="002C5B66" w:rsidRDefault="005D06F0" w:rsidP="002C5B66">
            <w:pPr>
              <w:pStyle w:val="Tabletextleft"/>
            </w:pPr>
            <w:r w:rsidRPr="002C5B66">
              <w:t>Station</w:t>
            </w:r>
          </w:p>
        </w:tc>
        <w:tc>
          <w:tcPr>
            <w:tcW w:w="1268" w:type="pct"/>
          </w:tcPr>
          <w:p w:rsidR="00576FAB" w:rsidRPr="002C5B66" w:rsidRDefault="00576FAB" w:rsidP="002C5B66">
            <w:pPr>
              <w:pStyle w:val="Tabletextleft"/>
              <w:cnfStyle w:val="100000000000" w:firstRow="1" w:lastRow="0" w:firstColumn="0" w:lastColumn="0" w:oddVBand="0" w:evenVBand="0" w:oddHBand="0" w:evenHBand="0" w:firstRowFirstColumn="0" w:firstRowLastColumn="0" w:lastRowFirstColumn="0" w:lastRowLastColumn="0"/>
            </w:pPr>
            <w:r w:rsidRPr="002C5B66">
              <w:t>GPS receiver type</w:t>
            </w:r>
          </w:p>
        </w:tc>
        <w:tc>
          <w:tcPr>
            <w:cnfStyle w:val="000010000000" w:firstRow="0" w:lastRow="0" w:firstColumn="0" w:lastColumn="0" w:oddVBand="1" w:evenVBand="0" w:oddHBand="0" w:evenHBand="0" w:firstRowFirstColumn="0" w:firstRowLastColumn="0" w:lastRowFirstColumn="0" w:lastRowLastColumn="0"/>
            <w:tcW w:w="1449" w:type="pct"/>
          </w:tcPr>
          <w:p w:rsidR="00576FAB" w:rsidRPr="002C5B66" w:rsidRDefault="00576FAB" w:rsidP="002C5B66">
            <w:pPr>
              <w:pStyle w:val="Tabletextleft"/>
            </w:pPr>
            <w:r w:rsidRPr="002C5B66">
              <w:t>GPS antenna serial number</w:t>
            </w:r>
          </w:p>
        </w:tc>
        <w:tc>
          <w:tcPr>
            <w:tcW w:w="1698" w:type="pct"/>
          </w:tcPr>
          <w:p w:rsidR="00576FAB" w:rsidRPr="002C5B66" w:rsidRDefault="00576FAB" w:rsidP="002C5B66">
            <w:pPr>
              <w:pStyle w:val="Tabletextleft"/>
              <w:cnfStyle w:val="100000000000" w:firstRow="1" w:lastRow="0" w:firstColumn="0" w:lastColumn="0" w:oddVBand="0" w:evenVBand="0" w:oddHBand="0" w:evenHBand="0" w:firstRowFirstColumn="0" w:firstRowLastColumn="0" w:lastRowFirstColumn="0" w:lastRowLastColumn="0"/>
            </w:pPr>
            <w:r w:rsidRPr="002C5B66">
              <w:t>IGS antenna type and dome type</w:t>
            </w:r>
          </w:p>
        </w:tc>
      </w:tr>
      <w:tr w:rsidR="00837B0F" w:rsidRPr="002C5B66"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837B0F" w:rsidRPr="002C5B66" w:rsidRDefault="002C5B66" w:rsidP="002C5B66">
            <w:pPr>
              <w:pStyle w:val="Tabletextleft"/>
            </w:pPr>
            <w:r>
              <w:t>COOM</w:t>
            </w:r>
          </w:p>
        </w:tc>
        <w:tc>
          <w:tcPr>
            <w:tcW w:w="1268" w:type="pct"/>
          </w:tcPr>
          <w:p w:rsidR="00837B0F"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TRIMBLE SPS851</w:t>
            </w:r>
          </w:p>
        </w:tc>
        <w:tc>
          <w:tcPr>
            <w:cnfStyle w:val="000010000000" w:firstRow="0" w:lastRow="0" w:firstColumn="0" w:lastColumn="0" w:oddVBand="1" w:evenVBand="0" w:oddHBand="0" w:evenHBand="0" w:firstRowFirstColumn="0" w:firstRowLastColumn="0" w:lastRowFirstColumn="0" w:lastRowLastColumn="0"/>
            <w:tcW w:w="1449" w:type="pct"/>
          </w:tcPr>
          <w:p w:rsidR="00837B0F" w:rsidRPr="002C5B66" w:rsidRDefault="002C5B66" w:rsidP="002C5B66">
            <w:pPr>
              <w:pStyle w:val="Tabletextleft"/>
            </w:pPr>
            <w:r w:rsidRPr="002C5B66">
              <w:t>1441101006</w:t>
            </w:r>
          </w:p>
        </w:tc>
        <w:tc>
          <w:tcPr>
            <w:tcW w:w="1698" w:type="pct"/>
          </w:tcPr>
          <w:p w:rsidR="00837B0F" w:rsidRPr="002C5B66" w:rsidRDefault="00837B0F" w:rsidP="002C5B66">
            <w:pPr>
              <w:pStyle w:val="Tabletextleft"/>
              <w:cnfStyle w:val="000000100000" w:firstRow="0" w:lastRow="0" w:firstColumn="0" w:lastColumn="0" w:oddVBand="0" w:evenVBand="0" w:oddHBand="1" w:evenHBand="0" w:firstRowFirstColumn="0" w:firstRowLastColumn="0" w:lastRowFirstColumn="0" w:lastRowLastColumn="0"/>
            </w:pPr>
            <w:r w:rsidRPr="002C5B66">
              <w:t>TRM5</w:t>
            </w:r>
            <w:r w:rsidR="002C5B66">
              <w:t>5</w:t>
            </w:r>
            <w:r w:rsidRPr="002C5B66">
              <w:t>971.00 NONE</w:t>
            </w:r>
          </w:p>
        </w:tc>
      </w:tr>
      <w:tr w:rsidR="002C5B66" w:rsidRPr="002C5B66" w:rsidTr="00F075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2C5B66" w:rsidRDefault="002C5B66" w:rsidP="00F0756A">
            <w:pPr>
              <w:pStyle w:val="Tabletextleft"/>
            </w:pPr>
            <w:r w:rsidRPr="002C5B66">
              <w:t xml:space="preserve">HOBA </w:t>
            </w:r>
          </w:p>
        </w:tc>
        <w:tc>
          <w:tcPr>
            <w:tcW w:w="1268" w:type="pct"/>
          </w:tcPr>
          <w:p w:rsidR="002C5B66" w:rsidRPr="002C5B66" w:rsidRDefault="002C5B66" w:rsidP="00F0756A">
            <w:pPr>
              <w:pStyle w:val="Tabletextleft"/>
              <w:cnfStyle w:val="000000010000" w:firstRow="0" w:lastRow="0" w:firstColumn="0" w:lastColumn="0" w:oddVBand="0" w:evenVBand="0" w:oddHBand="0" w:evenHBand="1" w:firstRowFirstColumn="0" w:firstRowLastColumn="0" w:lastRowFirstColumn="0" w:lastRowLastColumn="0"/>
            </w:pPr>
            <w:r w:rsidRPr="002C5B66">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F0756A">
            <w:pPr>
              <w:pStyle w:val="Tabletextleft"/>
            </w:pPr>
            <w:r w:rsidRPr="002C5B66">
              <w:t>30520192</w:t>
            </w:r>
          </w:p>
        </w:tc>
        <w:tc>
          <w:tcPr>
            <w:tcW w:w="1698" w:type="pct"/>
          </w:tcPr>
          <w:p w:rsidR="002C5B66" w:rsidRPr="002C5B66" w:rsidRDefault="002C5B66" w:rsidP="00F0756A">
            <w:pPr>
              <w:pStyle w:val="Tabletextleft"/>
              <w:cnfStyle w:val="000000010000" w:firstRow="0" w:lastRow="0" w:firstColumn="0" w:lastColumn="0" w:oddVBand="0" w:evenVBand="0" w:oddHBand="0" w:evenHBand="1" w:firstRowFirstColumn="0" w:firstRowLastColumn="0" w:lastRowFirstColumn="0" w:lastRowLastColumn="0"/>
            </w:pPr>
            <w:r w:rsidRPr="002C5B66">
              <w:t>TRM5</w:t>
            </w:r>
            <w:r>
              <w:t>5</w:t>
            </w:r>
            <w:r w:rsidRPr="002C5B66">
              <w:t>971.00 NONE</w:t>
            </w:r>
          </w:p>
        </w:tc>
      </w:tr>
      <w:tr w:rsidR="002C5B66" w:rsidRPr="002C5B66" w:rsidTr="00F0756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2C5B66" w:rsidRDefault="002C5B66" w:rsidP="00F0756A">
            <w:pPr>
              <w:pStyle w:val="Tabletextleft"/>
            </w:pPr>
            <w:r>
              <w:t>KAWA</w:t>
            </w:r>
            <w:r w:rsidRPr="002C5B66">
              <w:t xml:space="preserve"> </w:t>
            </w:r>
          </w:p>
        </w:tc>
        <w:tc>
          <w:tcPr>
            <w:tcW w:w="1268" w:type="pct"/>
          </w:tcPr>
          <w:p w:rsidR="002C5B66" w:rsidRPr="002C5B66" w:rsidRDefault="002C5B66" w:rsidP="00F0756A">
            <w:pPr>
              <w:pStyle w:val="Tabletextleft"/>
              <w:cnfStyle w:val="000000100000" w:firstRow="0" w:lastRow="0" w:firstColumn="0" w:lastColumn="0" w:oddVBand="0" w:evenVBand="0" w:oddHBand="1" w:evenHBand="0" w:firstRowFirstColumn="0" w:firstRowLastColumn="0" w:lastRowFirstColumn="0" w:lastRowLastColumn="0"/>
            </w:pPr>
            <w:r w:rsidRPr="002C5B66">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F0756A">
            <w:pPr>
              <w:pStyle w:val="Tabletextleft"/>
            </w:pPr>
            <w:r w:rsidRPr="002C5B66">
              <w:t>30403899</w:t>
            </w:r>
          </w:p>
        </w:tc>
        <w:tc>
          <w:tcPr>
            <w:tcW w:w="1698" w:type="pct"/>
          </w:tcPr>
          <w:p w:rsidR="002C5B66" w:rsidRPr="002C5B66" w:rsidRDefault="002C5B66" w:rsidP="00F0756A">
            <w:pPr>
              <w:pStyle w:val="Tabletextleft"/>
              <w:cnfStyle w:val="000000100000" w:firstRow="0" w:lastRow="0" w:firstColumn="0" w:lastColumn="0" w:oddVBand="0" w:evenVBand="0" w:oddHBand="1" w:evenHBand="0" w:firstRowFirstColumn="0" w:firstRowLastColumn="0" w:lastRowFirstColumn="0" w:lastRowLastColumn="0"/>
            </w:pPr>
            <w:r w:rsidRPr="002C5B66">
              <w:t>TRM5</w:t>
            </w:r>
            <w:r>
              <w:t>5</w:t>
            </w:r>
            <w:r w:rsidRPr="002C5B66">
              <w:t>971.00 NONE</w:t>
            </w:r>
          </w:p>
        </w:tc>
      </w:tr>
      <w:tr w:rsidR="002C5B66" w:rsidRPr="002C5B66" w:rsidTr="00F075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2C5B66" w:rsidRDefault="002C5B66" w:rsidP="00F0756A">
            <w:pPr>
              <w:pStyle w:val="Tabletextleft"/>
            </w:pPr>
            <w:r>
              <w:t>MAIN</w:t>
            </w:r>
            <w:r w:rsidRPr="002C5B66">
              <w:t xml:space="preserve"> </w:t>
            </w:r>
          </w:p>
        </w:tc>
        <w:tc>
          <w:tcPr>
            <w:tcW w:w="1268" w:type="pct"/>
          </w:tcPr>
          <w:p w:rsidR="002C5B66" w:rsidRPr="002C5B66" w:rsidRDefault="002C5B66" w:rsidP="00F0756A">
            <w:pPr>
              <w:pStyle w:val="Tabletextleft"/>
              <w:cnfStyle w:val="000000010000" w:firstRow="0" w:lastRow="0" w:firstColumn="0" w:lastColumn="0" w:oddVBand="0" w:evenVBand="0" w:oddHBand="0" w:evenHBand="1" w:firstRowFirstColumn="0" w:firstRowLastColumn="0" w:lastRowFirstColumn="0" w:lastRowLastColumn="0"/>
            </w:pPr>
            <w:r w:rsidRPr="002C5B66">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7113F" w:rsidP="00F0756A">
            <w:pPr>
              <w:pStyle w:val="Tabletextleft"/>
            </w:pPr>
            <w:r w:rsidRPr="0027113F">
              <w:t>30436649</w:t>
            </w:r>
          </w:p>
        </w:tc>
        <w:tc>
          <w:tcPr>
            <w:tcW w:w="1698" w:type="pct"/>
          </w:tcPr>
          <w:p w:rsidR="002C5B66" w:rsidRPr="002C5B66" w:rsidRDefault="002C5B66" w:rsidP="00F0756A">
            <w:pPr>
              <w:pStyle w:val="Tabletextleft"/>
              <w:cnfStyle w:val="000000010000" w:firstRow="0" w:lastRow="0" w:firstColumn="0" w:lastColumn="0" w:oddVBand="0" w:evenVBand="0" w:oddHBand="0" w:evenHBand="1" w:firstRowFirstColumn="0" w:firstRowLastColumn="0" w:lastRowFirstColumn="0" w:lastRowLastColumn="0"/>
            </w:pPr>
            <w:r w:rsidRPr="002C5B66">
              <w:t>TRM5</w:t>
            </w:r>
            <w:r>
              <w:t>5</w:t>
            </w:r>
            <w:r w:rsidRPr="002C5B66">
              <w:t>971.00 NONE</w:t>
            </w:r>
          </w:p>
        </w:tc>
      </w:tr>
      <w:tr w:rsidR="002C5B66" w:rsidRPr="002C5B66"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2C5B66" w:rsidRDefault="002C5B66" w:rsidP="002C5B66">
            <w:pPr>
              <w:pStyle w:val="Tabletextleft"/>
            </w:pPr>
            <w:r>
              <w:t>QUEE</w:t>
            </w:r>
          </w:p>
        </w:tc>
        <w:tc>
          <w:tcPr>
            <w:tcW w:w="126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TRIMBLE NETR</w:t>
            </w:r>
            <w:r>
              <w:t>8</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7113F" w:rsidP="002C5B66">
            <w:pPr>
              <w:pStyle w:val="Tabletextleft"/>
            </w:pPr>
            <w:r w:rsidRPr="0027113F">
              <w:t>1312118758</w:t>
            </w:r>
          </w:p>
        </w:tc>
        <w:tc>
          <w:tcPr>
            <w:tcW w:w="1698" w:type="pct"/>
          </w:tcPr>
          <w:p w:rsidR="002C5B66" w:rsidRPr="002C5B66" w:rsidRDefault="002C5B66" w:rsidP="00C107CA">
            <w:pPr>
              <w:pStyle w:val="Tabletextleft"/>
              <w:cnfStyle w:val="000000100000" w:firstRow="0" w:lastRow="0" w:firstColumn="0" w:lastColumn="0" w:oddVBand="0" w:evenVBand="0" w:oddHBand="1" w:evenHBand="0" w:firstRowFirstColumn="0" w:firstRowLastColumn="0" w:lastRowFirstColumn="0" w:lastRowLastColumn="0"/>
            </w:pPr>
            <w:r w:rsidRPr="002C5B66">
              <w:t>TRM5</w:t>
            </w:r>
            <w:r w:rsidR="00C107CA">
              <w:t>7</w:t>
            </w:r>
            <w:r w:rsidRPr="002C5B66">
              <w:t>971.00 NONE</w:t>
            </w:r>
          </w:p>
        </w:tc>
      </w:tr>
      <w:tr w:rsidR="0027113F" w:rsidRPr="002C5B66" w:rsidTr="00F075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7113F" w:rsidRDefault="0027113F" w:rsidP="00F0756A">
            <w:pPr>
              <w:pStyle w:val="Tabletextleft"/>
            </w:pPr>
            <w:r>
              <w:t>STAN</w:t>
            </w:r>
          </w:p>
        </w:tc>
        <w:tc>
          <w:tcPr>
            <w:tcW w:w="1268" w:type="pct"/>
          </w:tcPr>
          <w:p w:rsidR="0027113F" w:rsidRPr="002C5B66" w:rsidRDefault="0027113F" w:rsidP="00F0756A">
            <w:pPr>
              <w:pStyle w:val="Tabletextleft"/>
              <w:cnfStyle w:val="000000010000" w:firstRow="0" w:lastRow="0" w:firstColumn="0" w:lastColumn="0" w:oddVBand="0" w:evenVBand="0" w:oddHBand="0" w:evenHBand="1" w:firstRowFirstColumn="0" w:firstRowLastColumn="0" w:lastRowFirstColumn="0" w:lastRowLastColumn="0"/>
            </w:pPr>
            <w:r w:rsidRPr="002C5B66">
              <w:t>TRIMBLE NETR5</w:t>
            </w:r>
          </w:p>
        </w:tc>
        <w:tc>
          <w:tcPr>
            <w:cnfStyle w:val="000010000000" w:firstRow="0" w:lastRow="0" w:firstColumn="0" w:lastColumn="0" w:oddVBand="1" w:evenVBand="0" w:oddHBand="0" w:evenHBand="0" w:firstRowFirstColumn="0" w:firstRowLastColumn="0" w:lastRowFirstColumn="0" w:lastRowLastColumn="0"/>
            <w:tcW w:w="1449" w:type="pct"/>
          </w:tcPr>
          <w:p w:rsidR="0027113F" w:rsidRPr="002C5B66" w:rsidRDefault="0027113F" w:rsidP="00F0756A">
            <w:pPr>
              <w:pStyle w:val="Tabletextleft"/>
            </w:pPr>
            <w:r w:rsidRPr="002C5B66">
              <w:t>1441047046</w:t>
            </w:r>
          </w:p>
        </w:tc>
        <w:tc>
          <w:tcPr>
            <w:tcW w:w="1698" w:type="pct"/>
          </w:tcPr>
          <w:p w:rsidR="0027113F" w:rsidRPr="002C5B66" w:rsidRDefault="0027113F" w:rsidP="009D5651">
            <w:pPr>
              <w:pStyle w:val="Tabletextleft"/>
              <w:cnfStyle w:val="000000010000" w:firstRow="0" w:lastRow="0" w:firstColumn="0" w:lastColumn="0" w:oddVBand="0" w:evenVBand="0" w:oddHBand="0" w:evenHBand="1" w:firstRowFirstColumn="0" w:firstRowLastColumn="0" w:lastRowFirstColumn="0" w:lastRowLastColumn="0"/>
            </w:pPr>
            <w:r w:rsidRPr="002C5B66">
              <w:t>TRM5</w:t>
            </w:r>
            <w:r w:rsidR="009D5651">
              <w:t>7</w:t>
            </w:r>
            <w:r w:rsidRPr="002C5B66">
              <w:t>971.00 NONE</w:t>
            </w:r>
          </w:p>
        </w:tc>
      </w:tr>
      <w:tr w:rsidR="0027113F" w:rsidRPr="002C5B66"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Default="002C5B66" w:rsidP="002C5B66">
            <w:pPr>
              <w:pStyle w:val="Tabletextleft"/>
            </w:pPr>
            <w:r>
              <w:t>TSMI</w:t>
            </w:r>
          </w:p>
        </w:tc>
        <w:tc>
          <w:tcPr>
            <w:tcW w:w="126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TRIMBLE NETR</w:t>
            </w:r>
            <w:r>
              <w:t>9</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1441101134</w:t>
            </w:r>
          </w:p>
        </w:tc>
        <w:tc>
          <w:tcPr>
            <w:tcW w:w="1698" w:type="pct"/>
          </w:tcPr>
          <w:p w:rsidR="002C5B66" w:rsidRPr="002C5B66" w:rsidRDefault="002C5B66" w:rsidP="00F0756A">
            <w:pPr>
              <w:pStyle w:val="Tabletextleft"/>
              <w:cnfStyle w:val="000000100000" w:firstRow="0" w:lastRow="0" w:firstColumn="0" w:lastColumn="0" w:oddVBand="0" w:evenVBand="0" w:oddHBand="1" w:evenHBand="0" w:firstRowFirstColumn="0" w:firstRowLastColumn="0" w:lastRowFirstColumn="0" w:lastRowLastColumn="0"/>
            </w:pPr>
            <w:r w:rsidRPr="002C5B66">
              <w:t>TRM5</w:t>
            </w:r>
            <w:r>
              <w:t>7</w:t>
            </w:r>
            <w:r w:rsidRPr="002C5B66">
              <w:t>971.00 NONE</w:t>
            </w:r>
          </w:p>
        </w:tc>
      </w:tr>
      <w:tr w:rsidR="003E2CD9" w:rsidRPr="002C5B66"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ALIC</w:t>
            </w:r>
          </w:p>
        </w:tc>
        <w:tc>
          <w:tcPr>
            <w:tcW w:w="126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09370001</w:t>
            </w:r>
          </w:p>
        </w:tc>
        <w:tc>
          <w:tcPr>
            <w:tcW w:w="169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LEIAR25.R3 NONE</w:t>
            </w:r>
          </w:p>
        </w:tc>
      </w:tr>
      <w:tr w:rsidR="003E2CD9" w:rsidRPr="002C5B66"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CEDU</w:t>
            </w:r>
          </w:p>
        </w:tc>
        <w:tc>
          <w:tcPr>
            <w:tcW w:w="126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TRIMBLE NETR8</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194</w:t>
            </w:r>
          </w:p>
        </w:tc>
        <w:tc>
          <w:tcPr>
            <w:tcW w:w="169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AOAD/M_T AUST</w:t>
            </w:r>
          </w:p>
        </w:tc>
      </w:tr>
      <w:tr w:rsidR="003E2CD9" w:rsidRPr="002C5B66"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DARW</w:t>
            </w:r>
          </w:p>
        </w:tc>
        <w:tc>
          <w:tcPr>
            <w:tcW w:w="126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GRX1200GGPRO</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CR13354</w:t>
            </w:r>
          </w:p>
        </w:tc>
        <w:tc>
          <w:tcPr>
            <w:tcW w:w="169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ASH700936D_M NONE</w:t>
            </w:r>
          </w:p>
        </w:tc>
      </w:tr>
      <w:tr w:rsidR="003E2CD9" w:rsidRPr="002C5B66"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HOB2</w:t>
            </w:r>
          </w:p>
        </w:tc>
        <w:tc>
          <w:tcPr>
            <w:tcW w:w="126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203</w:t>
            </w:r>
          </w:p>
        </w:tc>
        <w:tc>
          <w:tcPr>
            <w:tcW w:w="169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AOAD/M_T NONE</w:t>
            </w:r>
          </w:p>
        </w:tc>
      </w:tr>
      <w:tr w:rsidR="003E2CD9" w:rsidRPr="002C5B66"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KARR</w:t>
            </w:r>
          </w:p>
        </w:tc>
        <w:tc>
          <w:tcPr>
            <w:tcW w:w="126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TRIMBLE NETR8</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4938353444</w:t>
            </w:r>
          </w:p>
        </w:tc>
        <w:tc>
          <w:tcPr>
            <w:tcW w:w="169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TRM59800.00 NONE</w:t>
            </w:r>
          </w:p>
        </w:tc>
      </w:tr>
      <w:tr w:rsidR="003E2CD9" w:rsidRPr="002C5B66"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MAC1</w:t>
            </w:r>
          </w:p>
        </w:tc>
        <w:tc>
          <w:tcPr>
            <w:tcW w:w="126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LEICA GRX1200+GNSS</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308</w:t>
            </w:r>
          </w:p>
        </w:tc>
        <w:tc>
          <w:tcPr>
            <w:tcW w:w="169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AOAD/M_T AUST</w:t>
            </w:r>
          </w:p>
        </w:tc>
      </w:tr>
      <w:tr w:rsidR="003E2CD9" w:rsidRPr="002C5B66"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lastRenderedPageBreak/>
              <w:t>MOBS</w:t>
            </w:r>
          </w:p>
        </w:tc>
        <w:tc>
          <w:tcPr>
            <w:tcW w:w="126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CR20020709</w:t>
            </w:r>
          </w:p>
        </w:tc>
        <w:tc>
          <w:tcPr>
            <w:tcW w:w="169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ASH701945C_M NONE</w:t>
            </w:r>
          </w:p>
        </w:tc>
      </w:tr>
      <w:tr w:rsidR="003E2CD9" w:rsidRPr="002C5B66"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PERT</w:t>
            </w:r>
          </w:p>
        </w:tc>
        <w:tc>
          <w:tcPr>
            <w:tcW w:w="126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TRIMBLE NETR9</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5220354498</w:t>
            </w:r>
          </w:p>
        </w:tc>
        <w:tc>
          <w:tcPr>
            <w:tcW w:w="169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TRM59800.00 NONE</w:t>
            </w:r>
          </w:p>
        </w:tc>
      </w:tr>
      <w:tr w:rsidR="003E2CD9" w:rsidRPr="002C5B66"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STR1</w:t>
            </w:r>
          </w:p>
        </w:tc>
        <w:tc>
          <w:tcPr>
            <w:tcW w:w="126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CR620023911</w:t>
            </w:r>
          </w:p>
        </w:tc>
        <w:tc>
          <w:tcPr>
            <w:tcW w:w="169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ASH701945C_M NONE</w:t>
            </w:r>
          </w:p>
        </w:tc>
      </w:tr>
      <w:tr w:rsidR="003E2CD9" w:rsidRPr="002C5B66"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SYDN</w:t>
            </w:r>
          </w:p>
        </w:tc>
        <w:tc>
          <w:tcPr>
            <w:tcW w:w="126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JPS E_GGD</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CR519994908</w:t>
            </w:r>
          </w:p>
        </w:tc>
        <w:tc>
          <w:tcPr>
            <w:tcW w:w="169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ASH701945C_M NONE</w:t>
            </w:r>
          </w:p>
        </w:tc>
      </w:tr>
      <w:tr w:rsidR="003E2CD9" w:rsidRPr="002C5B66"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TIDB</w:t>
            </w:r>
          </w:p>
        </w:tc>
        <w:tc>
          <w:tcPr>
            <w:tcW w:w="126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ASHTECH UZ-12</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205</w:t>
            </w:r>
          </w:p>
        </w:tc>
        <w:tc>
          <w:tcPr>
            <w:tcW w:w="169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AOAD/M_T JPLA</w:t>
            </w:r>
          </w:p>
        </w:tc>
      </w:tr>
      <w:tr w:rsidR="003E2CD9" w:rsidRPr="002C5B66"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TOW2</w:t>
            </w:r>
          </w:p>
        </w:tc>
        <w:tc>
          <w:tcPr>
            <w:tcW w:w="126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LEICA GRX1200GGPRO</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09310016</w:t>
            </w:r>
          </w:p>
        </w:tc>
        <w:tc>
          <w:tcPr>
            <w:tcW w:w="1698" w:type="pct"/>
          </w:tcPr>
          <w:p w:rsidR="002C5B66" w:rsidRPr="002C5B66" w:rsidRDefault="002C5B66" w:rsidP="002C5B66">
            <w:pPr>
              <w:pStyle w:val="Tabletextleft"/>
              <w:cnfStyle w:val="000000100000" w:firstRow="0" w:lastRow="0" w:firstColumn="0" w:lastColumn="0" w:oddVBand="0" w:evenVBand="0" w:oddHBand="1" w:evenHBand="0" w:firstRowFirstColumn="0" w:firstRowLastColumn="0" w:lastRowFirstColumn="0" w:lastRowLastColumn="0"/>
            </w:pPr>
            <w:r w:rsidRPr="002C5B66">
              <w:t>LEIAR25.R3 NONE</w:t>
            </w:r>
          </w:p>
        </w:tc>
      </w:tr>
      <w:tr w:rsidR="003E2CD9" w:rsidRPr="002C5B66" w:rsidTr="00080CF8">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85" w:type="pct"/>
          </w:tcPr>
          <w:p w:rsidR="002C5B66" w:rsidRPr="003E2CD9" w:rsidRDefault="002C5B66" w:rsidP="002C5B66">
            <w:pPr>
              <w:pStyle w:val="Tabletextleft"/>
            </w:pPr>
            <w:r w:rsidRPr="003E2CD9">
              <w:t>YARR</w:t>
            </w:r>
          </w:p>
        </w:tc>
        <w:tc>
          <w:tcPr>
            <w:tcW w:w="126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LEICA GRX1200PRO</w:t>
            </w:r>
          </w:p>
        </w:tc>
        <w:tc>
          <w:tcPr>
            <w:cnfStyle w:val="000010000000" w:firstRow="0" w:lastRow="0" w:firstColumn="0" w:lastColumn="0" w:oddVBand="1" w:evenVBand="0" w:oddHBand="0" w:evenHBand="0" w:firstRowFirstColumn="0" w:firstRowLastColumn="0" w:lastRowFirstColumn="0" w:lastRowLastColumn="0"/>
            <w:tcW w:w="1449" w:type="pct"/>
          </w:tcPr>
          <w:p w:rsidR="002C5B66" w:rsidRPr="002C5B66" w:rsidRDefault="002C5B66" w:rsidP="002C5B66">
            <w:pPr>
              <w:pStyle w:val="Tabletextleft"/>
            </w:pPr>
            <w:r w:rsidRPr="002C5B66">
              <w:t>103314</w:t>
            </w:r>
          </w:p>
        </w:tc>
        <w:tc>
          <w:tcPr>
            <w:tcW w:w="1698" w:type="pct"/>
          </w:tcPr>
          <w:p w:rsidR="002C5B66" w:rsidRPr="002C5B66" w:rsidRDefault="002C5B66" w:rsidP="002C5B66">
            <w:pPr>
              <w:pStyle w:val="Tabletextleft"/>
              <w:cnfStyle w:val="000000010000" w:firstRow="0" w:lastRow="0" w:firstColumn="0" w:lastColumn="0" w:oddVBand="0" w:evenVBand="0" w:oddHBand="0" w:evenHBand="1" w:firstRowFirstColumn="0" w:firstRowLastColumn="0" w:lastRowFirstColumn="0" w:lastRowLastColumn="0"/>
            </w:pPr>
            <w:r w:rsidRPr="002C5B66">
              <w:t>LEIAT504 NONE</w:t>
            </w:r>
          </w:p>
        </w:tc>
      </w:tr>
    </w:tbl>
    <w:p w:rsidR="002C2B3F" w:rsidRPr="00054864" w:rsidRDefault="002C2B3F" w:rsidP="00FF1DD2">
      <w:pPr>
        <w:pStyle w:val="Tabletitle"/>
      </w:pPr>
      <w:r w:rsidRPr="00FF1DD2">
        <w:rPr>
          <w:rStyle w:val="Tabletitlebold"/>
        </w:rPr>
        <w:t xml:space="preserve">Table </w:t>
      </w:r>
      <w:r w:rsidR="00D164A3" w:rsidRPr="00FF1DD2">
        <w:rPr>
          <w:rStyle w:val="Tabletitlebold"/>
        </w:rPr>
        <w:t>3</w:t>
      </w:r>
      <w:r w:rsidRPr="00FF1DD2">
        <w:rPr>
          <w:rStyle w:val="Tabletitlebold"/>
        </w:rPr>
        <w:t xml:space="preserve">: </w:t>
      </w:r>
      <w:r w:rsidRPr="00054864">
        <w:t xml:space="preserve">GPS antenna heights to ARP used in GPS processing for </w:t>
      </w:r>
      <w:r w:rsidR="001D6803" w:rsidRPr="00054864">
        <w:t xml:space="preserve">the </w:t>
      </w:r>
      <w:r w:rsidRPr="00054864">
        <w:t xml:space="preserve">minimally constrained </w:t>
      </w:r>
      <w:r w:rsidR="00C00E9A" w:rsidRPr="00054864">
        <w:t>AFN</w:t>
      </w:r>
      <w:r w:rsidR="00C00E9A">
        <w:t>/ARGN/IGS</w:t>
      </w:r>
      <w:r w:rsidR="00C00E9A" w:rsidRPr="00054864">
        <w:t xml:space="preserve"> </w:t>
      </w:r>
      <w:r w:rsidRPr="00054864">
        <w:t>stations.</w:t>
      </w:r>
    </w:p>
    <w:tbl>
      <w:tblPr>
        <w:tblStyle w:val="TableStyleGAHeaderRow"/>
        <w:tblW w:w="8075" w:type="dxa"/>
        <w:tblLayout w:type="fixed"/>
        <w:tblLook w:val="01E0" w:firstRow="1" w:lastRow="1" w:firstColumn="1" w:lastColumn="1" w:noHBand="0" w:noVBand="0"/>
        <w:tblDescription w:val="The table details the GPS antenna height to ARP for all the stations used in GPS data processing including three columns: station name, domes number and antenna height to ARP."/>
      </w:tblPr>
      <w:tblGrid>
        <w:gridCol w:w="895"/>
        <w:gridCol w:w="1440"/>
        <w:gridCol w:w="1590"/>
        <w:gridCol w:w="875"/>
        <w:gridCol w:w="1465"/>
        <w:gridCol w:w="1810"/>
      </w:tblGrid>
      <w:tr w:rsidR="002C2B3F" w:rsidRPr="00FF1DD2" w:rsidTr="00080CF8">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2C2B3F" w:rsidRPr="00FF1DD2" w:rsidRDefault="002C2B3F" w:rsidP="00080CF8">
            <w:pPr>
              <w:pStyle w:val="Tabletextleft"/>
            </w:pPr>
            <w:r w:rsidRPr="00FF1DD2">
              <w:t xml:space="preserve">Station </w:t>
            </w:r>
          </w:p>
        </w:tc>
        <w:tc>
          <w:tcPr>
            <w:tcW w:w="1440"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Domes number</w:t>
            </w:r>
          </w:p>
        </w:tc>
        <w:tc>
          <w:tcPr>
            <w:cnfStyle w:val="000010000000" w:firstRow="0" w:lastRow="0" w:firstColumn="0" w:lastColumn="0" w:oddVBand="1" w:evenVBand="0" w:oddHBand="0" w:evenHBand="0" w:firstRowFirstColumn="0" w:firstRowLastColumn="0" w:lastRowFirstColumn="0" w:lastRowLastColumn="0"/>
            <w:tcW w:w="1590" w:type="dxa"/>
          </w:tcPr>
          <w:p w:rsidR="002C2B3F" w:rsidRPr="00FF1DD2" w:rsidRDefault="002C2B3F" w:rsidP="00080CF8">
            <w:pPr>
              <w:pStyle w:val="Tabletextleft"/>
            </w:pPr>
            <w:r w:rsidRPr="00FF1DD2">
              <w:t>Antenna height to ARP (m)</w:t>
            </w:r>
          </w:p>
        </w:tc>
        <w:tc>
          <w:tcPr>
            <w:tcW w:w="875"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 xml:space="preserve">Station </w:t>
            </w:r>
          </w:p>
        </w:tc>
        <w:tc>
          <w:tcPr>
            <w:cnfStyle w:val="000010000000" w:firstRow="0" w:lastRow="0" w:firstColumn="0" w:lastColumn="0" w:oddVBand="1" w:evenVBand="0" w:oddHBand="0" w:evenHBand="0" w:firstRowFirstColumn="0" w:firstRowLastColumn="0" w:lastRowFirstColumn="0" w:lastRowLastColumn="0"/>
            <w:tcW w:w="1465" w:type="dxa"/>
          </w:tcPr>
          <w:p w:rsidR="002C2B3F" w:rsidRPr="00FF1DD2" w:rsidRDefault="002C2B3F" w:rsidP="00080CF8">
            <w:pPr>
              <w:pStyle w:val="Tabletextleft"/>
            </w:pPr>
            <w:r w:rsidRPr="00FF1DD2">
              <w:t>Domes number</w:t>
            </w:r>
          </w:p>
        </w:tc>
        <w:tc>
          <w:tcPr>
            <w:tcW w:w="1810" w:type="dxa"/>
          </w:tcPr>
          <w:p w:rsidR="002C2B3F" w:rsidRPr="00FF1DD2" w:rsidRDefault="002C2B3F" w:rsidP="00080CF8">
            <w:pPr>
              <w:pStyle w:val="Tabletextleft"/>
              <w:cnfStyle w:val="100000000000" w:firstRow="1" w:lastRow="0" w:firstColumn="0" w:lastColumn="0" w:oddVBand="0" w:evenVBand="0" w:oddHBand="0" w:evenHBand="0" w:firstRowFirstColumn="0" w:firstRowLastColumn="0" w:lastRowFirstColumn="0" w:lastRowLastColumn="0"/>
            </w:pPr>
            <w:r w:rsidRPr="00FF1DD2">
              <w:t>Antenna height to ARP (m)</w:t>
            </w:r>
          </w:p>
        </w:tc>
      </w:tr>
      <w:tr w:rsidR="002F286E"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2F286E" w:rsidRPr="0004176E" w:rsidRDefault="002F286E" w:rsidP="00F0756A">
            <w:pPr>
              <w:pStyle w:val="Tabletextleft"/>
            </w:pPr>
            <w:r w:rsidRPr="0004176E">
              <w:t>ALIC</w:t>
            </w:r>
          </w:p>
        </w:tc>
        <w:tc>
          <w:tcPr>
            <w:tcW w:w="1440" w:type="dxa"/>
          </w:tcPr>
          <w:p w:rsidR="002F286E" w:rsidRPr="00283534" w:rsidRDefault="002F286E" w:rsidP="00F0756A">
            <w:pPr>
              <w:pStyle w:val="Tabletextleft"/>
              <w:cnfStyle w:val="000000100000" w:firstRow="0" w:lastRow="0" w:firstColumn="0" w:lastColumn="0" w:oddVBand="0" w:evenVBand="0" w:oddHBand="1" w:evenHBand="0" w:firstRowFirstColumn="0" w:firstRowLastColumn="0" w:lastRowFirstColumn="0" w:lastRowLastColumn="0"/>
            </w:pPr>
            <w:r w:rsidRPr="00283534">
              <w:t>50137M001</w:t>
            </w:r>
          </w:p>
        </w:tc>
        <w:tc>
          <w:tcPr>
            <w:cnfStyle w:val="000010000000" w:firstRow="0" w:lastRow="0" w:firstColumn="0" w:lastColumn="0" w:oddVBand="1" w:evenVBand="0" w:oddHBand="0" w:evenHBand="0" w:firstRowFirstColumn="0" w:firstRowLastColumn="0" w:lastRowFirstColumn="0" w:lastRowLastColumn="0"/>
            <w:tcW w:w="1590" w:type="dxa"/>
          </w:tcPr>
          <w:p w:rsidR="002F286E" w:rsidRPr="00283534" w:rsidRDefault="002F286E" w:rsidP="00F0756A">
            <w:pPr>
              <w:pStyle w:val="Tabletextleft"/>
            </w:pPr>
            <w:r w:rsidRPr="00283534">
              <w:t>0.0015</w:t>
            </w:r>
          </w:p>
        </w:tc>
        <w:tc>
          <w:tcPr>
            <w:tcW w:w="875" w:type="dxa"/>
          </w:tcPr>
          <w:p w:rsidR="002F286E" w:rsidRPr="0004176E" w:rsidRDefault="002F286E" w:rsidP="00F0756A">
            <w:pPr>
              <w:pStyle w:val="Tabletextleft"/>
              <w:cnfStyle w:val="000000100000" w:firstRow="0" w:lastRow="0" w:firstColumn="0" w:lastColumn="0" w:oddVBand="0" w:evenVBand="0" w:oddHBand="1" w:evenHBand="0" w:firstRowFirstColumn="0" w:firstRowLastColumn="0" w:lastRowFirstColumn="0" w:lastRowLastColumn="0"/>
            </w:pPr>
            <w:r w:rsidRPr="0004176E">
              <w:t>PERT</w:t>
            </w:r>
          </w:p>
        </w:tc>
        <w:tc>
          <w:tcPr>
            <w:cnfStyle w:val="000010000000" w:firstRow="0" w:lastRow="0" w:firstColumn="0" w:lastColumn="0" w:oddVBand="1" w:evenVBand="0" w:oddHBand="0" w:evenHBand="0" w:firstRowFirstColumn="0" w:firstRowLastColumn="0" w:lastRowFirstColumn="0" w:lastRowLastColumn="0"/>
            <w:tcW w:w="1465" w:type="dxa"/>
          </w:tcPr>
          <w:p w:rsidR="002F286E" w:rsidRPr="00283534" w:rsidRDefault="002F286E" w:rsidP="00F0756A">
            <w:pPr>
              <w:pStyle w:val="Tabletextleft"/>
            </w:pPr>
            <w:r w:rsidRPr="00283534">
              <w:t>50133M001</w:t>
            </w:r>
          </w:p>
        </w:tc>
        <w:tc>
          <w:tcPr>
            <w:tcW w:w="1810" w:type="dxa"/>
          </w:tcPr>
          <w:p w:rsidR="002F286E" w:rsidRPr="00283534" w:rsidRDefault="002F286E" w:rsidP="00F0756A">
            <w:pPr>
              <w:pStyle w:val="Tabletextleft"/>
              <w:cnfStyle w:val="000000100000" w:firstRow="0" w:lastRow="0" w:firstColumn="0" w:lastColumn="0" w:oddVBand="0" w:evenVBand="0" w:oddHBand="1" w:evenHBand="0" w:firstRowFirstColumn="0" w:firstRowLastColumn="0" w:lastRowFirstColumn="0" w:lastRowLastColumn="0"/>
            </w:pPr>
            <w:r w:rsidRPr="00283534">
              <w:t>0.0595</w:t>
            </w:r>
          </w:p>
        </w:tc>
      </w:tr>
      <w:tr w:rsidR="002F286E"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2F286E" w:rsidRPr="0004176E" w:rsidRDefault="002F286E" w:rsidP="00F0756A">
            <w:pPr>
              <w:pStyle w:val="Tabletextleft"/>
            </w:pPr>
            <w:r w:rsidRPr="0004176E">
              <w:t>CEDU</w:t>
            </w:r>
          </w:p>
        </w:tc>
        <w:tc>
          <w:tcPr>
            <w:tcW w:w="1440" w:type="dxa"/>
          </w:tcPr>
          <w:p w:rsidR="002F286E" w:rsidRPr="00283534" w:rsidRDefault="002F286E" w:rsidP="00F0756A">
            <w:pPr>
              <w:pStyle w:val="Tabletextleft"/>
              <w:cnfStyle w:val="000000010000" w:firstRow="0" w:lastRow="0" w:firstColumn="0" w:lastColumn="0" w:oddVBand="0" w:evenVBand="0" w:oddHBand="0" w:evenHBand="1" w:firstRowFirstColumn="0" w:firstRowLastColumn="0" w:lastRowFirstColumn="0" w:lastRowLastColumn="0"/>
            </w:pPr>
            <w:r w:rsidRPr="00283534">
              <w:t>50138M001</w:t>
            </w:r>
          </w:p>
        </w:tc>
        <w:tc>
          <w:tcPr>
            <w:cnfStyle w:val="000010000000" w:firstRow="0" w:lastRow="0" w:firstColumn="0" w:lastColumn="0" w:oddVBand="1" w:evenVBand="0" w:oddHBand="0" w:evenHBand="0" w:firstRowFirstColumn="0" w:firstRowLastColumn="0" w:lastRowFirstColumn="0" w:lastRowLastColumn="0"/>
            <w:tcW w:w="1590" w:type="dxa"/>
          </w:tcPr>
          <w:p w:rsidR="002F286E" w:rsidRPr="00283534" w:rsidRDefault="002F286E" w:rsidP="00F0756A">
            <w:pPr>
              <w:pStyle w:val="Tabletextleft"/>
            </w:pPr>
            <w:r w:rsidRPr="00283534">
              <w:t>0.0060</w:t>
            </w:r>
          </w:p>
        </w:tc>
        <w:tc>
          <w:tcPr>
            <w:tcW w:w="875" w:type="dxa"/>
          </w:tcPr>
          <w:p w:rsidR="002F286E" w:rsidRPr="0004176E" w:rsidRDefault="002F286E" w:rsidP="00F0756A">
            <w:pPr>
              <w:pStyle w:val="Tabletextleft"/>
              <w:cnfStyle w:val="000000010000" w:firstRow="0" w:lastRow="0" w:firstColumn="0" w:lastColumn="0" w:oddVBand="0" w:evenVBand="0" w:oddHBand="0" w:evenHBand="1" w:firstRowFirstColumn="0" w:firstRowLastColumn="0" w:lastRowFirstColumn="0" w:lastRowLastColumn="0"/>
            </w:pPr>
            <w:r w:rsidRPr="0004176E">
              <w:t>STR1</w:t>
            </w:r>
          </w:p>
        </w:tc>
        <w:tc>
          <w:tcPr>
            <w:cnfStyle w:val="000010000000" w:firstRow="0" w:lastRow="0" w:firstColumn="0" w:lastColumn="0" w:oddVBand="1" w:evenVBand="0" w:oddHBand="0" w:evenHBand="0" w:firstRowFirstColumn="0" w:firstRowLastColumn="0" w:lastRowFirstColumn="0" w:lastRowLastColumn="0"/>
            <w:tcW w:w="1465" w:type="dxa"/>
          </w:tcPr>
          <w:p w:rsidR="002F286E" w:rsidRPr="00283534" w:rsidRDefault="002F286E" w:rsidP="00F0756A">
            <w:pPr>
              <w:pStyle w:val="Tabletextleft"/>
            </w:pPr>
            <w:r w:rsidRPr="00283534">
              <w:t>50119M002</w:t>
            </w:r>
          </w:p>
        </w:tc>
        <w:tc>
          <w:tcPr>
            <w:tcW w:w="1810" w:type="dxa"/>
          </w:tcPr>
          <w:p w:rsidR="002F286E" w:rsidRPr="00283534" w:rsidRDefault="002F286E" w:rsidP="00F0756A">
            <w:pPr>
              <w:pStyle w:val="Tabletextleft"/>
              <w:cnfStyle w:val="000000010000" w:firstRow="0" w:lastRow="0" w:firstColumn="0" w:lastColumn="0" w:oddVBand="0" w:evenVBand="0" w:oddHBand="0" w:evenHBand="1" w:firstRowFirstColumn="0" w:firstRowLastColumn="0" w:lastRowFirstColumn="0" w:lastRowLastColumn="0"/>
            </w:pPr>
            <w:r w:rsidRPr="00283534">
              <w:t>0.0040</w:t>
            </w:r>
          </w:p>
        </w:tc>
      </w:tr>
      <w:tr w:rsidR="002F286E"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2F286E" w:rsidRPr="0004176E" w:rsidRDefault="002F286E" w:rsidP="00F0756A">
            <w:pPr>
              <w:pStyle w:val="Tabletextleft"/>
            </w:pPr>
            <w:r w:rsidRPr="0004176E">
              <w:t>DARW</w:t>
            </w:r>
          </w:p>
        </w:tc>
        <w:tc>
          <w:tcPr>
            <w:tcW w:w="1440" w:type="dxa"/>
          </w:tcPr>
          <w:p w:rsidR="002F286E" w:rsidRPr="00283534" w:rsidRDefault="002F286E" w:rsidP="00F0756A">
            <w:pPr>
              <w:pStyle w:val="Tabletextleft"/>
              <w:cnfStyle w:val="000000100000" w:firstRow="0" w:lastRow="0" w:firstColumn="0" w:lastColumn="0" w:oddVBand="0" w:evenVBand="0" w:oddHBand="1" w:evenHBand="0" w:firstRowFirstColumn="0" w:firstRowLastColumn="0" w:lastRowFirstColumn="0" w:lastRowLastColumn="0"/>
            </w:pPr>
            <w:r w:rsidRPr="00283534">
              <w:t>50134M001</w:t>
            </w:r>
          </w:p>
        </w:tc>
        <w:tc>
          <w:tcPr>
            <w:cnfStyle w:val="000010000000" w:firstRow="0" w:lastRow="0" w:firstColumn="0" w:lastColumn="0" w:oddVBand="1" w:evenVBand="0" w:oddHBand="0" w:evenHBand="0" w:firstRowFirstColumn="0" w:firstRowLastColumn="0" w:lastRowFirstColumn="0" w:lastRowLastColumn="0"/>
            <w:tcW w:w="1590" w:type="dxa"/>
          </w:tcPr>
          <w:p w:rsidR="002F286E" w:rsidRPr="00283534" w:rsidRDefault="002F286E" w:rsidP="00F0756A">
            <w:pPr>
              <w:pStyle w:val="Tabletextleft"/>
            </w:pPr>
            <w:r w:rsidRPr="00283534">
              <w:t>0.0025</w:t>
            </w:r>
          </w:p>
        </w:tc>
        <w:tc>
          <w:tcPr>
            <w:tcW w:w="875" w:type="dxa"/>
          </w:tcPr>
          <w:p w:rsidR="002F286E" w:rsidRPr="0004176E" w:rsidRDefault="002F286E" w:rsidP="00F0756A">
            <w:pPr>
              <w:pStyle w:val="Tabletextleft"/>
              <w:cnfStyle w:val="000000100000" w:firstRow="0" w:lastRow="0" w:firstColumn="0" w:lastColumn="0" w:oddVBand="0" w:evenVBand="0" w:oddHBand="1" w:evenHBand="0" w:firstRowFirstColumn="0" w:firstRowLastColumn="0" w:lastRowFirstColumn="0" w:lastRowLastColumn="0"/>
            </w:pPr>
            <w:r w:rsidRPr="0004176E">
              <w:t>SYDN</w:t>
            </w:r>
          </w:p>
        </w:tc>
        <w:tc>
          <w:tcPr>
            <w:cnfStyle w:val="000010000000" w:firstRow="0" w:lastRow="0" w:firstColumn="0" w:lastColumn="0" w:oddVBand="1" w:evenVBand="0" w:oddHBand="0" w:evenHBand="0" w:firstRowFirstColumn="0" w:firstRowLastColumn="0" w:lastRowFirstColumn="0" w:lastRowLastColumn="0"/>
            <w:tcW w:w="1465" w:type="dxa"/>
          </w:tcPr>
          <w:p w:rsidR="002F286E" w:rsidRPr="00283534" w:rsidRDefault="002F286E" w:rsidP="00F0756A">
            <w:pPr>
              <w:pStyle w:val="Tabletextleft"/>
            </w:pPr>
            <w:r w:rsidRPr="00283534">
              <w:t>50124M003</w:t>
            </w:r>
          </w:p>
        </w:tc>
        <w:tc>
          <w:tcPr>
            <w:tcW w:w="1810" w:type="dxa"/>
          </w:tcPr>
          <w:p w:rsidR="002F286E" w:rsidRPr="00283534" w:rsidRDefault="002F286E" w:rsidP="00F0756A">
            <w:pPr>
              <w:pStyle w:val="Tabletextleft"/>
              <w:cnfStyle w:val="000000100000" w:firstRow="0" w:lastRow="0" w:firstColumn="0" w:lastColumn="0" w:oddVBand="0" w:evenVBand="0" w:oddHBand="1" w:evenHBand="0" w:firstRowFirstColumn="0" w:firstRowLastColumn="0" w:lastRowFirstColumn="0" w:lastRowLastColumn="0"/>
            </w:pPr>
            <w:r w:rsidRPr="00283534">
              <w:t>0.0300</w:t>
            </w:r>
          </w:p>
        </w:tc>
      </w:tr>
      <w:tr w:rsidR="002F286E"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2F286E" w:rsidRPr="0004176E" w:rsidRDefault="002F286E" w:rsidP="00F0756A">
            <w:pPr>
              <w:pStyle w:val="Tabletextleft"/>
            </w:pPr>
            <w:r w:rsidRPr="0004176E">
              <w:t>HOB2</w:t>
            </w:r>
          </w:p>
        </w:tc>
        <w:tc>
          <w:tcPr>
            <w:tcW w:w="1440" w:type="dxa"/>
          </w:tcPr>
          <w:p w:rsidR="002F286E" w:rsidRPr="00283534" w:rsidRDefault="002F286E" w:rsidP="00F0756A">
            <w:pPr>
              <w:pStyle w:val="Tabletextleft"/>
              <w:cnfStyle w:val="000000010000" w:firstRow="0" w:lastRow="0" w:firstColumn="0" w:lastColumn="0" w:oddVBand="0" w:evenVBand="0" w:oddHBand="0" w:evenHBand="1" w:firstRowFirstColumn="0" w:firstRowLastColumn="0" w:lastRowFirstColumn="0" w:lastRowLastColumn="0"/>
            </w:pPr>
            <w:r w:rsidRPr="00283534">
              <w:t>50116M004</w:t>
            </w:r>
          </w:p>
        </w:tc>
        <w:tc>
          <w:tcPr>
            <w:cnfStyle w:val="000010000000" w:firstRow="0" w:lastRow="0" w:firstColumn="0" w:lastColumn="0" w:oddVBand="1" w:evenVBand="0" w:oddHBand="0" w:evenHBand="0" w:firstRowFirstColumn="0" w:firstRowLastColumn="0" w:lastRowFirstColumn="0" w:lastRowLastColumn="0"/>
            <w:tcW w:w="1590" w:type="dxa"/>
          </w:tcPr>
          <w:p w:rsidR="002F286E" w:rsidRPr="00283534" w:rsidRDefault="002F286E" w:rsidP="00F0756A">
            <w:pPr>
              <w:pStyle w:val="Tabletextleft"/>
            </w:pPr>
            <w:r w:rsidRPr="00283534">
              <w:t>0.0000</w:t>
            </w:r>
          </w:p>
        </w:tc>
        <w:tc>
          <w:tcPr>
            <w:tcW w:w="875" w:type="dxa"/>
          </w:tcPr>
          <w:p w:rsidR="002F286E" w:rsidRPr="0004176E" w:rsidRDefault="002F286E" w:rsidP="00F0756A">
            <w:pPr>
              <w:pStyle w:val="Tabletextleft"/>
              <w:cnfStyle w:val="000000010000" w:firstRow="0" w:lastRow="0" w:firstColumn="0" w:lastColumn="0" w:oddVBand="0" w:evenVBand="0" w:oddHBand="0" w:evenHBand="1" w:firstRowFirstColumn="0" w:firstRowLastColumn="0" w:lastRowFirstColumn="0" w:lastRowLastColumn="0"/>
            </w:pPr>
            <w:r w:rsidRPr="0004176E">
              <w:t>TIDB</w:t>
            </w:r>
          </w:p>
        </w:tc>
        <w:tc>
          <w:tcPr>
            <w:cnfStyle w:val="000010000000" w:firstRow="0" w:lastRow="0" w:firstColumn="0" w:lastColumn="0" w:oddVBand="1" w:evenVBand="0" w:oddHBand="0" w:evenHBand="0" w:firstRowFirstColumn="0" w:firstRowLastColumn="0" w:lastRowFirstColumn="0" w:lastRowLastColumn="0"/>
            <w:tcW w:w="1465" w:type="dxa"/>
          </w:tcPr>
          <w:p w:rsidR="002F286E" w:rsidRPr="00283534" w:rsidRDefault="002F286E" w:rsidP="00F0756A">
            <w:pPr>
              <w:pStyle w:val="Tabletextleft"/>
            </w:pPr>
            <w:r w:rsidRPr="00283534">
              <w:t>50103M108</w:t>
            </w:r>
          </w:p>
        </w:tc>
        <w:tc>
          <w:tcPr>
            <w:tcW w:w="1810" w:type="dxa"/>
          </w:tcPr>
          <w:p w:rsidR="002F286E" w:rsidRPr="00283534" w:rsidRDefault="002F286E" w:rsidP="00F0756A">
            <w:pPr>
              <w:pStyle w:val="Tabletextleft"/>
              <w:cnfStyle w:val="000000010000" w:firstRow="0" w:lastRow="0" w:firstColumn="0" w:lastColumn="0" w:oddVBand="0" w:evenVBand="0" w:oddHBand="0" w:evenHBand="1" w:firstRowFirstColumn="0" w:firstRowLastColumn="0" w:lastRowFirstColumn="0" w:lastRowLastColumn="0"/>
            </w:pPr>
            <w:r w:rsidRPr="00283534">
              <w:t>0.0614</w:t>
            </w:r>
          </w:p>
        </w:tc>
      </w:tr>
      <w:tr w:rsidR="002F286E"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2F286E" w:rsidRPr="0004176E" w:rsidRDefault="002F286E" w:rsidP="00F0756A">
            <w:pPr>
              <w:pStyle w:val="Tabletextleft"/>
            </w:pPr>
            <w:r w:rsidRPr="0004176E">
              <w:t>KARR</w:t>
            </w:r>
          </w:p>
        </w:tc>
        <w:tc>
          <w:tcPr>
            <w:tcW w:w="1440" w:type="dxa"/>
          </w:tcPr>
          <w:p w:rsidR="002F286E" w:rsidRPr="00283534" w:rsidRDefault="002F286E" w:rsidP="00F0756A">
            <w:pPr>
              <w:pStyle w:val="Tabletextleft"/>
              <w:cnfStyle w:val="000000100000" w:firstRow="0" w:lastRow="0" w:firstColumn="0" w:lastColumn="0" w:oddVBand="0" w:evenVBand="0" w:oddHBand="1" w:evenHBand="0" w:firstRowFirstColumn="0" w:firstRowLastColumn="0" w:lastRowFirstColumn="0" w:lastRowLastColumn="0"/>
            </w:pPr>
            <w:r w:rsidRPr="00283534">
              <w:t>50139M001</w:t>
            </w:r>
          </w:p>
        </w:tc>
        <w:tc>
          <w:tcPr>
            <w:cnfStyle w:val="000010000000" w:firstRow="0" w:lastRow="0" w:firstColumn="0" w:lastColumn="0" w:oddVBand="1" w:evenVBand="0" w:oddHBand="0" w:evenHBand="0" w:firstRowFirstColumn="0" w:firstRowLastColumn="0" w:lastRowFirstColumn="0" w:lastRowLastColumn="0"/>
            <w:tcW w:w="1590" w:type="dxa"/>
          </w:tcPr>
          <w:p w:rsidR="002F286E" w:rsidRPr="00283534" w:rsidRDefault="002F286E" w:rsidP="00F0756A">
            <w:pPr>
              <w:pStyle w:val="Tabletextleft"/>
            </w:pPr>
            <w:r w:rsidRPr="00283534">
              <w:t>0.0010</w:t>
            </w:r>
          </w:p>
        </w:tc>
        <w:tc>
          <w:tcPr>
            <w:tcW w:w="875" w:type="dxa"/>
          </w:tcPr>
          <w:p w:rsidR="002F286E" w:rsidRPr="0004176E" w:rsidRDefault="002F286E" w:rsidP="00F0756A">
            <w:pPr>
              <w:pStyle w:val="Tabletextleft"/>
              <w:cnfStyle w:val="000000100000" w:firstRow="0" w:lastRow="0" w:firstColumn="0" w:lastColumn="0" w:oddVBand="0" w:evenVBand="0" w:oddHBand="1" w:evenHBand="0" w:firstRowFirstColumn="0" w:firstRowLastColumn="0" w:lastRowFirstColumn="0" w:lastRowLastColumn="0"/>
            </w:pPr>
            <w:r w:rsidRPr="0004176E">
              <w:t>TOW2</w:t>
            </w:r>
          </w:p>
        </w:tc>
        <w:tc>
          <w:tcPr>
            <w:cnfStyle w:val="000010000000" w:firstRow="0" w:lastRow="0" w:firstColumn="0" w:lastColumn="0" w:oddVBand="1" w:evenVBand="0" w:oddHBand="0" w:evenHBand="0" w:firstRowFirstColumn="0" w:firstRowLastColumn="0" w:lastRowFirstColumn="0" w:lastRowLastColumn="0"/>
            <w:tcW w:w="1465" w:type="dxa"/>
          </w:tcPr>
          <w:p w:rsidR="002F286E" w:rsidRPr="00283534" w:rsidRDefault="002F286E" w:rsidP="00F0756A">
            <w:pPr>
              <w:pStyle w:val="Tabletextleft"/>
            </w:pPr>
            <w:r w:rsidRPr="00283534">
              <w:t>50140M001</w:t>
            </w:r>
          </w:p>
        </w:tc>
        <w:tc>
          <w:tcPr>
            <w:tcW w:w="1810" w:type="dxa"/>
          </w:tcPr>
          <w:p w:rsidR="002F286E" w:rsidRPr="00283534" w:rsidRDefault="002F286E" w:rsidP="00F0756A">
            <w:pPr>
              <w:pStyle w:val="Tabletextleft"/>
              <w:cnfStyle w:val="000000100000" w:firstRow="0" w:lastRow="0" w:firstColumn="0" w:lastColumn="0" w:oddVBand="0" w:evenVBand="0" w:oddHBand="1" w:evenHBand="0" w:firstRowFirstColumn="0" w:firstRowLastColumn="0" w:lastRowFirstColumn="0" w:lastRowLastColumn="0"/>
            </w:pPr>
            <w:r w:rsidRPr="00283534">
              <w:t>0.0033</w:t>
            </w:r>
          </w:p>
        </w:tc>
      </w:tr>
      <w:tr w:rsidR="002F286E" w:rsidRPr="00FF1DD2" w:rsidTr="00080CF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2F286E" w:rsidRPr="0004176E" w:rsidRDefault="002F286E" w:rsidP="00F0756A">
            <w:pPr>
              <w:pStyle w:val="Tabletextleft"/>
            </w:pPr>
            <w:r w:rsidRPr="0004176E">
              <w:t>MAC1</w:t>
            </w:r>
          </w:p>
        </w:tc>
        <w:tc>
          <w:tcPr>
            <w:tcW w:w="1440" w:type="dxa"/>
          </w:tcPr>
          <w:p w:rsidR="002F286E" w:rsidRPr="00283534" w:rsidRDefault="002F286E" w:rsidP="00F0756A">
            <w:pPr>
              <w:pStyle w:val="Tabletextleft"/>
              <w:cnfStyle w:val="000000010000" w:firstRow="0" w:lastRow="0" w:firstColumn="0" w:lastColumn="0" w:oddVBand="0" w:evenVBand="0" w:oddHBand="0" w:evenHBand="1" w:firstRowFirstColumn="0" w:firstRowLastColumn="0" w:lastRowFirstColumn="0" w:lastRowLastColumn="0"/>
            </w:pPr>
            <w:r w:rsidRPr="00283534">
              <w:t>50135M001</w:t>
            </w:r>
          </w:p>
        </w:tc>
        <w:tc>
          <w:tcPr>
            <w:cnfStyle w:val="000010000000" w:firstRow="0" w:lastRow="0" w:firstColumn="0" w:lastColumn="0" w:oddVBand="1" w:evenVBand="0" w:oddHBand="0" w:evenHBand="0" w:firstRowFirstColumn="0" w:firstRowLastColumn="0" w:lastRowFirstColumn="0" w:lastRowLastColumn="0"/>
            <w:tcW w:w="1590" w:type="dxa"/>
          </w:tcPr>
          <w:p w:rsidR="002F286E" w:rsidRPr="00283534" w:rsidRDefault="002F286E" w:rsidP="00F0756A">
            <w:pPr>
              <w:pStyle w:val="Tabletextleft"/>
            </w:pPr>
            <w:r w:rsidRPr="00283534">
              <w:t>0.0280</w:t>
            </w:r>
          </w:p>
        </w:tc>
        <w:tc>
          <w:tcPr>
            <w:tcW w:w="875" w:type="dxa"/>
          </w:tcPr>
          <w:p w:rsidR="002F286E" w:rsidRPr="0004176E" w:rsidRDefault="002F286E" w:rsidP="00F0756A">
            <w:pPr>
              <w:pStyle w:val="Tabletextleft"/>
              <w:cnfStyle w:val="000000010000" w:firstRow="0" w:lastRow="0" w:firstColumn="0" w:lastColumn="0" w:oddVBand="0" w:evenVBand="0" w:oddHBand="0" w:evenHBand="1" w:firstRowFirstColumn="0" w:firstRowLastColumn="0" w:lastRowFirstColumn="0" w:lastRowLastColumn="0"/>
            </w:pPr>
            <w:r w:rsidRPr="0004176E">
              <w:t>YARR</w:t>
            </w:r>
          </w:p>
        </w:tc>
        <w:tc>
          <w:tcPr>
            <w:cnfStyle w:val="000010000000" w:firstRow="0" w:lastRow="0" w:firstColumn="0" w:lastColumn="0" w:oddVBand="1" w:evenVBand="0" w:oddHBand="0" w:evenHBand="0" w:firstRowFirstColumn="0" w:firstRowLastColumn="0" w:lastRowFirstColumn="0" w:lastRowLastColumn="0"/>
            <w:tcW w:w="1465" w:type="dxa"/>
          </w:tcPr>
          <w:p w:rsidR="002F286E" w:rsidRPr="00283534" w:rsidRDefault="002F286E" w:rsidP="00F0756A">
            <w:pPr>
              <w:pStyle w:val="Tabletextleft"/>
            </w:pPr>
            <w:r w:rsidRPr="00283534">
              <w:t>50107M006</w:t>
            </w:r>
          </w:p>
        </w:tc>
        <w:tc>
          <w:tcPr>
            <w:tcW w:w="1810" w:type="dxa"/>
          </w:tcPr>
          <w:p w:rsidR="002F286E" w:rsidRPr="00283534" w:rsidRDefault="002F286E" w:rsidP="00F0756A">
            <w:pPr>
              <w:pStyle w:val="Tabletextleft"/>
              <w:cnfStyle w:val="000000010000" w:firstRow="0" w:lastRow="0" w:firstColumn="0" w:lastColumn="0" w:oddVBand="0" w:evenVBand="0" w:oddHBand="0" w:evenHBand="1" w:firstRowFirstColumn="0" w:firstRowLastColumn="0" w:lastRowFirstColumn="0" w:lastRowLastColumn="0"/>
            </w:pPr>
            <w:r w:rsidRPr="00283534">
              <w:t>0.0045</w:t>
            </w:r>
          </w:p>
        </w:tc>
      </w:tr>
      <w:tr w:rsidR="002F286E" w:rsidRPr="00FF1DD2" w:rsidTr="00080CF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2F286E" w:rsidRPr="0004176E" w:rsidRDefault="002F286E" w:rsidP="00F0756A">
            <w:pPr>
              <w:pStyle w:val="Tabletextleft"/>
            </w:pPr>
            <w:r w:rsidRPr="0004176E">
              <w:t>MOBS</w:t>
            </w:r>
          </w:p>
        </w:tc>
        <w:tc>
          <w:tcPr>
            <w:tcW w:w="1440" w:type="dxa"/>
          </w:tcPr>
          <w:p w:rsidR="002F286E" w:rsidRPr="00283534" w:rsidRDefault="002F286E" w:rsidP="00F0756A">
            <w:pPr>
              <w:pStyle w:val="Tabletextleft"/>
              <w:cnfStyle w:val="000000100000" w:firstRow="0" w:lastRow="0" w:firstColumn="0" w:lastColumn="0" w:oddVBand="0" w:evenVBand="0" w:oddHBand="1" w:evenHBand="0" w:firstRowFirstColumn="0" w:firstRowLastColumn="0" w:lastRowFirstColumn="0" w:lastRowLastColumn="0"/>
            </w:pPr>
            <w:r w:rsidRPr="00283534">
              <w:t>50182M001</w:t>
            </w:r>
          </w:p>
        </w:tc>
        <w:tc>
          <w:tcPr>
            <w:cnfStyle w:val="000010000000" w:firstRow="0" w:lastRow="0" w:firstColumn="0" w:lastColumn="0" w:oddVBand="1" w:evenVBand="0" w:oddHBand="0" w:evenHBand="0" w:firstRowFirstColumn="0" w:firstRowLastColumn="0" w:lastRowFirstColumn="0" w:lastRowLastColumn="0"/>
            <w:tcW w:w="1590" w:type="dxa"/>
          </w:tcPr>
          <w:p w:rsidR="002F286E" w:rsidRPr="00283534" w:rsidRDefault="002F286E" w:rsidP="00F0756A">
            <w:pPr>
              <w:pStyle w:val="Tabletextleft"/>
            </w:pPr>
            <w:r w:rsidRPr="00283534">
              <w:t>0.0000</w:t>
            </w:r>
          </w:p>
        </w:tc>
        <w:tc>
          <w:tcPr>
            <w:tcW w:w="875" w:type="dxa"/>
          </w:tcPr>
          <w:p w:rsidR="002F286E" w:rsidRPr="0004176E" w:rsidRDefault="002F286E" w:rsidP="00B95A73">
            <w:pPr>
              <w:pStyle w:val="Tabletextleft"/>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5" w:type="dxa"/>
          </w:tcPr>
          <w:p w:rsidR="002F286E" w:rsidRPr="00283534" w:rsidRDefault="002F286E" w:rsidP="00B95A73">
            <w:pPr>
              <w:pStyle w:val="Tabletextleft"/>
            </w:pPr>
          </w:p>
        </w:tc>
        <w:tc>
          <w:tcPr>
            <w:tcW w:w="1810" w:type="dxa"/>
          </w:tcPr>
          <w:p w:rsidR="002F286E" w:rsidRPr="00283534" w:rsidRDefault="002F286E" w:rsidP="00B95A73">
            <w:pPr>
              <w:pStyle w:val="Tabletextleft"/>
              <w:cnfStyle w:val="000000100000" w:firstRow="0" w:lastRow="0" w:firstColumn="0" w:lastColumn="0" w:oddVBand="0" w:evenVBand="0" w:oddHBand="1" w:evenHBand="0" w:firstRowFirstColumn="0" w:firstRowLastColumn="0" w:lastRowFirstColumn="0" w:lastRowLastColumn="0"/>
            </w:pPr>
          </w:p>
        </w:tc>
      </w:tr>
    </w:tbl>
    <w:p w:rsidR="00054864" w:rsidRPr="00FC6C2E" w:rsidRDefault="002C2B3F" w:rsidP="00E77E46">
      <w:pPr>
        <w:pStyle w:val="Heading1"/>
      </w:pPr>
      <w:bookmarkStart w:id="13" w:name="_Toc373755103"/>
      <w:r w:rsidRPr="00FC6C2E">
        <w:t>Method</w:t>
      </w:r>
      <w:bookmarkEnd w:id="13"/>
    </w:p>
    <w:p w:rsidR="00054864" w:rsidRDefault="002C2B3F" w:rsidP="00054864">
      <w:pPr>
        <w:pStyle w:val="BodyText"/>
      </w:pPr>
      <w:r>
        <w:t xml:space="preserve">Analysis was undertaken following the procedures detailed in </w:t>
      </w:r>
      <w:r w:rsidRPr="003A2E1D">
        <w:t>Geoscience Australia</w:t>
      </w:r>
      <w:r>
        <w:t xml:space="preserve">’s </w:t>
      </w:r>
      <w:r w:rsidRPr="003A2E1D">
        <w:t>GPS Analysis Manual for the Verification of Position</w:t>
      </w:r>
      <w:r>
        <w:t xml:space="preserve"> Issue 1.1</w:t>
      </w:r>
      <w:r w:rsidR="008E7A74">
        <w:t>5</w:t>
      </w:r>
      <w:r>
        <w:t>.</w:t>
      </w:r>
    </w:p>
    <w:p w:rsidR="002C2B3F" w:rsidRPr="00E77E46" w:rsidRDefault="002C2B3F" w:rsidP="00E77E46">
      <w:pPr>
        <w:pStyle w:val="BodyText"/>
      </w:pPr>
      <w:r>
        <w:t>In summary, d</w:t>
      </w:r>
      <w:r w:rsidRPr="00394674">
        <w:t xml:space="preserve">aily solutions of the </w:t>
      </w:r>
      <w:r>
        <w:t>station</w:t>
      </w:r>
      <w:r w:rsidR="00567A35">
        <w:t>s of Ultimate Positioning Group Pty Ltd</w:t>
      </w:r>
      <w:r w:rsidR="000E26FB">
        <w:t xml:space="preserve"> </w:t>
      </w:r>
      <w:r w:rsidRPr="00394674">
        <w:t xml:space="preserve">and </w:t>
      </w:r>
      <w:r>
        <w:t>AFN/</w:t>
      </w:r>
      <w:r w:rsidRPr="00394674">
        <w:t>ARGN/IGS/other site data were processed using Bernese GPS Processing Software version 5.0.</w:t>
      </w:r>
      <w:r w:rsidR="00691062">
        <w:t xml:space="preserve"> </w:t>
      </w:r>
      <w:r>
        <w:t xml:space="preserve">The </w:t>
      </w:r>
      <w:r w:rsidRPr="00394674">
        <w:t>Bernese GPS Software conforms to the IERS2003 conventions.</w:t>
      </w:r>
      <w:r w:rsidR="00691062">
        <w:t xml:space="preserve"> </w:t>
      </w:r>
      <w:r w:rsidRPr="00394674">
        <w:t>IGS final GPS satellite ephemerides and earth orientation parameters were used in the computations.</w:t>
      </w:r>
      <w:r w:rsidR="00691062">
        <w:t xml:space="preserve"> </w:t>
      </w:r>
      <w:r w:rsidRPr="00394674">
        <w:t>The double difference carrier phase observable</w:t>
      </w:r>
      <w:r>
        <w:t>s</w:t>
      </w:r>
      <w:r w:rsidRPr="00394674">
        <w:t xml:space="preserve"> at 30-second epoch intervals w</w:t>
      </w:r>
      <w:r>
        <w:t>ere</w:t>
      </w:r>
      <w:r w:rsidRPr="00394674">
        <w:t xml:space="preserve"> used for GPS</w:t>
      </w:r>
      <w:r w:rsidRPr="00E77E46">
        <w:t xml:space="preserve"> data processing.</w:t>
      </w:r>
      <w:r w:rsidR="00691062" w:rsidRPr="00E77E46">
        <w:t xml:space="preserve"> </w:t>
      </w:r>
      <w:r w:rsidRPr="00E77E46">
        <w:t>Other measurement modelling and parameter estimation included:</w:t>
      </w:r>
    </w:p>
    <w:p w:rsidR="002C2B3F" w:rsidRPr="00394674" w:rsidRDefault="002C2B3F" w:rsidP="0004176E">
      <w:pPr>
        <w:pStyle w:val="Bulletlevel1"/>
      </w:pPr>
      <w:r w:rsidRPr="00394674">
        <w:t>Receiver clock corrections.</w:t>
      </w:r>
    </w:p>
    <w:p w:rsidR="002C2B3F" w:rsidRPr="00394674" w:rsidRDefault="002C2B3F" w:rsidP="0004176E">
      <w:pPr>
        <w:pStyle w:val="Bulletlevel1"/>
      </w:pPr>
      <w:r w:rsidRPr="00394674">
        <w:t>Absolute antenna elevation-dependent phase centre variation corrections.</w:t>
      </w:r>
    </w:p>
    <w:p w:rsidR="002C2B3F" w:rsidRPr="00394674" w:rsidRDefault="002C2B3F" w:rsidP="0004176E">
      <w:pPr>
        <w:pStyle w:val="Bulletlevel1"/>
      </w:pPr>
      <w:r w:rsidRPr="00394674">
        <w:t>Solid earth tide displacements.</w:t>
      </w:r>
    </w:p>
    <w:p w:rsidR="002C2B3F" w:rsidRPr="00394674" w:rsidRDefault="002C2B3F" w:rsidP="0004176E">
      <w:pPr>
        <w:pStyle w:val="Bulletlevel1"/>
      </w:pPr>
      <w:r w:rsidRPr="00394674">
        <w:t xml:space="preserve">Ocean </w:t>
      </w:r>
      <w:r w:rsidR="00D778C3">
        <w:t xml:space="preserve">tide </w:t>
      </w:r>
      <w:r w:rsidRPr="00394674">
        <w:t>loading displacements.</w:t>
      </w:r>
    </w:p>
    <w:p w:rsidR="002C2B3F" w:rsidRPr="00394674" w:rsidRDefault="002C2B3F" w:rsidP="0004176E">
      <w:pPr>
        <w:pStyle w:val="Bulletlevel1"/>
      </w:pPr>
      <w:r w:rsidRPr="00394674">
        <w:t xml:space="preserve">Elevation </w:t>
      </w:r>
      <w:proofErr w:type="spellStart"/>
      <w:r w:rsidRPr="00394674">
        <w:t>cutoff</w:t>
      </w:r>
      <w:proofErr w:type="spellEnd"/>
      <w:r w:rsidRPr="00394674">
        <w:t xml:space="preserve"> of 10° for all observations.</w:t>
      </w:r>
    </w:p>
    <w:p w:rsidR="002C2B3F" w:rsidRPr="00394674" w:rsidRDefault="002C2B3F" w:rsidP="0004176E">
      <w:pPr>
        <w:pStyle w:val="Bulletlevel1"/>
      </w:pPr>
      <w:r w:rsidRPr="00394674">
        <w:t>QIF integer ambiguity resolution strategy.</w:t>
      </w:r>
    </w:p>
    <w:p w:rsidR="002C2B3F" w:rsidRPr="00394674" w:rsidRDefault="002C2B3F" w:rsidP="0004176E">
      <w:pPr>
        <w:pStyle w:val="Bulletlevel1"/>
      </w:pPr>
      <w:r w:rsidRPr="00394674">
        <w:t>Elevation dependent observation weighting.</w:t>
      </w:r>
    </w:p>
    <w:p w:rsidR="002C2B3F" w:rsidRPr="00394674" w:rsidRDefault="002C2B3F" w:rsidP="0004176E">
      <w:pPr>
        <w:pStyle w:val="Bulletlevel1"/>
      </w:pPr>
      <w:r w:rsidRPr="00394674">
        <w:t xml:space="preserve">Troposphere zenith delays estimated at </w:t>
      </w:r>
      <w:r>
        <w:t>1</w:t>
      </w:r>
      <w:r w:rsidRPr="00394674">
        <w:t>-hour intervals for all stations.</w:t>
      </w:r>
    </w:p>
    <w:p w:rsidR="00054864" w:rsidRDefault="002C2B3F" w:rsidP="0004176E">
      <w:pPr>
        <w:pStyle w:val="Bulletlevel1"/>
      </w:pPr>
      <w:r w:rsidRPr="00394674">
        <w:t>Minimum constraint condition for daily network solution in terms of the ITRF200</w:t>
      </w:r>
      <w:r>
        <w:t>8</w:t>
      </w:r>
      <w:r w:rsidRPr="00394674">
        <w:t xml:space="preserve"> using subset of the IGS0</w:t>
      </w:r>
      <w:r>
        <w:t>8</w:t>
      </w:r>
      <w:r w:rsidRPr="00394674">
        <w:t xml:space="preserve"> reference stations.</w:t>
      </w:r>
    </w:p>
    <w:p w:rsidR="00054864" w:rsidRPr="00054864" w:rsidRDefault="002C2B3F" w:rsidP="00054864">
      <w:pPr>
        <w:pStyle w:val="BodyText"/>
      </w:pPr>
      <w:r w:rsidRPr="00054864">
        <w:lastRenderedPageBreak/>
        <w:t xml:space="preserve">This solution was transformed to GDA94 using the transformation approach detailed in: ITRF to GDA94 coordinate transformation, John Dawson and Alex Woods, </w:t>
      </w:r>
      <w:r w:rsidRPr="00054864">
        <w:rPr>
          <w:rStyle w:val="Bodytextitalic"/>
        </w:rPr>
        <w:t>Journal of Applied Geodesy</w:t>
      </w:r>
      <w:r w:rsidRPr="00054864">
        <w:t xml:space="preserve"> 4 (2010), no. 4, pp. 189-199, available online at </w:t>
      </w:r>
      <w:hyperlink r:id="rId18" w:tooltip="Link to Journal of Applied Geodesy website" w:history="1">
        <w:r w:rsidR="00991284" w:rsidRPr="00991284">
          <w:rPr>
            <w:rStyle w:val="Hyperlink"/>
          </w:rPr>
          <w:t>http://www.reference-global.com/loi/jag</w:t>
        </w:r>
      </w:hyperlink>
      <w:r w:rsidRPr="00054864">
        <w:t>.</w:t>
      </w:r>
    </w:p>
    <w:p w:rsidR="00054864" w:rsidRDefault="002C2B3F" w:rsidP="00E77E46">
      <w:pPr>
        <w:pStyle w:val="Heading1"/>
      </w:pPr>
      <w:bookmarkStart w:id="14" w:name="_Toc373755104"/>
      <w:r w:rsidRPr="00E95605">
        <w:t>Results</w:t>
      </w:r>
      <w:bookmarkEnd w:id="14"/>
    </w:p>
    <w:p w:rsidR="002C2B3F" w:rsidRPr="00394674" w:rsidRDefault="002C2B3F" w:rsidP="00054864">
      <w:pPr>
        <w:pStyle w:val="BodyText"/>
      </w:pPr>
      <w:r w:rsidRPr="00394674">
        <w:t xml:space="preserve">Table </w:t>
      </w:r>
      <w:r w:rsidR="00B17D39">
        <w:t>4</w:t>
      </w:r>
      <w:r w:rsidRPr="00394674">
        <w:t xml:space="preserve"> lists the Root Mean Square (RMS) of the daily station coordinate values. Table </w:t>
      </w:r>
      <w:r w:rsidR="00B17D39">
        <w:t>5</w:t>
      </w:r>
      <w:r w:rsidRPr="00394674">
        <w:t xml:space="preserve"> lists the station coordinates resulting from the combination </w:t>
      </w:r>
      <w:r>
        <w:t>of the daily ITRF solutions and their subsequent transformation to GDA94.</w:t>
      </w:r>
      <w:r w:rsidRPr="00394674">
        <w:t xml:space="preserve"> </w:t>
      </w:r>
    </w:p>
    <w:p w:rsidR="002C2B3F" w:rsidRPr="00054864" w:rsidRDefault="002C2B3F" w:rsidP="00FF1DD2">
      <w:pPr>
        <w:pStyle w:val="Tabletitle"/>
      </w:pPr>
      <w:r w:rsidRPr="00FF1DD2">
        <w:rPr>
          <w:rStyle w:val="Tabletitlebold"/>
        </w:rPr>
        <w:t xml:space="preserve">Table </w:t>
      </w:r>
      <w:r w:rsidR="00B17D39" w:rsidRPr="00FF1DD2">
        <w:rPr>
          <w:rStyle w:val="Tabletitlebold"/>
        </w:rPr>
        <w:t>4</w:t>
      </w:r>
      <w:r w:rsidRPr="00FF1DD2">
        <w:rPr>
          <w:rStyle w:val="Tabletitlebold"/>
        </w:rPr>
        <w:t xml:space="preserve">: </w:t>
      </w:r>
      <w:r w:rsidRPr="00054864">
        <w:t>Root Mean Square (RMS) of daily station</w:t>
      </w:r>
      <w:r w:rsidR="00D0721F">
        <w:t>s of Ultimate Positioning Group Pty Ltd</w:t>
      </w:r>
      <w:r w:rsidR="00EE258A" w:rsidRPr="00054864">
        <w:t xml:space="preserve"> </w:t>
      </w:r>
      <w:r w:rsidRPr="00054864">
        <w:t>and minimally constrained AFN</w:t>
      </w:r>
      <w:r w:rsidR="00BC5F59">
        <w:t>/ARGN/IGS</w:t>
      </w:r>
      <w:r w:rsidRPr="00054864">
        <w:t xml:space="preserve"> (bold station names) station coordinates.</w:t>
      </w:r>
    </w:p>
    <w:tbl>
      <w:tblPr>
        <w:tblStyle w:val="TableStyleGAHeaderRow"/>
        <w:tblW w:w="6283" w:type="dxa"/>
        <w:tblLayout w:type="fixed"/>
        <w:tblLook w:val="01E0" w:firstRow="1" w:lastRow="1" w:firstColumn="1" w:lastColumn="1" w:noHBand="0" w:noVBand="0"/>
        <w:tblDescription w:val="The table lists the estimated daily coordinates RMS for all the stations used in GPS data processing including four columns: station name, north, east and up components."/>
      </w:tblPr>
      <w:tblGrid>
        <w:gridCol w:w="895"/>
        <w:gridCol w:w="694"/>
        <w:gridCol w:w="793"/>
        <w:gridCol w:w="793"/>
        <w:gridCol w:w="825"/>
        <w:gridCol w:w="697"/>
        <w:gridCol w:w="793"/>
        <w:gridCol w:w="793"/>
      </w:tblGrid>
      <w:tr w:rsidR="002C2B3F" w:rsidRPr="00DD17BF" w:rsidTr="00080CF8">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895" w:type="dxa"/>
          </w:tcPr>
          <w:p w:rsidR="002C2B3F" w:rsidRPr="00DD17BF" w:rsidRDefault="002C2B3F" w:rsidP="00DD17BF">
            <w:pPr>
              <w:pStyle w:val="Tabletextleft"/>
            </w:pPr>
            <w:r w:rsidRPr="00DD17BF">
              <w:t>Station</w:t>
            </w:r>
          </w:p>
        </w:tc>
        <w:tc>
          <w:tcPr>
            <w:tcW w:w="694" w:type="dxa"/>
          </w:tcPr>
          <w:p w:rsidR="002C2B3F" w:rsidRPr="00DD17BF" w:rsidRDefault="002C2B3F" w:rsidP="00DD17BF">
            <w:pPr>
              <w:pStyle w:val="Tabletextleft"/>
              <w:cnfStyle w:val="100000000000" w:firstRow="1" w:lastRow="0" w:firstColumn="0" w:lastColumn="0" w:oddVBand="0" w:evenVBand="0" w:oddHBand="0" w:evenHBand="0" w:firstRowFirstColumn="0" w:firstRowLastColumn="0" w:lastRowFirstColumn="0" w:lastRowLastColumn="0"/>
            </w:pPr>
            <w:r w:rsidRPr="00DD17BF">
              <w:t>North</w:t>
            </w:r>
          </w:p>
          <w:p w:rsidR="002C2B3F" w:rsidRPr="00DD17BF" w:rsidRDefault="002C2B3F" w:rsidP="00DD17BF">
            <w:pPr>
              <w:pStyle w:val="Tabletextleft"/>
              <w:cnfStyle w:val="100000000000" w:firstRow="1" w:lastRow="0" w:firstColumn="0" w:lastColumn="0" w:oddVBand="0" w:evenVBand="0" w:oddHBand="0" w:evenHBand="0" w:firstRowFirstColumn="0" w:firstRowLastColumn="0" w:lastRowFirstColumn="0" w:lastRowLastColumn="0"/>
            </w:pPr>
            <w:r w:rsidRPr="00DD17BF">
              <w:t>(mm)</w:t>
            </w:r>
          </w:p>
        </w:tc>
        <w:tc>
          <w:tcPr>
            <w:cnfStyle w:val="000010000000" w:firstRow="0" w:lastRow="0" w:firstColumn="0" w:lastColumn="0" w:oddVBand="1" w:evenVBand="0" w:oddHBand="0" w:evenHBand="0" w:firstRowFirstColumn="0" w:firstRowLastColumn="0" w:lastRowFirstColumn="0" w:lastRowLastColumn="0"/>
            <w:tcW w:w="793" w:type="dxa"/>
          </w:tcPr>
          <w:p w:rsidR="002C2B3F" w:rsidRPr="00DD17BF" w:rsidRDefault="002C2B3F" w:rsidP="00DD17BF">
            <w:pPr>
              <w:pStyle w:val="Tabletextleft"/>
            </w:pPr>
            <w:r w:rsidRPr="00DD17BF">
              <w:t>East</w:t>
            </w:r>
          </w:p>
          <w:p w:rsidR="002C2B3F" w:rsidRPr="00DD17BF" w:rsidRDefault="002C2B3F" w:rsidP="00DD17BF">
            <w:pPr>
              <w:pStyle w:val="Tabletextleft"/>
            </w:pPr>
            <w:r w:rsidRPr="00DD17BF">
              <w:t>(mm)</w:t>
            </w:r>
          </w:p>
        </w:tc>
        <w:tc>
          <w:tcPr>
            <w:tcW w:w="793" w:type="dxa"/>
          </w:tcPr>
          <w:p w:rsidR="002C2B3F" w:rsidRPr="00DD17BF" w:rsidRDefault="002C2B3F" w:rsidP="00DD17BF">
            <w:pPr>
              <w:pStyle w:val="Tabletextleft"/>
              <w:cnfStyle w:val="100000000000" w:firstRow="1" w:lastRow="0" w:firstColumn="0" w:lastColumn="0" w:oddVBand="0" w:evenVBand="0" w:oddHBand="0" w:evenHBand="0" w:firstRowFirstColumn="0" w:firstRowLastColumn="0" w:lastRowFirstColumn="0" w:lastRowLastColumn="0"/>
            </w:pPr>
            <w:r w:rsidRPr="00DD17BF">
              <w:t>Up</w:t>
            </w:r>
          </w:p>
          <w:p w:rsidR="002C2B3F" w:rsidRPr="00DD17BF" w:rsidRDefault="002C2B3F" w:rsidP="00DD17BF">
            <w:pPr>
              <w:pStyle w:val="Tabletextleft"/>
              <w:cnfStyle w:val="100000000000" w:firstRow="1" w:lastRow="0" w:firstColumn="0" w:lastColumn="0" w:oddVBand="0" w:evenVBand="0" w:oddHBand="0" w:evenHBand="0" w:firstRowFirstColumn="0" w:firstRowLastColumn="0" w:lastRowFirstColumn="0" w:lastRowLastColumn="0"/>
            </w:pPr>
            <w:r w:rsidRPr="00DD17BF">
              <w:t>(mm)</w:t>
            </w:r>
          </w:p>
        </w:tc>
        <w:tc>
          <w:tcPr>
            <w:cnfStyle w:val="000010000000" w:firstRow="0" w:lastRow="0" w:firstColumn="0" w:lastColumn="0" w:oddVBand="1" w:evenVBand="0" w:oddHBand="0" w:evenHBand="0" w:firstRowFirstColumn="0" w:firstRowLastColumn="0" w:lastRowFirstColumn="0" w:lastRowLastColumn="0"/>
            <w:tcW w:w="825" w:type="dxa"/>
          </w:tcPr>
          <w:p w:rsidR="002C2B3F" w:rsidRPr="00DD17BF" w:rsidRDefault="002C2B3F" w:rsidP="00DD17BF">
            <w:pPr>
              <w:pStyle w:val="Tabletextleft"/>
            </w:pPr>
            <w:r w:rsidRPr="00DD17BF">
              <w:t>Station</w:t>
            </w:r>
          </w:p>
        </w:tc>
        <w:tc>
          <w:tcPr>
            <w:tcW w:w="697" w:type="dxa"/>
          </w:tcPr>
          <w:p w:rsidR="002C2B3F" w:rsidRPr="00DD17BF" w:rsidRDefault="002C2B3F" w:rsidP="00DD17BF">
            <w:pPr>
              <w:pStyle w:val="Tabletextleft"/>
              <w:cnfStyle w:val="100000000000" w:firstRow="1" w:lastRow="0" w:firstColumn="0" w:lastColumn="0" w:oddVBand="0" w:evenVBand="0" w:oddHBand="0" w:evenHBand="0" w:firstRowFirstColumn="0" w:firstRowLastColumn="0" w:lastRowFirstColumn="0" w:lastRowLastColumn="0"/>
            </w:pPr>
            <w:r w:rsidRPr="00DD17BF">
              <w:t>North</w:t>
            </w:r>
          </w:p>
          <w:p w:rsidR="002C2B3F" w:rsidRPr="00DD17BF" w:rsidRDefault="002C2B3F" w:rsidP="00DD17BF">
            <w:pPr>
              <w:pStyle w:val="Tabletextleft"/>
              <w:cnfStyle w:val="100000000000" w:firstRow="1" w:lastRow="0" w:firstColumn="0" w:lastColumn="0" w:oddVBand="0" w:evenVBand="0" w:oddHBand="0" w:evenHBand="0" w:firstRowFirstColumn="0" w:firstRowLastColumn="0" w:lastRowFirstColumn="0" w:lastRowLastColumn="0"/>
            </w:pPr>
            <w:r w:rsidRPr="00DD17BF">
              <w:t>(mm)</w:t>
            </w:r>
          </w:p>
        </w:tc>
        <w:tc>
          <w:tcPr>
            <w:cnfStyle w:val="000010000000" w:firstRow="0" w:lastRow="0" w:firstColumn="0" w:lastColumn="0" w:oddVBand="1" w:evenVBand="0" w:oddHBand="0" w:evenHBand="0" w:firstRowFirstColumn="0" w:firstRowLastColumn="0" w:lastRowFirstColumn="0" w:lastRowLastColumn="0"/>
            <w:tcW w:w="793" w:type="dxa"/>
          </w:tcPr>
          <w:p w:rsidR="002C2B3F" w:rsidRPr="00DD17BF" w:rsidRDefault="002C2B3F" w:rsidP="00DD17BF">
            <w:pPr>
              <w:pStyle w:val="Tabletextleft"/>
            </w:pPr>
            <w:r w:rsidRPr="00DD17BF">
              <w:t>East</w:t>
            </w:r>
          </w:p>
          <w:p w:rsidR="002C2B3F" w:rsidRPr="00DD17BF" w:rsidRDefault="002C2B3F" w:rsidP="00DD17BF">
            <w:pPr>
              <w:pStyle w:val="Tabletextleft"/>
            </w:pPr>
            <w:r w:rsidRPr="00DD17BF">
              <w:t>(mm)</w:t>
            </w:r>
          </w:p>
        </w:tc>
        <w:tc>
          <w:tcPr>
            <w:tcW w:w="793" w:type="dxa"/>
          </w:tcPr>
          <w:p w:rsidR="002C2B3F" w:rsidRPr="00DD17BF" w:rsidRDefault="002C2B3F" w:rsidP="00DD17BF">
            <w:pPr>
              <w:pStyle w:val="Tabletextleft"/>
              <w:cnfStyle w:val="100000000000" w:firstRow="1" w:lastRow="0" w:firstColumn="0" w:lastColumn="0" w:oddVBand="0" w:evenVBand="0" w:oddHBand="0" w:evenHBand="0" w:firstRowFirstColumn="0" w:firstRowLastColumn="0" w:lastRowFirstColumn="0" w:lastRowLastColumn="0"/>
            </w:pPr>
            <w:r w:rsidRPr="00DD17BF">
              <w:t>Up</w:t>
            </w:r>
          </w:p>
          <w:p w:rsidR="002C2B3F" w:rsidRPr="00DD17BF" w:rsidRDefault="002C2B3F" w:rsidP="00DD17BF">
            <w:pPr>
              <w:pStyle w:val="Tabletextleft"/>
              <w:cnfStyle w:val="100000000000" w:firstRow="1" w:lastRow="0" w:firstColumn="0" w:lastColumn="0" w:oddVBand="0" w:evenVBand="0" w:oddHBand="0" w:evenHBand="0" w:firstRowFirstColumn="0" w:firstRowLastColumn="0" w:lastRowFirstColumn="0" w:lastRowLastColumn="0"/>
            </w:pPr>
            <w:r w:rsidRPr="00DD17BF">
              <w:t>(mm)</w:t>
            </w:r>
          </w:p>
        </w:tc>
      </w:tr>
      <w:tr w:rsidR="00DD17BF" w:rsidRPr="00DD17BF" w:rsidTr="00F24A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DD17BF" w:rsidRPr="00DD17BF" w:rsidRDefault="00DD17BF" w:rsidP="00DD17BF">
            <w:pPr>
              <w:pStyle w:val="Tabletextleft"/>
            </w:pPr>
            <w:r w:rsidRPr="00DD17BF">
              <w:t>COOM</w:t>
            </w:r>
          </w:p>
        </w:tc>
        <w:tc>
          <w:tcPr>
            <w:tcW w:w="694" w:type="dxa"/>
          </w:tcPr>
          <w:p w:rsidR="00DD17BF" w:rsidRPr="00DD17BF" w:rsidRDefault="00DD17BF" w:rsidP="00DD17BF">
            <w:pPr>
              <w:pStyle w:val="Tabletextleft"/>
              <w:cnfStyle w:val="000000100000" w:firstRow="0" w:lastRow="0" w:firstColumn="0" w:lastColumn="0" w:oddVBand="0" w:evenVBand="0" w:oddHBand="1" w:evenHBand="0" w:firstRowFirstColumn="0" w:firstRowLastColumn="0" w:lastRowFirstColumn="0" w:lastRowLastColumn="0"/>
            </w:pPr>
            <w:r w:rsidRPr="00DD17BF">
              <w:t>1.0</w:t>
            </w:r>
          </w:p>
        </w:tc>
        <w:tc>
          <w:tcPr>
            <w:cnfStyle w:val="000010000000" w:firstRow="0" w:lastRow="0" w:firstColumn="0" w:lastColumn="0" w:oddVBand="1" w:evenVBand="0" w:oddHBand="0" w:evenHBand="0" w:firstRowFirstColumn="0" w:firstRowLastColumn="0" w:lastRowFirstColumn="0" w:lastRowLastColumn="0"/>
            <w:tcW w:w="793" w:type="dxa"/>
          </w:tcPr>
          <w:p w:rsidR="00DD17BF" w:rsidRPr="00DD17BF" w:rsidRDefault="00DD17BF" w:rsidP="00DD17BF">
            <w:pPr>
              <w:pStyle w:val="Tabletextleft"/>
            </w:pPr>
            <w:r w:rsidRPr="00DD17BF">
              <w:t>0.9</w:t>
            </w:r>
          </w:p>
        </w:tc>
        <w:tc>
          <w:tcPr>
            <w:tcW w:w="793" w:type="dxa"/>
          </w:tcPr>
          <w:p w:rsidR="00DD17BF" w:rsidRPr="00DD17BF" w:rsidRDefault="00DD17BF" w:rsidP="00DD17BF">
            <w:pPr>
              <w:pStyle w:val="Tabletextleft"/>
              <w:cnfStyle w:val="000000100000" w:firstRow="0" w:lastRow="0" w:firstColumn="0" w:lastColumn="0" w:oddVBand="0" w:evenVBand="0" w:oddHBand="1" w:evenHBand="0" w:firstRowFirstColumn="0" w:firstRowLastColumn="0" w:lastRowFirstColumn="0" w:lastRowLastColumn="0"/>
            </w:pPr>
            <w:r w:rsidRPr="00DD17BF">
              <w:t>5.8</w:t>
            </w:r>
          </w:p>
        </w:tc>
        <w:tc>
          <w:tcPr>
            <w:cnfStyle w:val="000010000000" w:firstRow="0" w:lastRow="0" w:firstColumn="0" w:lastColumn="0" w:oddVBand="1" w:evenVBand="0" w:oddHBand="0" w:evenHBand="0" w:firstRowFirstColumn="0" w:firstRowLastColumn="0" w:lastRowFirstColumn="0" w:lastRowLastColumn="0"/>
            <w:tcW w:w="825" w:type="dxa"/>
          </w:tcPr>
          <w:p w:rsidR="00DD17BF" w:rsidRPr="00DD17BF" w:rsidRDefault="00DD17BF" w:rsidP="00DD17BF">
            <w:pPr>
              <w:pStyle w:val="Tabletextleft"/>
            </w:pPr>
            <w:r w:rsidRPr="00DD17BF">
              <w:t>HOB2</w:t>
            </w:r>
          </w:p>
        </w:tc>
        <w:tc>
          <w:tcPr>
            <w:tcW w:w="697" w:type="dxa"/>
            <w:vAlign w:val="bottom"/>
          </w:tcPr>
          <w:p w:rsidR="00DD17BF" w:rsidRPr="00DD17BF" w:rsidRDefault="00DD17BF" w:rsidP="00DD17BF">
            <w:pPr>
              <w:pStyle w:val="Tabletextleft"/>
              <w:cnfStyle w:val="000000100000" w:firstRow="0" w:lastRow="0" w:firstColumn="0" w:lastColumn="0" w:oddVBand="0" w:evenVBand="0" w:oddHBand="1" w:evenHBand="0" w:firstRowFirstColumn="0" w:firstRowLastColumn="0" w:lastRowFirstColumn="0" w:lastRowLastColumn="0"/>
            </w:pPr>
            <w:r w:rsidRPr="00DD17BF">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D17BF" w:rsidRPr="00DD17BF" w:rsidRDefault="00DD17BF" w:rsidP="00DD17BF">
            <w:pPr>
              <w:pStyle w:val="Tabletextleft"/>
            </w:pPr>
            <w:r w:rsidRPr="00DD17BF">
              <w:t>1.7</w:t>
            </w:r>
          </w:p>
        </w:tc>
        <w:tc>
          <w:tcPr>
            <w:tcW w:w="793" w:type="dxa"/>
            <w:vAlign w:val="bottom"/>
          </w:tcPr>
          <w:p w:rsidR="00DD17BF" w:rsidRPr="00DD17BF" w:rsidRDefault="00DD17BF" w:rsidP="00DD17BF">
            <w:pPr>
              <w:pStyle w:val="Tabletextleft"/>
              <w:cnfStyle w:val="000000100000" w:firstRow="0" w:lastRow="0" w:firstColumn="0" w:lastColumn="0" w:oddVBand="0" w:evenVBand="0" w:oddHBand="1" w:evenHBand="0" w:firstRowFirstColumn="0" w:firstRowLastColumn="0" w:lastRowFirstColumn="0" w:lastRowLastColumn="0"/>
            </w:pPr>
            <w:r w:rsidRPr="00DD17BF">
              <w:t>2.5</w:t>
            </w:r>
          </w:p>
        </w:tc>
      </w:tr>
      <w:tr w:rsidR="00DD17BF" w:rsidRPr="00DD17BF" w:rsidTr="00F24A6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D17BF" w:rsidRPr="00DD17BF" w:rsidRDefault="00DD17BF" w:rsidP="00DD17BF">
            <w:pPr>
              <w:pStyle w:val="Tabletextleft"/>
            </w:pPr>
            <w:r w:rsidRPr="00DD17BF">
              <w:t>HOBA</w:t>
            </w:r>
          </w:p>
        </w:tc>
        <w:tc>
          <w:tcPr>
            <w:tcW w:w="694" w:type="dxa"/>
            <w:vAlign w:val="bottom"/>
          </w:tcPr>
          <w:p w:rsidR="00DD17BF" w:rsidRPr="00DD17BF" w:rsidRDefault="00DD17BF" w:rsidP="00DD17BF">
            <w:pPr>
              <w:pStyle w:val="Tabletextleft"/>
              <w:cnfStyle w:val="000000010000" w:firstRow="0" w:lastRow="0" w:firstColumn="0" w:lastColumn="0" w:oddVBand="0" w:evenVBand="0" w:oddHBand="0" w:evenHBand="1" w:firstRowFirstColumn="0" w:firstRowLastColumn="0" w:lastRowFirstColumn="0" w:lastRowLastColumn="0"/>
            </w:pPr>
            <w:r w:rsidRPr="00DD17BF">
              <w:t>1.7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D17BF" w:rsidRPr="00DD17BF" w:rsidRDefault="00DD17BF" w:rsidP="00DD17BF">
            <w:pPr>
              <w:pStyle w:val="Tabletextleft"/>
            </w:pPr>
            <w:r w:rsidRPr="00DD17BF">
              <w:t>1.5</w:t>
            </w:r>
          </w:p>
        </w:tc>
        <w:tc>
          <w:tcPr>
            <w:tcW w:w="793" w:type="dxa"/>
            <w:vAlign w:val="bottom"/>
          </w:tcPr>
          <w:p w:rsidR="00DD17BF" w:rsidRPr="00DD17BF" w:rsidRDefault="00DD17BF" w:rsidP="00DD17BF">
            <w:pPr>
              <w:pStyle w:val="Tabletextleft"/>
              <w:cnfStyle w:val="000000010000" w:firstRow="0" w:lastRow="0" w:firstColumn="0" w:lastColumn="0" w:oddVBand="0" w:evenVBand="0" w:oddHBand="0" w:evenHBand="1" w:firstRowFirstColumn="0" w:firstRowLastColumn="0" w:lastRowFirstColumn="0" w:lastRowLastColumn="0"/>
            </w:pPr>
            <w:r w:rsidRPr="00DD17BF">
              <w:t>4.6</w:t>
            </w:r>
          </w:p>
        </w:tc>
        <w:tc>
          <w:tcPr>
            <w:cnfStyle w:val="000010000000" w:firstRow="0" w:lastRow="0" w:firstColumn="0" w:lastColumn="0" w:oddVBand="1" w:evenVBand="0" w:oddHBand="0" w:evenHBand="0" w:firstRowFirstColumn="0" w:firstRowLastColumn="0" w:lastRowFirstColumn="0" w:lastRowLastColumn="0"/>
            <w:tcW w:w="825" w:type="dxa"/>
          </w:tcPr>
          <w:p w:rsidR="00DD17BF" w:rsidRPr="00DD17BF" w:rsidRDefault="00DD17BF" w:rsidP="00DD17BF">
            <w:pPr>
              <w:pStyle w:val="Tabletextleft"/>
            </w:pPr>
            <w:r w:rsidRPr="00DD17BF">
              <w:t>KARR</w:t>
            </w:r>
          </w:p>
        </w:tc>
        <w:tc>
          <w:tcPr>
            <w:tcW w:w="697" w:type="dxa"/>
            <w:vAlign w:val="bottom"/>
          </w:tcPr>
          <w:p w:rsidR="00DD17BF" w:rsidRPr="00DD17BF" w:rsidRDefault="00DD17BF" w:rsidP="00DD17BF">
            <w:pPr>
              <w:pStyle w:val="Tabletextleft"/>
              <w:cnfStyle w:val="000000010000" w:firstRow="0" w:lastRow="0" w:firstColumn="0" w:lastColumn="0" w:oddVBand="0" w:evenVBand="0" w:oddHBand="0" w:evenHBand="1" w:firstRowFirstColumn="0" w:firstRowLastColumn="0" w:lastRowFirstColumn="0" w:lastRowLastColumn="0"/>
            </w:pPr>
            <w:r w:rsidRPr="00DD17BF">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D17BF" w:rsidRPr="00DD17BF" w:rsidRDefault="00DD17BF" w:rsidP="00DD17BF">
            <w:pPr>
              <w:pStyle w:val="Tabletextleft"/>
            </w:pPr>
            <w:r w:rsidRPr="00DD17BF">
              <w:t>0.9</w:t>
            </w:r>
          </w:p>
        </w:tc>
        <w:tc>
          <w:tcPr>
            <w:tcW w:w="793" w:type="dxa"/>
            <w:vAlign w:val="bottom"/>
          </w:tcPr>
          <w:p w:rsidR="00DD17BF" w:rsidRPr="00DD17BF" w:rsidRDefault="00DD17BF" w:rsidP="00DD17BF">
            <w:pPr>
              <w:pStyle w:val="Tabletextleft"/>
              <w:cnfStyle w:val="000000010000" w:firstRow="0" w:lastRow="0" w:firstColumn="0" w:lastColumn="0" w:oddVBand="0" w:evenVBand="0" w:oddHBand="0" w:evenHBand="1" w:firstRowFirstColumn="0" w:firstRowLastColumn="0" w:lastRowFirstColumn="0" w:lastRowLastColumn="0"/>
            </w:pPr>
            <w:r w:rsidRPr="00DD17BF">
              <w:t>3.0</w:t>
            </w:r>
          </w:p>
        </w:tc>
      </w:tr>
      <w:tr w:rsidR="00DD17BF" w:rsidRPr="00DD17BF" w:rsidTr="00F24A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D17BF" w:rsidRPr="00DD17BF" w:rsidRDefault="00DD17BF" w:rsidP="00DD17BF">
            <w:pPr>
              <w:pStyle w:val="Tabletextleft"/>
            </w:pPr>
            <w:r w:rsidRPr="00DD17BF">
              <w:t>KAWA</w:t>
            </w:r>
          </w:p>
        </w:tc>
        <w:tc>
          <w:tcPr>
            <w:tcW w:w="694" w:type="dxa"/>
            <w:vAlign w:val="bottom"/>
          </w:tcPr>
          <w:p w:rsidR="00DD17BF" w:rsidRPr="00DD17BF" w:rsidRDefault="00DD17BF" w:rsidP="00DD17BF">
            <w:pPr>
              <w:pStyle w:val="Tabletextleft"/>
              <w:cnfStyle w:val="000000100000" w:firstRow="0" w:lastRow="0" w:firstColumn="0" w:lastColumn="0" w:oddVBand="0" w:evenVBand="0" w:oddHBand="1" w:evenHBand="0" w:firstRowFirstColumn="0" w:firstRowLastColumn="0" w:lastRowFirstColumn="0" w:lastRowLastColumn="0"/>
            </w:pPr>
            <w:r w:rsidRPr="00DD17BF">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D17BF" w:rsidRPr="00DD17BF" w:rsidRDefault="00DD17BF" w:rsidP="00DD17BF">
            <w:pPr>
              <w:pStyle w:val="Tabletextleft"/>
            </w:pPr>
            <w:r w:rsidRPr="00DD17BF">
              <w:t>1.7</w:t>
            </w:r>
          </w:p>
        </w:tc>
        <w:tc>
          <w:tcPr>
            <w:tcW w:w="793" w:type="dxa"/>
            <w:vAlign w:val="bottom"/>
          </w:tcPr>
          <w:p w:rsidR="00DD17BF" w:rsidRPr="00DD17BF" w:rsidRDefault="00DD17BF" w:rsidP="00DD17BF">
            <w:pPr>
              <w:pStyle w:val="Tabletextleft"/>
              <w:cnfStyle w:val="000000100000" w:firstRow="0" w:lastRow="0" w:firstColumn="0" w:lastColumn="0" w:oddVBand="0" w:evenVBand="0" w:oddHBand="1" w:evenHBand="0" w:firstRowFirstColumn="0" w:firstRowLastColumn="0" w:lastRowFirstColumn="0" w:lastRowLastColumn="0"/>
            </w:pPr>
            <w:r w:rsidRPr="00DD17BF">
              <w:t>7.7</w:t>
            </w:r>
          </w:p>
        </w:tc>
        <w:tc>
          <w:tcPr>
            <w:cnfStyle w:val="000010000000" w:firstRow="0" w:lastRow="0" w:firstColumn="0" w:lastColumn="0" w:oddVBand="1" w:evenVBand="0" w:oddHBand="0" w:evenHBand="0" w:firstRowFirstColumn="0" w:firstRowLastColumn="0" w:lastRowFirstColumn="0" w:lastRowLastColumn="0"/>
            <w:tcW w:w="825" w:type="dxa"/>
          </w:tcPr>
          <w:p w:rsidR="00DD17BF" w:rsidRPr="00DD17BF" w:rsidRDefault="00DD17BF" w:rsidP="00DD17BF">
            <w:pPr>
              <w:pStyle w:val="Tabletextleft"/>
            </w:pPr>
            <w:r w:rsidRPr="00DD17BF">
              <w:t>MAC1</w:t>
            </w:r>
          </w:p>
        </w:tc>
        <w:tc>
          <w:tcPr>
            <w:tcW w:w="697" w:type="dxa"/>
            <w:vAlign w:val="bottom"/>
          </w:tcPr>
          <w:p w:rsidR="00DD17BF" w:rsidRPr="00DD17BF" w:rsidRDefault="00DD17BF" w:rsidP="00DD17BF">
            <w:pPr>
              <w:pStyle w:val="Tabletextleft"/>
              <w:cnfStyle w:val="000000100000" w:firstRow="0" w:lastRow="0" w:firstColumn="0" w:lastColumn="0" w:oddVBand="0" w:evenVBand="0" w:oddHBand="1" w:evenHBand="0" w:firstRowFirstColumn="0" w:firstRowLastColumn="0" w:lastRowFirstColumn="0" w:lastRowLastColumn="0"/>
            </w:pPr>
            <w:r w:rsidRPr="00DD17BF">
              <w:t>1.2</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D17BF" w:rsidRPr="00DD17BF" w:rsidRDefault="00DD17BF" w:rsidP="00DD17BF">
            <w:pPr>
              <w:pStyle w:val="Tabletextleft"/>
            </w:pPr>
            <w:r w:rsidRPr="00DD17BF">
              <w:t>1.2</w:t>
            </w:r>
          </w:p>
        </w:tc>
        <w:tc>
          <w:tcPr>
            <w:tcW w:w="793" w:type="dxa"/>
            <w:vAlign w:val="bottom"/>
          </w:tcPr>
          <w:p w:rsidR="00DD17BF" w:rsidRPr="00DD17BF" w:rsidRDefault="00DD17BF" w:rsidP="00DD17BF">
            <w:pPr>
              <w:pStyle w:val="Tabletextleft"/>
              <w:cnfStyle w:val="000000100000" w:firstRow="0" w:lastRow="0" w:firstColumn="0" w:lastColumn="0" w:oddVBand="0" w:evenVBand="0" w:oddHBand="1" w:evenHBand="0" w:firstRowFirstColumn="0" w:firstRowLastColumn="0" w:lastRowFirstColumn="0" w:lastRowLastColumn="0"/>
            </w:pPr>
            <w:r w:rsidRPr="00DD17BF">
              <w:t>3.8</w:t>
            </w:r>
          </w:p>
        </w:tc>
      </w:tr>
      <w:tr w:rsidR="00DD17BF" w:rsidRPr="00DD17BF" w:rsidTr="00F24A6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D17BF" w:rsidRPr="00DD17BF" w:rsidRDefault="00DD17BF" w:rsidP="00DD17BF">
            <w:pPr>
              <w:pStyle w:val="Tabletextleft"/>
            </w:pPr>
            <w:r w:rsidRPr="00DD17BF">
              <w:t>MAIN</w:t>
            </w:r>
          </w:p>
        </w:tc>
        <w:tc>
          <w:tcPr>
            <w:tcW w:w="694" w:type="dxa"/>
            <w:vAlign w:val="bottom"/>
          </w:tcPr>
          <w:p w:rsidR="00DD17BF" w:rsidRPr="00DD17BF" w:rsidRDefault="00DD17BF" w:rsidP="00DD17BF">
            <w:pPr>
              <w:pStyle w:val="Tabletextleft"/>
              <w:cnfStyle w:val="000000010000" w:firstRow="0" w:lastRow="0" w:firstColumn="0" w:lastColumn="0" w:oddVBand="0" w:evenVBand="0" w:oddHBand="0" w:evenHBand="1" w:firstRowFirstColumn="0" w:firstRowLastColumn="0" w:lastRowFirstColumn="0" w:lastRowLastColumn="0"/>
            </w:pPr>
            <w:r w:rsidRPr="00DD17BF">
              <w:t>1.1</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D17BF" w:rsidRPr="00DD17BF" w:rsidRDefault="00DD17BF" w:rsidP="00DD17BF">
            <w:pPr>
              <w:pStyle w:val="Tabletextleft"/>
            </w:pPr>
            <w:r w:rsidRPr="00DD17BF">
              <w:t>0.8</w:t>
            </w:r>
          </w:p>
        </w:tc>
        <w:tc>
          <w:tcPr>
            <w:tcW w:w="793" w:type="dxa"/>
            <w:vAlign w:val="bottom"/>
          </w:tcPr>
          <w:p w:rsidR="00DD17BF" w:rsidRPr="00DD17BF" w:rsidRDefault="00DD17BF" w:rsidP="00DD17BF">
            <w:pPr>
              <w:pStyle w:val="Tabletextleft"/>
              <w:cnfStyle w:val="000000010000" w:firstRow="0" w:lastRow="0" w:firstColumn="0" w:lastColumn="0" w:oddVBand="0" w:evenVBand="0" w:oddHBand="0" w:evenHBand="1" w:firstRowFirstColumn="0" w:firstRowLastColumn="0" w:lastRowFirstColumn="0" w:lastRowLastColumn="0"/>
            </w:pPr>
            <w:r w:rsidRPr="00DD17BF">
              <w:t>4.8</w:t>
            </w:r>
          </w:p>
        </w:tc>
        <w:tc>
          <w:tcPr>
            <w:cnfStyle w:val="000010000000" w:firstRow="0" w:lastRow="0" w:firstColumn="0" w:lastColumn="0" w:oddVBand="1" w:evenVBand="0" w:oddHBand="0" w:evenHBand="0" w:firstRowFirstColumn="0" w:firstRowLastColumn="0" w:lastRowFirstColumn="0" w:lastRowLastColumn="0"/>
            <w:tcW w:w="825" w:type="dxa"/>
          </w:tcPr>
          <w:p w:rsidR="00DD17BF" w:rsidRPr="00DD17BF" w:rsidRDefault="00DD17BF" w:rsidP="00DD17BF">
            <w:pPr>
              <w:pStyle w:val="Tabletextleft"/>
            </w:pPr>
            <w:r w:rsidRPr="00DD17BF">
              <w:t>MOBS</w:t>
            </w:r>
          </w:p>
        </w:tc>
        <w:tc>
          <w:tcPr>
            <w:tcW w:w="697" w:type="dxa"/>
            <w:vAlign w:val="bottom"/>
          </w:tcPr>
          <w:p w:rsidR="00DD17BF" w:rsidRPr="00DD17BF" w:rsidRDefault="00DD17BF" w:rsidP="00DD17BF">
            <w:pPr>
              <w:pStyle w:val="Tabletextleft"/>
              <w:cnfStyle w:val="000000010000" w:firstRow="0" w:lastRow="0" w:firstColumn="0" w:lastColumn="0" w:oddVBand="0" w:evenVBand="0" w:oddHBand="0" w:evenHBand="1" w:firstRowFirstColumn="0" w:firstRowLastColumn="0" w:lastRowFirstColumn="0" w:lastRowLastColumn="0"/>
            </w:pPr>
            <w:r w:rsidRPr="00DD17BF">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D17BF" w:rsidRPr="00DD17BF" w:rsidRDefault="00DD17BF" w:rsidP="00DD17BF">
            <w:pPr>
              <w:pStyle w:val="Tabletextleft"/>
            </w:pPr>
            <w:r w:rsidRPr="00DD17BF">
              <w:t>0.5</w:t>
            </w:r>
          </w:p>
        </w:tc>
        <w:tc>
          <w:tcPr>
            <w:tcW w:w="793" w:type="dxa"/>
            <w:vAlign w:val="bottom"/>
          </w:tcPr>
          <w:p w:rsidR="00DD17BF" w:rsidRPr="00DD17BF" w:rsidRDefault="00DD17BF" w:rsidP="00DD17BF">
            <w:pPr>
              <w:pStyle w:val="Tabletextleft"/>
              <w:cnfStyle w:val="000000010000" w:firstRow="0" w:lastRow="0" w:firstColumn="0" w:lastColumn="0" w:oddVBand="0" w:evenVBand="0" w:oddHBand="0" w:evenHBand="1" w:firstRowFirstColumn="0" w:firstRowLastColumn="0" w:lastRowFirstColumn="0" w:lastRowLastColumn="0"/>
            </w:pPr>
            <w:r w:rsidRPr="00DD17BF">
              <w:t>2.3</w:t>
            </w:r>
          </w:p>
        </w:tc>
      </w:tr>
      <w:tr w:rsidR="00DD17BF" w:rsidRPr="00DD17BF" w:rsidTr="004C3D2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D17BF" w:rsidRPr="00DD17BF" w:rsidRDefault="00DD17BF" w:rsidP="00DD17BF">
            <w:pPr>
              <w:pStyle w:val="Tabletextleft"/>
            </w:pPr>
            <w:r w:rsidRPr="00DD17BF">
              <w:t>QUEE</w:t>
            </w:r>
          </w:p>
        </w:tc>
        <w:tc>
          <w:tcPr>
            <w:tcW w:w="694" w:type="dxa"/>
            <w:vAlign w:val="bottom"/>
          </w:tcPr>
          <w:p w:rsidR="00DD17BF" w:rsidRPr="00DD17BF" w:rsidRDefault="00DD17BF" w:rsidP="00DD17BF">
            <w:pPr>
              <w:pStyle w:val="Tabletextleft"/>
              <w:cnfStyle w:val="000000100000" w:firstRow="0" w:lastRow="0" w:firstColumn="0" w:lastColumn="0" w:oddVBand="0" w:evenVBand="0" w:oddHBand="1" w:evenHBand="0" w:firstRowFirstColumn="0" w:firstRowLastColumn="0" w:lastRowFirstColumn="0" w:lastRowLastColumn="0"/>
            </w:pPr>
            <w:r w:rsidRPr="00DD17BF">
              <w:t>0.7</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D17BF" w:rsidRPr="00DD17BF" w:rsidRDefault="00DD17BF" w:rsidP="00DD17BF">
            <w:pPr>
              <w:pStyle w:val="Tabletextleft"/>
            </w:pPr>
            <w:r w:rsidRPr="00DD17BF">
              <w:t>0.5</w:t>
            </w:r>
          </w:p>
        </w:tc>
        <w:tc>
          <w:tcPr>
            <w:tcW w:w="793" w:type="dxa"/>
            <w:vAlign w:val="bottom"/>
          </w:tcPr>
          <w:p w:rsidR="00DD17BF" w:rsidRPr="00DD17BF" w:rsidRDefault="00DD17BF" w:rsidP="00DD17BF">
            <w:pPr>
              <w:pStyle w:val="Tabletextleft"/>
              <w:cnfStyle w:val="000000100000" w:firstRow="0" w:lastRow="0" w:firstColumn="0" w:lastColumn="0" w:oddVBand="0" w:evenVBand="0" w:oddHBand="1" w:evenHBand="0" w:firstRowFirstColumn="0" w:firstRowLastColumn="0" w:lastRowFirstColumn="0" w:lastRowLastColumn="0"/>
            </w:pPr>
            <w:r w:rsidRPr="00DD17BF">
              <w:t>5.6</w:t>
            </w:r>
          </w:p>
        </w:tc>
        <w:tc>
          <w:tcPr>
            <w:cnfStyle w:val="000010000000" w:firstRow="0" w:lastRow="0" w:firstColumn="0" w:lastColumn="0" w:oddVBand="1" w:evenVBand="0" w:oddHBand="0" w:evenHBand="0" w:firstRowFirstColumn="0" w:firstRowLastColumn="0" w:lastRowFirstColumn="0" w:lastRowLastColumn="0"/>
            <w:tcW w:w="825" w:type="dxa"/>
          </w:tcPr>
          <w:p w:rsidR="00DD17BF" w:rsidRPr="00DD17BF" w:rsidRDefault="00DD17BF" w:rsidP="00DD17BF">
            <w:pPr>
              <w:pStyle w:val="Tabletextleft"/>
            </w:pPr>
            <w:r w:rsidRPr="00DD17BF">
              <w:t>PERT</w:t>
            </w:r>
          </w:p>
        </w:tc>
        <w:tc>
          <w:tcPr>
            <w:tcW w:w="697" w:type="dxa"/>
            <w:vAlign w:val="bottom"/>
          </w:tcPr>
          <w:p w:rsidR="00DD17BF" w:rsidRPr="00DD17BF" w:rsidRDefault="00DD17BF" w:rsidP="00DD17BF">
            <w:pPr>
              <w:pStyle w:val="Tabletextleft"/>
              <w:cnfStyle w:val="000000100000" w:firstRow="0" w:lastRow="0" w:firstColumn="0" w:lastColumn="0" w:oddVBand="0" w:evenVBand="0" w:oddHBand="1" w:evenHBand="0" w:firstRowFirstColumn="0" w:firstRowLastColumn="0" w:lastRowFirstColumn="0" w:lastRowLastColumn="0"/>
            </w:pPr>
            <w:r w:rsidRPr="00DD17BF">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D17BF" w:rsidRPr="00DD17BF" w:rsidRDefault="00DD17BF" w:rsidP="00DD17BF">
            <w:pPr>
              <w:pStyle w:val="Tabletextleft"/>
            </w:pPr>
            <w:r w:rsidRPr="00DD17BF">
              <w:t>1.1</w:t>
            </w:r>
          </w:p>
        </w:tc>
        <w:tc>
          <w:tcPr>
            <w:tcW w:w="793" w:type="dxa"/>
            <w:vAlign w:val="bottom"/>
          </w:tcPr>
          <w:p w:rsidR="00DD17BF" w:rsidRPr="00DD17BF" w:rsidRDefault="00DD17BF" w:rsidP="00DD17BF">
            <w:pPr>
              <w:pStyle w:val="Tabletextleft"/>
              <w:cnfStyle w:val="000000100000" w:firstRow="0" w:lastRow="0" w:firstColumn="0" w:lastColumn="0" w:oddVBand="0" w:evenVBand="0" w:oddHBand="1" w:evenHBand="0" w:firstRowFirstColumn="0" w:firstRowLastColumn="0" w:lastRowFirstColumn="0" w:lastRowLastColumn="0"/>
            </w:pPr>
            <w:r w:rsidRPr="00DD17BF">
              <w:t>3.2</w:t>
            </w:r>
          </w:p>
        </w:tc>
      </w:tr>
      <w:tr w:rsidR="00DD17BF" w:rsidRPr="00DD17BF" w:rsidTr="00F24A6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DD17BF" w:rsidRPr="00DD17BF" w:rsidRDefault="00DD17BF" w:rsidP="00DD17BF">
            <w:pPr>
              <w:pStyle w:val="Tabletextleft"/>
            </w:pPr>
            <w:r w:rsidRPr="00DD17BF">
              <w:t>STAN</w:t>
            </w:r>
          </w:p>
        </w:tc>
        <w:tc>
          <w:tcPr>
            <w:tcW w:w="694" w:type="dxa"/>
          </w:tcPr>
          <w:p w:rsidR="00DD17BF" w:rsidRPr="00DD17BF" w:rsidRDefault="00DD17BF" w:rsidP="00DD17BF">
            <w:pPr>
              <w:pStyle w:val="Tabletextleft"/>
              <w:cnfStyle w:val="000000010000" w:firstRow="0" w:lastRow="0" w:firstColumn="0" w:lastColumn="0" w:oddVBand="0" w:evenVBand="0" w:oddHBand="0" w:evenHBand="1" w:firstRowFirstColumn="0" w:firstRowLastColumn="0" w:lastRowFirstColumn="0" w:lastRowLastColumn="0"/>
            </w:pPr>
            <w:r w:rsidRPr="00DD17BF">
              <w:t>0.8</w:t>
            </w:r>
          </w:p>
        </w:tc>
        <w:tc>
          <w:tcPr>
            <w:cnfStyle w:val="000010000000" w:firstRow="0" w:lastRow="0" w:firstColumn="0" w:lastColumn="0" w:oddVBand="1" w:evenVBand="0" w:oddHBand="0" w:evenHBand="0" w:firstRowFirstColumn="0" w:firstRowLastColumn="0" w:lastRowFirstColumn="0" w:lastRowLastColumn="0"/>
            <w:tcW w:w="793" w:type="dxa"/>
          </w:tcPr>
          <w:p w:rsidR="00DD17BF" w:rsidRPr="00DD17BF" w:rsidRDefault="00DD17BF" w:rsidP="00DD17BF">
            <w:pPr>
              <w:pStyle w:val="Tabletextleft"/>
            </w:pPr>
            <w:r w:rsidRPr="00DD17BF">
              <w:t>1.0</w:t>
            </w:r>
          </w:p>
        </w:tc>
        <w:tc>
          <w:tcPr>
            <w:tcW w:w="793" w:type="dxa"/>
          </w:tcPr>
          <w:p w:rsidR="00DD17BF" w:rsidRPr="00DD17BF" w:rsidRDefault="00DD17BF" w:rsidP="00DD17BF">
            <w:pPr>
              <w:pStyle w:val="Tabletextleft"/>
              <w:cnfStyle w:val="000000010000" w:firstRow="0" w:lastRow="0" w:firstColumn="0" w:lastColumn="0" w:oddVBand="0" w:evenVBand="0" w:oddHBand="0" w:evenHBand="1" w:firstRowFirstColumn="0" w:firstRowLastColumn="0" w:lastRowFirstColumn="0" w:lastRowLastColumn="0"/>
            </w:pPr>
            <w:r w:rsidRPr="00DD17BF">
              <w:t>2.1</w:t>
            </w:r>
          </w:p>
        </w:tc>
        <w:tc>
          <w:tcPr>
            <w:cnfStyle w:val="000010000000" w:firstRow="0" w:lastRow="0" w:firstColumn="0" w:lastColumn="0" w:oddVBand="1" w:evenVBand="0" w:oddHBand="0" w:evenHBand="0" w:firstRowFirstColumn="0" w:firstRowLastColumn="0" w:lastRowFirstColumn="0" w:lastRowLastColumn="0"/>
            <w:tcW w:w="825" w:type="dxa"/>
          </w:tcPr>
          <w:p w:rsidR="00DD17BF" w:rsidRPr="00DD17BF" w:rsidRDefault="00DD17BF" w:rsidP="00DD17BF">
            <w:pPr>
              <w:pStyle w:val="Tabletextleft"/>
            </w:pPr>
            <w:r w:rsidRPr="00DD17BF">
              <w:t>STR1</w:t>
            </w:r>
          </w:p>
        </w:tc>
        <w:tc>
          <w:tcPr>
            <w:tcW w:w="697" w:type="dxa"/>
            <w:vAlign w:val="bottom"/>
          </w:tcPr>
          <w:p w:rsidR="00DD17BF" w:rsidRPr="00DD17BF" w:rsidRDefault="00DD17BF" w:rsidP="00DD17BF">
            <w:pPr>
              <w:pStyle w:val="Tabletextleft"/>
              <w:cnfStyle w:val="000000010000" w:firstRow="0" w:lastRow="0" w:firstColumn="0" w:lastColumn="0" w:oddVBand="0" w:evenVBand="0" w:oddHBand="0" w:evenHBand="1" w:firstRowFirstColumn="0" w:firstRowLastColumn="0" w:lastRowFirstColumn="0" w:lastRowLastColumn="0"/>
            </w:pPr>
            <w:r w:rsidRPr="00DD17BF">
              <w:t>0.6</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D17BF" w:rsidRPr="00DD17BF" w:rsidRDefault="00DD17BF" w:rsidP="00DD17BF">
            <w:pPr>
              <w:pStyle w:val="Tabletextleft"/>
            </w:pPr>
            <w:r w:rsidRPr="00DD17BF">
              <w:t>0.7</w:t>
            </w:r>
          </w:p>
        </w:tc>
        <w:tc>
          <w:tcPr>
            <w:tcW w:w="793" w:type="dxa"/>
            <w:vAlign w:val="bottom"/>
          </w:tcPr>
          <w:p w:rsidR="00DD17BF" w:rsidRPr="00DD17BF" w:rsidRDefault="00DD17BF" w:rsidP="00DD17BF">
            <w:pPr>
              <w:pStyle w:val="Tabletextleft"/>
              <w:cnfStyle w:val="000000010000" w:firstRow="0" w:lastRow="0" w:firstColumn="0" w:lastColumn="0" w:oddVBand="0" w:evenVBand="0" w:oddHBand="0" w:evenHBand="1" w:firstRowFirstColumn="0" w:firstRowLastColumn="0" w:lastRowFirstColumn="0" w:lastRowLastColumn="0"/>
            </w:pPr>
            <w:r w:rsidRPr="00DD17BF">
              <w:t>3.7</w:t>
            </w:r>
          </w:p>
        </w:tc>
      </w:tr>
      <w:tr w:rsidR="00DD17BF" w:rsidRPr="00DD17BF" w:rsidTr="004C66B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vAlign w:val="bottom"/>
          </w:tcPr>
          <w:p w:rsidR="00DD17BF" w:rsidRPr="00DD17BF" w:rsidRDefault="00DD17BF" w:rsidP="00DD17BF">
            <w:pPr>
              <w:pStyle w:val="Tabletextleft"/>
            </w:pPr>
            <w:r w:rsidRPr="00DD17BF">
              <w:t>TSMI</w:t>
            </w:r>
          </w:p>
        </w:tc>
        <w:tc>
          <w:tcPr>
            <w:tcW w:w="694" w:type="dxa"/>
            <w:vAlign w:val="bottom"/>
          </w:tcPr>
          <w:p w:rsidR="00DD17BF" w:rsidRPr="00DD17BF" w:rsidRDefault="00DD17BF" w:rsidP="00DD17BF">
            <w:pPr>
              <w:pStyle w:val="Tabletextleft"/>
              <w:cnfStyle w:val="000000100000" w:firstRow="0" w:lastRow="0" w:firstColumn="0" w:lastColumn="0" w:oddVBand="0" w:evenVBand="0" w:oddHBand="1" w:evenHBand="0" w:firstRowFirstColumn="0" w:firstRowLastColumn="0" w:lastRowFirstColumn="0" w:lastRowLastColumn="0"/>
            </w:pPr>
            <w:r w:rsidRPr="00DD17BF">
              <w:t>0.8</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D17BF" w:rsidRPr="00DD17BF" w:rsidRDefault="00DD17BF" w:rsidP="00DD17BF">
            <w:pPr>
              <w:pStyle w:val="Tabletextleft"/>
            </w:pPr>
            <w:r w:rsidRPr="00DD17BF">
              <w:t>1.2</w:t>
            </w:r>
          </w:p>
        </w:tc>
        <w:tc>
          <w:tcPr>
            <w:tcW w:w="793" w:type="dxa"/>
            <w:vAlign w:val="bottom"/>
          </w:tcPr>
          <w:p w:rsidR="00DD17BF" w:rsidRPr="00DD17BF" w:rsidRDefault="00DD17BF" w:rsidP="00DD17BF">
            <w:pPr>
              <w:pStyle w:val="Tabletextleft"/>
              <w:cnfStyle w:val="000000100000" w:firstRow="0" w:lastRow="0" w:firstColumn="0" w:lastColumn="0" w:oddVBand="0" w:evenVBand="0" w:oddHBand="1" w:evenHBand="0" w:firstRowFirstColumn="0" w:firstRowLastColumn="0" w:lastRowFirstColumn="0" w:lastRowLastColumn="0"/>
            </w:pPr>
            <w:r w:rsidRPr="00DD17BF">
              <w:t>3.6</w:t>
            </w:r>
          </w:p>
        </w:tc>
        <w:tc>
          <w:tcPr>
            <w:cnfStyle w:val="000010000000" w:firstRow="0" w:lastRow="0" w:firstColumn="0" w:lastColumn="0" w:oddVBand="1" w:evenVBand="0" w:oddHBand="0" w:evenHBand="0" w:firstRowFirstColumn="0" w:firstRowLastColumn="0" w:lastRowFirstColumn="0" w:lastRowLastColumn="0"/>
            <w:tcW w:w="825" w:type="dxa"/>
          </w:tcPr>
          <w:p w:rsidR="00DD17BF" w:rsidRPr="00DD17BF" w:rsidRDefault="00DD17BF" w:rsidP="00DD17BF">
            <w:pPr>
              <w:pStyle w:val="Tabletextleft"/>
            </w:pPr>
            <w:r w:rsidRPr="00DD17BF">
              <w:t>SYDN</w:t>
            </w:r>
          </w:p>
        </w:tc>
        <w:tc>
          <w:tcPr>
            <w:tcW w:w="697" w:type="dxa"/>
            <w:vAlign w:val="bottom"/>
          </w:tcPr>
          <w:p w:rsidR="00DD17BF" w:rsidRPr="00DD17BF" w:rsidRDefault="00DD17BF" w:rsidP="00DD17BF">
            <w:pPr>
              <w:pStyle w:val="Tabletextleft"/>
              <w:cnfStyle w:val="000000100000" w:firstRow="0" w:lastRow="0" w:firstColumn="0" w:lastColumn="0" w:oddVBand="0" w:evenVBand="0" w:oddHBand="1" w:evenHBand="0" w:firstRowFirstColumn="0" w:firstRowLastColumn="0" w:lastRowFirstColumn="0" w:lastRowLastColumn="0"/>
            </w:pPr>
            <w:r w:rsidRPr="00DD17BF">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D17BF" w:rsidRPr="00DD17BF" w:rsidRDefault="00DD17BF" w:rsidP="00DD17BF">
            <w:pPr>
              <w:pStyle w:val="Tabletextleft"/>
            </w:pPr>
            <w:r w:rsidRPr="00DD17BF">
              <w:t>0.5</w:t>
            </w:r>
          </w:p>
        </w:tc>
        <w:tc>
          <w:tcPr>
            <w:tcW w:w="793" w:type="dxa"/>
            <w:vAlign w:val="bottom"/>
          </w:tcPr>
          <w:p w:rsidR="00DD17BF" w:rsidRPr="00DD17BF" w:rsidRDefault="00DD17BF" w:rsidP="00DD17BF">
            <w:pPr>
              <w:pStyle w:val="Tabletextleft"/>
              <w:cnfStyle w:val="000000100000" w:firstRow="0" w:lastRow="0" w:firstColumn="0" w:lastColumn="0" w:oddVBand="0" w:evenVBand="0" w:oddHBand="1" w:evenHBand="0" w:firstRowFirstColumn="0" w:firstRowLastColumn="0" w:lastRowFirstColumn="0" w:lastRowLastColumn="0"/>
            </w:pPr>
            <w:r w:rsidRPr="00DD17BF">
              <w:t>4.1</w:t>
            </w:r>
          </w:p>
        </w:tc>
      </w:tr>
      <w:tr w:rsidR="00DD17BF" w:rsidRPr="00DD17BF" w:rsidTr="00F24A6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DD17BF" w:rsidRPr="00DD17BF" w:rsidRDefault="00DD17BF" w:rsidP="00DD17BF">
            <w:pPr>
              <w:pStyle w:val="Tabletextleft"/>
            </w:pPr>
            <w:r w:rsidRPr="00DD17BF">
              <w:t>ALIC</w:t>
            </w:r>
          </w:p>
        </w:tc>
        <w:tc>
          <w:tcPr>
            <w:tcW w:w="694" w:type="dxa"/>
            <w:vAlign w:val="bottom"/>
          </w:tcPr>
          <w:p w:rsidR="00DD17BF" w:rsidRPr="00DD17BF" w:rsidRDefault="00DD17BF" w:rsidP="00DD17BF">
            <w:pPr>
              <w:pStyle w:val="Tabletextleft"/>
              <w:cnfStyle w:val="000000010000" w:firstRow="0" w:lastRow="0" w:firstColumn="0" w:lastColumn="0" w:oddVBand="0" w:evenVBand="0" w:oddHBand="0" w:evenHBand="1" w:firstRowFirstColumn="0" w:firstRowLastColumn="0" w:lastRowFirstColumn="0" w:lastRowLastColumn="0"/>
            </w:pPr>
            <w:r w:rsidRPr="00DD17BF">
              <w:t>0.4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D17BF" w:rsidRPr="00DD17BF" w:rsidRDefault="00DD17BF" w:rsidP="00DD17BF">
            <w:pPr>
              <w:pStyle w:val="Tabletextleft"/>
            </w:pPr>
            <w:r w:rsidRPr="00DD17BF">
              <w:t>0.9</w:t>
            </w:r>
          </w:p>
        </w:tc>
        <w:tc>
          <w:tcPr>
            <w:tcW w:w="793" w:type="dxa"/>
            <w:vAlign w:val="bottom"/>
          </w:tcPr>
          <w:p w:rsidR="00DD17BF" w:rsidRPr="00DD17BF" w:rsidRDefault="00DD17BF" w:rsidP="00DD17BF">
            <w:pPr>
              <w:pStyle w:val="Tabletextleft"/>
              <w:cnfStyle w:val="000000010000" w:firstRow="0" w:lastRow="0" w:firstColumn="0" w:lastColumn="0" w:oddVBand="0" w:evenVBand="0" w:oddHBand="0" w:evenHBand="1" w:firstRowFirstColumn="0" w:firstRowLastColumn="0" w:lastRowFirstColumn="0" w:lastRowLastColumn="0"/>
            </w:pPr>
            <w:r w:rsidRPr="00DD17BF">
              <w:t>3.0</w:t>
            </w:r>
          </w:p>
        </w:tc>
        <w:tc>
          <w:tcPr>
            <w:cnfStyle w:val="000010000000" w:firstRow="0" w:lastRow="0" w:firstColumn="0" w:lastColumn="0" w:oddVBand="1" w:evenVBand="0" w:oddHBand="0" w:evenHBand="0" w:firstRowFirstColumn="0" w:firstRowLastColumn="0" w:lastRowFirstColumn="0" w:lastRowLastColumn="0"/>
            <w:tcW w:w="825" w:type="dxa"/>
          </w:tcPr>
          <w:p w:rsidR="00DD17BF" w:rsidRPr="00DD17BF" w:rsidRDefault="00DD17BF" w:rsidP="00DD17BF">
            <w:pPr>
              <w:pStyle w:val="Tabletextleft"/>
            </w:pPr>
            <w:r w:rsidRPr="00DD17BF">
              <w:t>TIDB</w:t>
            </w:r>
          </w:p>
        </w:tc>
        <w:tc>
          <w:tcPr>
            <w:tcW w:w="697" w:type="dxa"/>
            <w:vAlign w:val="bottom"/>
          </w:tcPr>
          <w:p w:rsidR="00DD17BF" w:rsidRPr="00DD17BF" w:rsidRDefault="00DD17BF" w:rsidP="00DD17BF">
            <w:pPr>
              <w:pStyle w:val="Tabletextleft"/>
              <w:cnfStyle w:val="000000010000" w:firstRow="0" w:lastRow="0" w:firstColumn="0" w:lastColumn="0" w:oddVBand="0" w:evenVBand="0" w:oddHBand="0" w:evenHBand="1" w:firstRowFirstColumn="0" w:firstRowLastColumn="0" w:lastRowFirstColumn="0" w:lastRowLastColumn="0"/>
            </w:pPr>
            <w:r w:rsidRPr="00DD17BF">
              <w:t>0.9</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D17BF" w:rsidRPr="00DD17BF" w:rsidRDefault="00DD17BF" w:rsidP="00DD17BF">
            <w:pPr>
              <w:pStyle w:val="Tabletextleft"/>
            </w:pPr>
            <w:r w:rsidRPr="00DD17BF">
              <w:t>1.2</w:t>
            </w:r>
          </w:p>
        </w:tc>
        <w:tc>
          <w:tcPr>
            <w:tcW w:w="793" w:type="dxa"/>
            <w:vAlign w:val="bottom"/>
          </w:tcPr>
          <w:p w:rsidR="00DD17BF" w:rsidRPr="00DD17BF" w:rsidRDefault="00DD17BF" w:rsidP="00DD17BF">
            <w:pPr>
              <w:pStyle w:val="Tabletextleft"/>
              <w:cnfStyle w:val="000000010000" w:firstRow="0" w:lastRow="0" w:firstColumn="0" w:lastColumn="0" w:oddVBand="0" w:evenVBand="0" w:oddHBand="0" w:evenHBand="1" w:firstRowFirstColumn="0" w:firstRowLastColumn="0" w:lastRowFirstColumn="0" w:lastRowLastColumn="0"/>
            </w:pPr>
            <w:r w:rsidRPr="00DD17BF">
              <w:t>2.3</w:t>
            </w:r>
          </w:p>
        </w:tc>
      </w:tr>
      <w:tr w:rsidR="00DD17BF" w:rsidRPr="00DD17BF" w:rsidTr="00F24A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DD17BF" w:rsidRPr="00DD17BF" w:rsidRDefault="00DD17BF" w:rsidP="00DD17BF">
            <w:pPr>
              <w:pStyle w:val="Tabletextleft"/>
            </w:pPr>
            <w:r w:rsidRPr="00DD17BF">
              <w:t>CEDU</w:t>
            </w:r>
          </w:p>
        </w:tc>
        <w:tc>
          <w:tcPr>
            <w:tcW w:w="694" w:type="dxa"/>
            <w:vAlign w:val="bottom"/>
          </w:tcPr>
          <w:p w:rsidR="00DD17BF" w:rsidRPr="00DD17BF" w:rsidRDefault="00DD17BF" w:rsidP="00DD17BF">
            <w:pPr>
              <w:pStyle w:val="Tabletextleft"/>
              <w:cnfStyle w:val="000000100000" w:firstRow="0" w:lastRow="0" w:firstColumn="0" w:lastColumn="0" w:oddVBand="0" w:evenVBand="0" w:oddHBand="1" w:evenHBand="0" w:firstRowFirstColumn="0" w:firstRowLastColumn="0" w:lastRowFirstColumn="0" w:lastRowLastColumn="0"/>
            </w:pPr>
            <w:r w:rsidRPr="00DD17BF">
              <w:t>0.5</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D17BF" w:rsidRPr="00DD17BF" w:rsidRDefault="00DD17BF" w:rsidP="00DD17BF">
            <w:pPr>
              <w:pStyle w:val="Tabletextleft"/>
            </w:pPr>
            <w:r w:rsidRPr="00DD17BF">
              <w:t>0.8</w:t>
            </w:r>
          </w:p>
        </w:tc>
        <w:tc>
          <w:tcPr>
            <w:tcW w:w="793" w:type="dxa"/>
            <w:vAlign w:val="bottom"/>
          </w:tcPr>
          <w:p w:rsidR="00DD17BF" w:rsidRPr="00DD17BF" w:rsidRDefault="00DD17BF" w:rsidP="00DD17BF">
            <w:pPr>
              <w:pStyle w:val="Tabletextleft"/>
              <w:cnfStyle w:val="000000100000" w:firstRow="0" w:lastRow="0" w:firstColumn="0" w:lastColumn="0" w:oddVBand="0" w:evenVBand="0" w:oddHBand="1" w:evenHBand="0" w:firstRowFirstColumn="0" w:firstRowLastColumn="0" w:lastRowFirstColumn="0" w:lastRowLastColumn="0"/>
            </w:pPr>
            <w:r w:rsidRPr="00DD17BF">
              <w:t>3.2</w:t>
            </w:r>
          </w:p>
        </w:tc>
        <w:tc>
          <w:tcPr>
            <w:cnfStyle w:val="000010000000" w:firstRow="0" w:lastRow="0" w:firstColumn="0" w:lastColumn="0" w:oddVBand="1" w:evenVBand="0" w:oddHBand="0" w:evenHBand="0" w:firstRowFirstColumn="0" w:firstRowLastColumn="0" w:lastRowFirstColumn="0" w:lastRowLastColumn="0"/>
            <w:tcW w:w="825" w:type="dxa"/>
          </w:tcPr>
          <w:p w:rsidR="00DD17BF" w:rsidRPr="00DD17BF" w:rsidRDefault="00DD17BF" w:rsidP="00DD17BF">
            <w:pPr>
              <w:pStyle w:val="Tabletextleft"/>
            </w:pPr>
            <w:r w:rsidRPr="00DD17BF">
              <w:t>TOW2</w:t>
            </w:r>
          </w:p>
        </w:tc>
        <w:tc>
          <w:tcPr>
            <w:tcW w:w="697" w:type="dxa"/>
            <w:vAlign w:val="bottom"/>
          </w:tcPr>
          <w:p w:rsidR="00DD17BF" w:rsidRPr="00DD17BF" w:rsidRDefault="00DD17BF" w:rsidP="00DD17BF">
            <w:pPr>
              <w:pStyle w:val="Tabletextleft"/>
              <w:cnfStyle w:val="000000100000" w:firstRow="0" w:lastRow="0" w:firstColumn="0" w:lastColumn="0" w:oddVBand="0" w:evenVBand="0" w:oddHBand="1" w:evenHBand="0" w:firstRowFirstColumn="0" w:firstRowLastColumn="0" w:lastRowFirstColumn="0" w:lastRowLastColumn="0"/>
            </w:pPr>
            <w:r w:rsidRPr="00DD17BF">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D17BF" w:rsidRPr="00DD17BF" w:rsidRDefault="00DD17BF" w:rsidP="00DD17BF">
            <w:pPr>
              <w:pStyle w:val="Tabletextleft"/>
            </w:pPr>
            <w:r w:rsidRPr="00DD17BF">
              <w:t>2.0</w:t>
            </w:r>
          </w:p>
        </w:tc>
        <w:tc>
          <w:tcPr>
            <w:tcW w:w="793" w:type="dxa"/>
            <w:vAlign w:val="bottom"/>
          </w:tcPr>
          <w:p w:rsidR="00DD17BF" w:rsidRPr="00DD17BF" w:rsidRDefault="00DD17BF" w:rsidP="00DD17BF">
            <w:pPr>
              <w:pStyle w:val="Tabletextleft"/>
              <w:cnfStyle w:val="000000100000" w:firstRow="0" w:lastRow="0" w:firstColumn="0" w:lastColumn="0" w:oddVBand="0" w:evenVBand="0" w:oddHBand="1" w:evenHBand="0" w:firstRowFirstColumn="0" w:firstRowLastColumn="0" w:lastRowFirstColumn="0" w:lastRowLastColumn="0"/>
            </w:pPr>
            <w:r w:rsidRPr="00DD17BF">
              <w:t>2.9</w:t>
            </w:r>
          </w:p>
        </w:tc>
      </w:tr>
      <w:tr w:rsidR="00DD17BF" w:rsidRPr="00DD17BF" w:rsidTr="00F24A6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5" w:type="dxa"/>
          </w:tcPr>
          <w:p w:rsidR="00DD17BF" w:rsidRPr="00DD17BF" w:rsidRDefault="00DD17BF" w:rsidP="00DD17BF">
            <w:pPr>
              <w:pStyle w:val="Tabletextleft"/>
            </w:pPr>
            <w:r w:rsidRPr="00DD17BF">
              <w:t>DARW</w:t>
            </w:r>
          </w:p>
        </w:tc>
        <w:tc>
          <w:tcPr>
            <w:tcW w:w="694" w:type="dxa"/>
            <w:vAlign w:val="bottom"/>
          </w:tcPr>
          <w:p w:rsidR="00DD17BF" w:rsidRPr="00DD17BF" w:rsidRDefault="00DD17BF" w:rsidP="00DD17BF">
            <w:pPr>
              <w:pStyle w:val="Tabletextleft"/>
              <w:cnfStyle w:val="000000010000" w:firstRow="0" w:lastRow="0" w:firstColumn="0" w:lastColumn="0" w:oddVBand="0" w:evenVBand="0" w:oddHBand="0" w:evenHBand="1" w:firstRowFirstColumn="0" w:firstRowLastColumn="0" w:lastRowFirstColumn="0" w:lastRowLastColumn="0"/>
            </w:pPr>
            <w:r w:rsidRPr="00DD17BF">
              <w:t>1.4</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D17BF" w:rsidRPr="00DD17BF" w:rsidRDefault="00DD17BF" w:rsidP="00DD17BF">
            <w:pPr>
              <w:pStyle w:val="Tabletextleft"/>
            </w:pPr>
            <w:r w:rsidRPr="00DD17BF">
              <w:t>1.5</w:t>
            </w:r>
          </w:p>
        </w:tc>
        <w:tc>
          <w:tcPr>
            <w:tcW w:w="793" w:type="dxa"/>
            <w:vAlign w:val="bottom"/>
          </w:tcPr>
          <w:p w:rsidR="00DD17BF" w:rsidRPr="00DD17BF" w:rsidRDefault="00DD17BF" w:rsidP="00DD17BF">
            <w:pPr>
              <w:pStyle w:val="Tabletextleft"/>
              <w:cnfStyle w:val="000000010000" w:firstRow="0" w:lastRow="0" w:firstColumn="0" w:lastColumn="0" w:oddVBand="0" w:evenVBand="0" w:oddHBand="0" w:evenHBand="1" w:firstRowFirstColumn="0" w:firstRowLastColumn="0" w:lastRowFirstColumn="0" w:lastRowLastColumn="0"/>
            </w:pPr>
            <w:r w:rsidRPr="00DD17BF">
              <w:t>4.4</w:t>
            </w:r>
          </w:p>
        </w:tc>
        <w:tc>
          <w:tcPr>
            <w:cnfStyle w:val="000010000000" w:firstRow="0" w:lastRow="0" w:firstColumn="0" w:lastColumn="0" w:oddVBand="1" w:evenVBand="0" w:oddHBand="0" w:evenHBand="0" w:firstRowFirstColumn="0" w:firstRowLastColumn="0" w:lastRowFirstColumn="0" w:lastRowLastColumn="0"/>
            <w:tcW w:w="825" w:type="dxa"/>
          </w:tcPr>
          <w:p w:rsidR="00DD17BF" w:rsidRPr="00DD17BF" w:rsidRDefault="00DD17BF" w:rsidP="00DD17BF">
            <w:pPr>
              <w:pStyle w:val="Tabletextleft"/>
            </w:pPr>
            <w:r w:rsidRPr="00DD17BF">
              <w:t>YARR</w:t>
            </w:r>
          </w:p>
        </w:tc>
        <w:tc>
          <w:tcPr>
            <w:tcW w:w="697" w:type="dxa"/>
            <w:vAlign w:val="bottom"/>
          </w:tcPr>
          <w:p w:rsidR="00DD17BF" w:rsidRPr="00DD17BF" w:rsidRDefault="00DD17BF" w:rsidP="00DD17BF">
            <w:pPr>
              <w:pStyle w:val="Tabletextleft"/>
              <w:cnfStyle w:val="000000010000" w:firstRow="0" w:lastRow="0" w:firstColumn="0" w:lastColumn="0" w:oddVBand="0" w:evenVBand="0" w:oddHBand="0" w:evenHBand="1" w:firstRowFirstColumn="0" w:firstRowLastColumn="0" w:lastRowFirstColumn="0" w:lastRowLastColumn="0"/>
            </w:pPr>
            <w:r w:rsidRPr="00DD17BF">
              <w:t>1.0</w:t>
            </w:r>
          </w:p>
        </w:tc>
        <w:tc>
          <w:tcPr>
            <w:cnfStyle w:val="000010000000" w:firstRow="0" w:lastRow="0" w:firstColumn="0" w:lastColumn="0" w:oddVBand="1" w:evenVBand="0" w:oddHBand="0" w:evenHBand="0" w:firstRowFirstColumn="0" w:firstRowLastColumn="0" w:lastRowFirstColumn="0" w:lastRowLastColumn="0"/>
            <w:tcW w:w="793" w:type="dxa"/>
            <w:vAlign w:val="bottom"/>
          </w:tcPr>
          <w:p w:rsidR="00DD17BF" w:rsidRPr="00DD17BF" w:rsidRDefault="00DD17BF" w:rsidP="00DD17BF">
            <w:pPr>
              <w:pStyle w:val="Tabletextleft"/>
            </w:pPr>
            <w:r w:rsidRPr="00DD17BF">
              <w:t>1.1</w:t>
            </w:r>
          </w:p>
        </w:tc>
        <w:tc>
          <w:tcPr>
            <w:tcW w:w="793" w:type="dxa"/>
            <w:vAlign w:val="bottom"/>
          </w:tcPr>
          <w:p w:rsidR="00DD17BF" w:rsidRPr="00DD17BF" w:rsidRDefault="00DD17BF" w:rsidP="00DD17BF">
            <w:pPr>
              <w:pStyle w:val="Tabletextleft"/>
              <w:cnfStyle w:val="000000010000" w:firstRow="0" w:lastRow="0" w:firstColumn="0" w:lastColumn="0" w:oddVBand="0" w:evenVBand="0" w:oddHBand="0" w:evenHBand="1" w:firstRowFirstColumn="0" w:firstRowLastColumn="0" w:lastRowFirstColumn="0" w:lastRowLastColumn="0"/>
            </w:pPr>
            <w:r w:rsidRPr="00DD17BF">
              <w:t>2.1</w:t>
            </w:r>
          </w:p>
        </w:tc>
      </w:tr>
    </w:tbl>
    <w:p w:rsidR="00054864" w:rsidRPr="00022C73" w:rsidRDefault="002C2B3F" w:rsidP="00022C73">
      <w:pPr>
        <w:pStyle w:val="Tabletitle"/>
      </w:pPr>
      <w:bookmarkStart w:id="15" w:name="OLE_LINK1"/>
      <w:bookmarkStart w:id="16" w:name="OLE_LINK2"/>
      <w:bookmarkStart w:id="17" w:name="OLE_LINK3"/>
      <w:r w:rsidRPr="00FF1DD2">
        <w:rPr>
          <w:rStyle w:val="Tabletitlebold"/>
        </w:rPr>
        <w:t xml:space="preserve">Table </w:t>
      </w:r>
      <w:r w:rsidR="00A0388A" w:rsidRPr="00FF1DD2">
        <w:rPr>
          <w:rStyle w:val="Tabletitlebold"/>
        </w:rPr>
        <w:t>5</w:t>
      </w:r>
      <w:r w:rsidRPr="00FF1DD2">
        <w:rPr>
          <w:rStyle w:val="Tabletitlebold"/>
        </w:rPr>
        <w:t>:</w:t>
      </w:r>
      <w:r w:rsidRPr="00054864">
        <w:t xml:space="preserve"> Computed Geocentric Datum of Australia (GDA94) geodetic coordinates and their uncertainty for</w:t>
      </w:r>
      <w:r w:rsidR="005C5D98" w:rsidRPr="005C5D98">
        <w:t xml:space="preserve"> </w:t>
      </w:r>
      <w:r w:rsidR="005C5D98">
        <w:t xml:space="preserve">the </w:t>
      </w:r>
      <w:r w:rsidR="00E41AB5" w:rsidRPr="00054864">
        <w:t>station</w:t>
      </w:r>
      <w:r w:rsidR="00E41AB5">
        <w:t>s of Ultimate Positioning Group Pty Ltd</w:t>
      </w:r>
      <w:r w:rsidRPr="00054864">
        <w:t>.</w:t>
      </w:r>
      <w:r w:rsidR="00691062">
        <w:t xml:space="preserve"> </w:t>
      </w:r>
      <w:r w:rsidRPr="00054864">
        <w:t>The uncertainties are calculated in accordance with the principles of the ISO Guide to the Expression of Uncertainty in Measurement (1995), with an interval estimated to have a confidence level of 95% at the time of verification.</w:t>
      </w:r>
      <w:r w:rsidR="00691062">
        <w:t xml:space="preserve"> </w:t>
      </w:r>
      <w:r w:rsidRPr="00054864">
        <w:t>The combined standard uncertainty was converted to an expanded uncertainty using a coverage factor, k, of 2.</w:t>
      </w:r>
      <w:r w:rsidR="00691062">
        <w:t xml:space="preserve"> </w:t>
      </w:r>
    </w:p>
    <w:tbl>
      <w:tblPr>
        <w:tblStyle w:val="TableStyleGAHeaderRow"/>
        <w:tblW w:w="7707" w:type="dxa"/>
        <w:tblLook w:val="01E0" w:firstRow="1" w:lastRow="1" w:firstColumn="1" w:lastColumn="1" w:noHBand="0" w:noVBand="0"/>
        <w:tblDescription w:val="The table lists the computed Geocentric Datum of Australia (GDA94) geodetic coordinates and their uncertainty for the station MILL, including four columns: station name, longitude, latitude, ellipsoidal height and their uncertainties."/>
      </w:tblPr>
      <w:tblGrid>
        <w:gridCol w:w="900"/>
        <w:gridCol w:w="550"/>
        <w:gridCol w:w="540"/>
        <w:gridCol w:w="1168"/>
        <w:gridCol w:w="554"/>
        <w:gridCol w:w="540"/>
        <w:gridCol w:w="1080"/>
        <w:gridCol w:w="2375"/>
      </w:tblGrid>
      <w:tr w:rsidR="002C2B3F" w:rsidRPr="00315D14" w:rsidTr="00080CF8">
        <w:trPr>
          <w:cnfStyle w:val="100000000000" w:firstRow="1" w:lastRow="0" w:firstColumn="0" w:lastColumn="0" w:oddVBand="0" w:evenVBand="0" w:oddHBand="0" w:evenHBand="0"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900" w:type="dxa"/>
            <w:noWrap/>
          </w:tcPr>
          <w:p w:rsidR="002C2B3F" w:rsidRPr="00315D14" w:rsidRDefault="002C2B3F" w:rsidP="00315D14">
            <w:pPr>
              <w:pStyle w:val="Tabletextleft"/>
            </w:pPr>
            <w:r w:rsidRPr="00315D14">
              <w:t>Station</w:t>
            </w:r>
          </w:p>
        </w:tc>
        <w:tc>
          <w:tcPr>
            <w:tcW w:w="2258" w:type="dxa"/>
            <w:gridSpan w:val="3"/>
            <w:noWrap/>
          </w:tcPr>
          <w:p w:rsidR="00AD589B" w:rsidRPr="00315D14" w:rsidRDefault="002C2B3F" w:rsidP="00315D14">
            <w:pPr>
              <w:pStyle w:val="Tabletextleft"/>
              <w:cnfStyle w:val="100000000000" w:firstRow="1" w:lastRow="0" w:firstColumn="0" w:lastColumn="0" w:oddVBand="0" w:evenVBand="0" w:oddHBand="0" w:evenHBand="0" w:firstRowFirstColumn="0" w:firstRowLastColumn="0" w:lastRowFirstColumn="0" w:lastRowLastColumn="0"/>
            </w:pPr>
            <w:r w:rsidRPr="00315D14">
              <w:t>Longitude (DMS east)</w:t>
            </w:r>
          </w:p>
          <w:p w:rsidR="001E3BDC" w:rsidRPr="00315D14" w:rsidRDefault="001E3BDC" w:rsidP="00315D14">
            <w:pPr>
              <w:pStyle w:val="Tabletextleft"/>
              <w:cnfStyle w:val="100000000000" w:firstRow="1" w:lastRow="0" w:firstColumn="0" w:lastColumn="0" w:oddVBand="0" w:evenVBand="0" w:oddHBand="0" w:evenHBand="0" w:firstRowFirstColumn="0" w:firstRowLastColumn="0" w:lastRowFirstColumn="0" w:lastRowLastColumn="0"/>
            </w:pPr>
            <w:r w:rsidRPr="00315D14">
              <w:t>Uncertainty (</w:t>
            </w:r>
            <w:r w:rsidR="008D3D44" w:rsidRPr="00315D14">
              <w:t>m</w:t>
            </w:r>
            <w:r w:rsidRPr="00315D14">
              <w:t>)</w:t>
            </w:r>
          </w:p>
        </w:tc>
        <w:tc>
          <w:tcPr>
            <w:cnfStyle w:val="000010000000" w:firstRow="0" w:lastRow="0" w:firstColumn="0" w:lastColumn="0" w:oddVBand="1" w:evenVBand="0" w:oddHBand="0" w:evenHBand="0" w:firstRowFirstColumn="0" w:firstRowLastColumn="0" w:lastRowFirstColumn="0" w:lastRowLastColumn="0"/>
            <w:tcW w:w="2174" w:type="dxa"/>
            <w:gridSpan w:val="3"/>
            <w:noWrap/>
          </w:tcPr>
          <w:p w:rsidR="00AD589B" w:rsidRPr="00315D14" w:rsidRDefault="002C2B3F" w:rsidP="00315D14">
            <w:pPr>
              <w:pStyle w:val="Tabletextleft"/>
            </w:pPr>
            <w:r w:rsidRPr="00315D14">
              <w:t>Latitude (DMS south)</w:t>
            </w:r>
          </w:p>
          <w:p w:rsidR="001E3BDC" w:rsidRPr="00315D14" w:rsidRDefault="001E3BDC" w:rsidP="00315D14">
            <w:pPr>
              <w:pStyle w:val="Tabletextleft"/>
            </w:pPr>
            <w:r w:rsidRPr="00315D14">
              <w:t>Uncertainty (</w:t>
            </w:r>
            <w:r w:rsidR="008D3D44" w:rsidRPr="00315D14">
              <w:t>m</w:t>
            </w:r>
            <w:r w:rsidRPr="00315D14">
              <w:t>)</w:t>
            </w:r>
          </w:p>
        </w:tc>
        <w:tc>
          <w:tcPr>
            <w:tcW w:w="2375" w:type="dxa"/>
            <w:noWrap/>
          </w:tcPr>
          <w:p w:rsidR="00AD589B" w:rsidRPr="00315D14" w:rsidRDefault="002C2B3F" w:rsidP="00315D14">
            <w:pPr>
              <w:pStyle w:val="Tabletextleft"/>
              <w:cnfStyle w:val="100000000000" w:firstRow="1" w:lastRow="0" w:firstColumn="0" w:lastColumn="0" w:oddVBand="0" w:evenVBand="0" w:oddHBand="0" w:evenHBand="0" w:firstRowFirstColumn="0" w:firstRowLastColumn="0" w:lastRowFirstColumn="0" w:lastRowLastColumn="0"/>
            </w:pPr>
            <w:r w:rsidRPr="00315D14">
              <w:t>Ellipsoidal height (</w:t>
            </w:r>
            <w:r w:rsidR="008D3D44" w:rsidRPr="00315D14">
              <w:t>m</w:t>
            </w:r>
            <w:r w:rsidRPr="00315D14">
              <w:t>)</w:t>
            </w:r>
          </w:p>
          <w:p w:rsidR="001E3BDC" w:rsidRPr="00315D14" w:rsidRDefault="001E3BDC" w:rsidP="00315D14">
            <w:pPr>
              <w:pStyle w:val="Tabletextleft"/>
              <w:cnfStyle w:val="100000000000" w:firstRow="1" w:lastRow="0" w:firstColumn="0" w:lastColumn="0" w:oddVBand="0" w:evenVBand="0" w:oddHBand="0" w:evenHBand="0" w:firstRowFirstColumn="0" w:firstRowLastColumn="0" w:lastRowFirstColumn="0" w:lastRowLastColumn="0"/>
            </w:pPr>
            <w:r w:rsidRPr="00315D14">
              <w:t>Uncertainty (</w:t>
            </w:r>
            <w:r w:rsidR="008D3D44" w:rsidRPr="00315D14">
              <w:t>m</w:t>
            </w:r>
            <w:r w:rsidRPr="00315D14">
              <w:t>)</w:t>
            </w:r>
          </w:p>
        </w:tc>
      </w:tr>
      <w:tr w:rsidR="00A3629F" w:rsidRPr="00315D14"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A3629F" w:rsidRPr="00315D14" w:rsidRDefault="001A6C50" w:rsidP="00315D14">
            <w:pPr>
              <w:pStyle w:val="Tabletextleft"/>
            </w:pPr>
            <w:r w:rsidRPr="00315D14">
              <w:t>COOM</w:t>
            </w:r>
          </w:p>
        </w:tc>
        <w:tc>
          <w:tcPr>
            <w:tcW w:w="550" w:type="dxa"/>
            <w:noWrap/>
          </w:tcPr>
          <w:p w:rsidR="00A3629F" w:rsidRPr="00315D14" w:rsidRDefault="001A6C50" w:rsidP="00315D14">
            <w:pPr>
              <w:pStyle w:val="Tabletextleft"/>
              <w:cnfStyle w:val="000000100000" w:firstRow="0" w:lastRow="0" w:firstColumn="0" w:lastColumn="0" w:oddVBand="0" w:evenVBand="0" w:oddHBand="1" w:evenHBand="0" w:firstRowFirstColumn="0" w:firstRowLastColumn="0" w:lastRowFirstColumn="0" w:lastRowLastColumn="0"/>
            </w:pPr>
            <w:r w:rsidRPr="00315D14">
              <w:t>153</w:t>
            </w:r>
          </w:p>
        </w:tc>
        <w:tc>
          <w:tcPr>
            <w:cnfStyle w:val="000010000000" w:firstRow="0" w:lastRow="0" w:firstColumn="0" w:lastColumn="0" w:oddVBand="1" w:evenVBand="0" w:oddHBand="0" w:evenHBand="0" w:firstRowFirstColumn="0" w:firstRowLastColumn="0" w:lastRowFirstColumn="0" w:lastRowLastColumn="0"/>
            <w:tcW w:w="540" w:type="dxa"/>
            <w:noWrap/>
          </w:tcPr>
          <w:p w:rsidR="00A3629F" w:rsidRPr="00315D14" w:rsidRDefault="001A6C50" w:rsidP="00315D14">
            <w:pPr>
              <w:pStyle w:val="Tabletextleft"/>
            </w:pPr>
            <w:r w:rsidRPr="00315D14">
              <w:t>18</w:t>
            </w:r>
          </w:p>
        </w:tc>
        <w:tc>
          <w:tcPr>
            <w:tcW w:w="1168" w:type="dxa"/>
            <w:noWrap/>
          </w:tcPr>
          <w:p w:rsidR="00A3629F" w:rsidRPr="00315D14" w:rsidRDefault="001A6C50" w:rsidP="00315D14">
            <w:pPr>
              <w:pStyle w:val="Tabletextleft"/>
              <w:cnfStyle w:val="000000100000" w:firstRow="0" w:lastRow="0" w:firstColumn="0" w:lastColumn="0" w:oddVBand="0" w:evenVBand="0" w:oddHBand="1" w:evenHBand="0" w:firstRowFirstColumn="0" w:firstRowLastColumn="0" w:lastRowFirstColumn="0" w:lastRowLastColumn="0"/>
            </w:pPr>
            <w:r w:rsidRPr="00315D14">
              <w:t>56.25007</w:t>
            </w:r>
          </w:p>
        </w:tc>
        <w:tc>
          <w:tcPr>
            <w:cnfStyle w:val="000010000000" w:firstRow="0" w:lastRow="0" w:firstColumn="0" w:lastColumn="0" w:oddVBand="1" w:evenVBand="0" w:oddHBand="0" w:evenHBand="0" w:firstRowFirstColumn="0" w:firstRowLastColumn="0" w:lastRowFirstColumn="0" w:lastRowLastColumn="0"/>
            <w:tcW w:w="554" w:type="dxa"/>
            <w:noWrap/>
          </w:tcPr>
          <w:p w:rsidR="00A3629F" w:rsidRPr="00315D14" w:rsidRDefault="001A6C50" w:rsidP="00315D14">
            <w:pPr>
              <w:pStyle w:val="Tabletextleft"/>
            </w:pPr>
            <w:r w:rsidRPr="00315D14">
              <w:t>27</w:t>
            </w:r>
          </w:p>
        </w:tc>
        <w:tc>
          <w:tcPr>
            <w:tcW w:w="540" w:type="dxa"/>
            <w:noWrap/>
          </w:tcPr>
          <w:p w:rsidR="00A3629F" w:rsidRPr="00315D14" w:rsidRDefault="001A6C50" w:rsidP="00315D14">
            <w:pPr>
              <w:pStyle w:val="Tabletextleft"/>
              <w:cnfStyle w:val="000000100000" w:firstRow="0" w:lastRow="0" w:firstColumn="0" w:lastColumn="0" w:oddVBand="0" w:evenVBand="0" w:oddHBand="1" w:evenHBand="0" w:firstRowFirstColumn="0" w:firstRowLastColumn="0" w:lastRowFirstColumn="0" w:lastRowLastColumn="0"/>
            </w:pPr>
            <w:r w:rsidRPr="00315D14">
              <w:t>52</w:t>
            </w:r>
          </w:p>
        </w:tc>
        <w:tc>
          <w:tcPr>
            <w:cnfStyle w:val="000010000000" w:firstRow="0" w:lastRow="0" w:firstColumn="0" w:lastColumn="0" w:oddVBand="1" w:evenVBand="0" w:oddHBand="0" w:evenHBand="0" w:firstRowFirstColumn="0" w:firstRowLastColumn="0" w:lastRowFirstColumn="0" w:lastRowLastColumn="0"/>
            <w:tcW w:w="1080" w:type="dxa"/>
            <w:noWrap/>
          </w:tcPr>
          <w:p w:rsidR="00A3629F" w:rsidRPr="00315D14" w:rsidRDefault="001A6C50" w:rsidP="00315D14">
            <w:pPr>
              <w:pStyle w:val="Tabletextleft"/>
            </w:pPr>
            <w:r w:rsidRPr="00315D14">
              <w:t>21.40852</w:t>
            </w:r>
          </w:p>
        </w:tc>
        <w:tc>
          <w:tcPr>
            <w:tcW w:w="2375" w:type="dxa"/>
            <w:noWrap/>
          </w:tcPr>
          <w:p w:rsidR="00A3629F" w:rsidRPr="00315D14" w:rsidRDefault="001A6C50" w:rsidP="00315D14">
            <w:pPr>
              <w:pStyle w:val="Tabletextleft"/>
              <w:cnfStyle w:val="000000100000" w:firstRow="0" w:lastRow="0" w:firstColumn="0" w:lastColumn="0" w:oddVBand="0" w:evenVBand="0" w:oddHBand="1" w:evenHBand="0" w:firstRowFirstColumn="0" w:firstRowLastColumn="0" w:lastRowFirstColumn="0" w:lastRowLastColumn="0"/>
            </w:pPr>
            <w:r w:rsidRPr="00315D14">
              <w:t>49.8334</w:t>
            </w:r>
          </w:p>
        </w:tc>
      </w:tr>
      <w:tr w:rsidR="001A6C50" w:rsidRPr="00315D14" w:rsidTr="00F075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A6C50" w:rsidRPr="00315D14" w:rsidRDefault="001A6C50" w:rsidP="00315D14">
            <w:pPr>
              <w:pStyle w:val="Tabletextleft"/>
            </w:pPr>
          </w:p>
        </w:tc>
        <w:tc>
          <w:tcPr>
            <w:tcW w:w="550" w:type="dxa"/>
            <w:noWrap/>
          </w:tcPr>
          <w:p w:rsidR="001A6C50" w:rsidRPr="00315D14" w:rsidRDefault="001A6C50" w:rsidP="00315D1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1A6C50" w:rsidRPr="00315D14" w:rsidRDefault="001A6C50" w:rsidP="00315D14">
            <w:pPr>
              <w:pStyle w:val="Tabletextleft"/>
            </w:pPr>
          </w:p>
        </w:tc>
        <w:tc>
          <w:tcPr>
            <w:tcW w:w="1168" w:type="dxa"/>
            <w:noWrap/>
          </w:tcPr>
          <w:p w:rsidR="001A6C50" w:rsidRPr="00315D14" w:rsidRDefault="001A6C50" w:rsidP="00315D14">
            <w:pPr>
              <w:pStyle w:val="Tabletextleft"/>
              <w:cnfStyle w:val="000000010000" w:firstRow="0" w:lastRow="0" w:firstColumn="0" w:lastColumn="0" w:oddVBand="0" w:evenVBand="0" w:oddHBand="0" w:evenHBand="1" w:firstRowFirstColumn="0" w:firstRowLastColumn="0" w:lastRowFirstColumn="0" w:lastRowLastColumn="0"/>
            </w:pPr>
            <w:r w:rsidRPr="00315D14">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1A6C50" w:rsidRPr="00315D14" w:rsidRDefault="001A6C50" w:rsidP="00315D14">
            <w:pPr>
              <w:pStyle w:val="Tabletextleft"/>
            </w:pPr>
          </w:p>
        </w:tc>
        <w:tc>
          <w:tcPr>
            <w:tcW w:w="540" w:type="dxa"/>
            <w:noWrap/>
          </w:tcPr>
          <w:p w:rsidR="001A6C50" w:rsidRPr="00315D14" w:rsidRDefault="001A6C50" w:rsidP="00315D1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1A6C50" w:rsidRPr="00315D14" w:rsidRDefault="001A6C50" w:rsidP="00315D14">
            <w:pPr>
              <w:pStyle w:val="Tabletextleft"/>
            </w:pPr>
            <w:r w:rsidRPr="00315D14">
              <w:t xml:space="preserve">±0.008 </w:t>
            </w:r>
          </w:p>
        </w:tc>
        <w:tc>
          <w:tcPr>
            <w:tcW w:w="2375" w:type="dxa"/>
            <w:noWrap/>
          </w:tcPr>
          <w:p w:rsidR="001A6C50" w:rsidRPr="00315D14" w:rsidRDefault="001A6C50" w:rsidP="00315D14">
            <w:pPr>
              <w:pStyle w:val="Tabletextleft"/>
              <w:cnfStyle w:val="000000010000" w:firstRow="0" w:lastRow="0" w:firstColumn="0" w:lastColumn="0" w:oddVBand="0" w:evenVBand="0" w:oddHBand="0" w:evenHBand="1" w:firstRowFirstColumn="0" w:firstRowLastColumn="0" w:lastRowFirstColumn="0" w:lastRowLastColumn="0"/>
            </w:pPr>
            <w:r w:rsidRPr="00315D14">
              <w:t>±0.021</w:t>
            </w:r>
          </w:p>
        </w:tc>
      </w:tr>
      <w:tr w:rsidR="001A6C50" w:rsidRPr="00315D14"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A6C50" w:rsidRPr="00315D14" w:rsidRDefault="001A6C50" w:rsidP="00315D14">
            <w:pPr>
              <w:pStyle w:val="Tabletextleft"/>
            </w:pPr>
            <w:r w:rsidRPr="00315D14">
              <w:t>HOBA</w:t>
            </w:r>
          </w:p>
        </w:tc>
        <w:tc>
          <w:tcPr>
            <w:tcW w:w="550" w:type="dxa"/>
            <w:noWrap/>
          </w:tcPr>
          <w:p w:rsidR="001A6C50" w:rsidRPr="00315D14" w:rsidRDefault="00763E1A" w:rsidP="00315D14">
            <w:pPr>
              <w:pStyle w:val="Tabletextleft"/>
              <w:cnfStyle w:val="000000100000" w:firstRow="0" w:lastRow="0" w:firstColumn="0" w:lastColumn="0" w:oddVBand="0" w:evenVBand="0" w:oddHBand="1" w:evenHBand="0" w:firstRowFirstColumn="0" w:firstRowLastColumn="0" w:lastRowFirstColumn="0" w:lastRowLastColumn="0"/>
            </w:pPr>
            <w:r w:rsidRPr="00315D14">
              <w:t>147</w:t>
            </w:r>
          </w:p>
        </w:tc>
        <w:tc>
          <w:tcPr>
            <w:cnfStyle w:val="000010000000" w:firstRow="0" w:lastRow="0" w:firstColumn="0" w:lastColumn="0" w:oddVBand="1" w:evenVBand="0" w:oddHBand="0" w:evenHBand="0" w:firstRowFirstColumn="0" w:firstRowLastColumn="0" w:lastRowFirstColumn="0" w:lastRowLastColumn="0"/>
            <w:tcW w:w="540" w:type="dxa"/>
            <w:noWrap/>
          </w:tcPr>
          <w:p w:rsidR="001A6C50" w:rsidRPr="00315D14" w:rsidRDefault="00763E1A" w:rsidP="00315D14">
            <w:pPr>
              <w:pStyle w:val="Tabletextleft"/>
            </w:pPr>
            <w:r w:rsidRPr="00315D14">
              <w:t>19</w:t>
            </w:r>
          </w:p>
        </w:tc>
        <w:tc>
          <w:tcPr>
            <w:tcW w:w="1168" w:type="dxa"/>
            <w:noWrap/>
          </w:tcPr>
          <w:p w:rsidR="001A6C50" w:rsidRPr="00315D14" w:rsidRDefault="00763E1A" w:rsidP="00315D14">
            <w:pPr>
              <w:pStyle w:val="Tabletextleft"/>
              <w:cnfStyle w:val="000000100000" w:firstRow="0" w:lastRow="0" w:firstColumn="0" w:lastColumn="0" w:oddVBand="0" w:evenVBand="0" w:oddHBand="1" w:evenHBand="0" w:firstRowFirstColumn="0" w:firstRowLastColumn="0" w:lastRowFirstColumn="0" w:lastRowLastColumn="0"/>
            </w:pPr>
            <w:r w:rsidRPr="00315D14">
              <w:t>41.20419</w:t>
            </w:r>
          </w:p>
        </w:tc>
        <w:tc>
          <w:tcPr>
            <w:cnfStyle w:val="000010000000" w:firstRow="0" w:lastRow="0" w:firstColumn="0" w:lastColumn="0" w:oddVBand="1" w:evenVBand="0" w:oddHBand="0" w:evenHBand="0" w:firstRowFirstColumn="0" w:firstRowLastColumn="0" w:lastRowFirstColumn="0" w:lastRowLastColumn="0"/>
            <w:tcW w:w="554" w:type="dxa"/>
            <w:noWrap/>
          </w:tcPr>
          <w:p w:rsidR="001A6C50" w:rsidRPr="00315D14" w:rsidRDefault="00763E1A" w:rsidP="00315D14">
            <w:pPr>
              <w:pStyle w:val="Tabletextleft"/>
            </w:pPr>
            <w:r w:rsidRPr="00315D14">
              <w:t>42</w:t>
            </w:r>
          </w:p>
        </w:tc>
        <w:tc>
          <w:tcPr>
            <w:tcW w:w="540" w:type="dxa"/>
            <w:noWrap/>
          </w:tcPr>
          <w:p w:rsidR="001A6C50" w:rsidRPr="00315D14" w:rsidRDefault="00763E1A" w:rsidP="00315D14">
            <w:pPr>
              <w:pStyle w:val="Tabletextleft"/>
              <w:cnfStyle w:val="000000100000" w:firstRow="0" w:lastRow="0" w:firstColumn="0" w:lastColumn="0" w:oddVBand="0" w:evenVBand="0" w:oddHBand="1" w:evenHBand="0" w:firstRowFirstColumn="0" w:firstRowLastColumn="0" w:lastRowFirstColumn="0" w:lastRowLastColumn="0"/>
            </w:pPr>
            <w:r w:rsidRPr="00315D14">
              <w:t>53</w:t>
            </w:r>
          </w:p>
        </w:tc>
        <w:tc>
          <w:tcPr>
            <w:cnfStyle w:val="000010000000" w:firstRow="0" w:lastRow="0" w:firstColumn="0" w:lastColumn="0" w:oddVBand="1" w:evenVBand="0" w:oddHBand="0" w:evenHBand="0" w:firstRowFirstColumn="0" w:firstRowLastColumn="0" w:lastRowFirstColumn="0" w:lastRowLastColumn="0"/>
            <w:tcW w:w="1080" w:type="dxa"/>
            <w:noWrap/>
          </w:tcPr>
          <w:p w:rsidR="001A6C50" w:rsidRPr="00315D14" w:rsidRDefault="00763E1A" w:rsidP="00315D14">
            <w:pPr>
              <w:pStyle w:val="Tabletextleft"/>
            </w:pPr>
            <w:r w:rsidRPr="00315D14">
              <w:t>5.89940</w:t>
            </w:r>
          </w:p>
        </w:tc>
        <w:tc>
          <w:tcPr>
            <w:tcW w:w="2375" w:type="dxa"/>
            <w:noWrap/>
          </w:tcPr>
          <w:p w:rsidR="001A6C50" w:rsidRPr="00315D14" w:rsidRDefault="00763E1A" w:rsidP="00315D14">
            <w:pPr>
              <w:pStyle w:val="Tabletextleft"/>
              <w:cnfStyle w:val="000000100000" w:firstRow="0" w:lastRow="0" w:firstColumn="0" w:lastColumn="0" w:oddVBand="0" w:evenVBand="0" w:oddHBand="1" w:evenHBand="0" w:firstRowFirstColumn="0" w:firstRowLastColumn="0" w:lastRowFirstColumn="0" w:lastRowLastColumn="0"/>
            </w:pPr>
            <w:r w:rsidRPr="00315D14">
              <w:t>58.3273</w:t>
            </w:r>
          </w:p>
        </w:tc>
      </w:tr>
      <w:tr w:rsidR="00763E1A" w:rsidRPr="00315D14" w:rsidTr="00F075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63E1A" w:rsidRPr="00315D14" w:rsidRDefault="00763E1A" w:rsidP="00315D14">
            <w:pPr>
              <w:pStyle w:val="Tabletextleft"/>
            </w:pPr>
          </w:p>
        </w:tc>
        <w:tc>
          <w:tcPr>
            <w:tcW w:w="550" w:type="dxa"/>
            <w:noWrap/>
          </w:tcPr>
          <w:p w:rsidR="00763E1A" w:rsidRPr="00315D14" w:rsidRDefault="00763E1A" w:rsidP="00315D1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63E1A" w:rsidRPr="00315D14" w:rsidRDefault="00763E1A" w:rsidP="00315D14">
            <w:pPr>
              <w:pStyle w:val="Tabletextleft"/>
            </w:pPr>
          </w:p>
        </w:tc>
        <w:tc>
          <w:tcPr>
            <w:tcW w:w="1168" w:type="dxa"/>
            <w:noWrap/>
          </w:tcPr>
          <w:p w:rsidR="00763E1A" w:rsidRPr="00315D14" w:rsidRDefault="00763E1A" w:rsidP="00315D14">
            <w:pPr>
              <w:pStyle w:val="Tabletextleft"/>
              <w:cnfStyle w:val="000000010000" w:firstRow="0" w:lastRow="0" w:firstColumn="0" w:lastColumn="0" w:oddVBand="0" w:evenVBand="0" w:oddHBand="0" w:evenHBand="1" w:firstRowFirstColumn="0" w:firstRowLastColumn="0" w:lastRowFirstColumn="0" w:lastRowLastColumn="0"/>
            </w:pPr>
            <w:r w:rsidRPr="00315D14">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63E1A" w:rsidRPr="00315D14" w:rsidRDefault="00763E1A" w:rsidP="00315D14">
            <w:pPr>
              <w:pStyle w:val="Tabletextleft"/>
            </w:pPr>
          </w:p>
        </w:tc>
        <w:tc>
          <w:tcPr>
            <w:tcW w:w="540" w:type="dxa"/>
            <w:noWrap/>
          </w:tcPr>
          <w:p w:rsidR="00763E1A" w:rsidRPr="00315D14" w:rsidRDefault="00763E1A" w:rsidP="00315D1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63E1A" w:rsidRPr="00315D14" w:rsidRDefault="00763E1A" w:rsidP="00315D14">
            <w:pPr>
              <w:pStyle w:val="Tabletextleft"/>
            </w:pPr>
            <w:r w:rsidRPr="00315D14">
              <w:t xml:space="preserve">±0.008 </w:t>
            </w:r>
          </w:p>
        </w:tc>
        <w:tc>
          <w:tcPr>
            <w:tcW w:w="2375" w:type="dxa"/>
            <w:noWrap/>
          </w:tcPr>
          <w:p w:rsidR="00763E1A" w:rsidRPr="00315D14" w:rsidRDefault="00763E1A" w:rsidP="00315D14">
            <w:pPr>
              <w:pStyle w:val="Tabletextleft"/>
              <w:cnfStyle w:val="000000010000" w:firstRow="0" w:lastRow="0" w:firstColumn="0" w:lastColumn="0" w:oddVBand="0" w:evenVBand="0" w:oddHBand="0" w:evenHBand="1" w:firstRowFirstColumn="0" w:firstRowLastColumn="0" w:lastRowFirstColumn="0" w:lastRowLastColumn="0"/>
            </w:pPr>
            <w:r w:rsidRPr="00315D14">
              <w:t>±0.019</w:t>
            </w:r>
          </w:p>
        </w:tc>
      </w:tr>
      <w:tr w:rsidR="00763E1A" w:rsidRPr="00315D14"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A6C50" w:rsidRPr="00315D14" w:rsidRDefault="001A6C50" w:rsidP="00315D14">
            <w:pPr>
              <w:pStyle w:val="Tabletextleft"/>
            </w:pPr>
            <w:r w:rsidRPr="00315D14">
              <w:t>KAWA</w:t>
            </w:r>
          </w:p>
        </w:tc>
        <w:tc>
          <w:tcPr>
            <w:tcW w:w="550" w:type="dxa"/>
            <w:noWrap/>
          </w:tcPr>
          <w:p w:rsidR="001A6C50" w:rsidRPr="00315D14" w:rsidRDefault="001A6C50" w:rsidP="00315D14">
            <w:pPr>
              <w:pStyle w:val="Tabletextleft"/>
              <w:cnfStyle w:val="000000100000" w:firstRow="0" w:lastRow="0" w:firstColumn="0" w:lastColumn="0" w:oddVBand="0" w:evenVBand="0" w:oddHBand="1" w:evenHBand="0" w:firstRowFirstColumn="0" w:firstRowLastColumn="0" w:lastRowFirstColumn="0" w:lastRowLastColumn="0"/>
            </w:pPr>
            <w:r w:rsidRPr="00315D14">
              <w:t>153</w:t>
            </w:r>
          </w:p>
        </w:tc>
        <w:tc>
          <w:tcPr>
            <w:cnfStyle w:val="000010000000" w:firstRow="0" w:lastRow="0" w:firstColumn="0" w:lastColumn="0" w:oddVBand="1" w:evenVBand="0" w:oddHBand="0" w:evenHBand="0" w:firstRowFirstColumn="0" w:firstRowLastColumn="0" w:lastRowFirstColumn="0" w:lastRowLastColumn="0"/>
            <w:tcW w:w="540" w:type="dxa"/>
            <w:noWrap/>
          </w:tcPr>
          <w:p w:rsidR="001A6C50" w:rsidRPr="00315D14" w:rsidRDefault="001A6C50" w:rsidP="00315D14">
            <w:pPr>
              <w:pStyle w:val="Tabletextleft"/>
            </w:pPr>
            <w:r w:rsidRPr="00315D14">
              <w:t>07</w:t>
            </w:r>
          </w:p>
        </w:tc>
        <w:tc>
          <w:tcPr>
            <w:tcW w:w="1168" w:type="dxa"/>
            <w:noWrap/>
          </w:tcPr>
          <w:p w:rsidR="001A6C50" w:rsidRPr="00315D14" w:rsidRDefault="001A6C50" w:rsidP="00315D14">
            <w:pPr>
              <w:pStyle w:val="Tabletextleft"/>
              <w:cnfStyle w:val="000000100000" w:firstRow="0" w:lastRow="0" w:firstColumn="0" w:lastColumn="0" w:oddVBand="0" w:evenVBand="0" w:oddHBand="1" w:evenHBand="0" w:firstRowFirstColumn="0" w:firstRowLastColumn="0" w:lastRowFirstColumn="0" w:lastRowLastColumn="0"/>
            </w:pPr>
            <w:r w:rsidRPr="00315D14">
              <w:t>19.39404</w:t>
            </w:r>
          </w:p>
        </w:tc>
        <w:tc>
          <w:tcPr>
            <w:cnfStyle w:val="000010000000" w:firstRow="0" w:lastRow="0" w:firstColumn="0" w:lastColumn="0" w:oddVBand="1" w:evenVBand="0" w:oddHBand="0" w:evenHBand="0" w:firstRowFirstColumn="0" w:firstRowLastColumn="0" w:lastRowFirstColumn="0" w:lastRowLastColumn="0"/>
            <w:tcW w:w="554" w:type="dxa"/>
            <w:noWrap/>
          </w:tcPr>
          <w:p w:rsidR="001A6C50" w:rsidRPr="00315D14" w:rsidRDefault="001A6C50" w:rsidP="00315D14">
            <w:pPr>
              <w:pStyle w:val="Tabletextleft"/>
            </w:pPr>
            <w:r w:rsidRPr="00315D14">
              <w:t>26</w:t>
            </w:r>
          </w:p>
        </w:tc>
        <w:tc>
          <w:tcPr>
            <w:tcW w:w="540" w:type="dxa"/>
            <w:noWrap/>
          </w:tcPr>
          <w:p w:rsidR="001A6C50" w:rsidRPr="00315D14" w:rsidRDefault="001A6C50" w:rsidP="00315D14">
            <w:pPr>
              <w:pStyle w:val="Tabletextleft"/>
              <w:cnfStyle w:val="000000100000" w:firstRow="0" w:lastRow="0" w:firstColumn="0" w:lastColumn="0" w:oddVBand="0" w:evenVBand="0" w:oddHBand="1" w:evenHBand="0" w:firstRowFirstColumn="0" w:firstRowLastColumn="0" w:lastRowFirstColumn="0" w:lastRowLastColumn="0"/>
            </w:pPr>
            <w:r w:rsidRPr="00315D14">
              <w:t>43</w:t>
            </w:r>
          </w:p>
        </w:tc>
        <w:tc>
          <w:tcPr>
            <w:cnfStyle w:val="000010000000" w:firstRow="0" w:lastRow="0" w:firstColumn="0" w:lastColumn="0" w:oddVBand="1" w:evenVBand="0" w:oddHBand="0" w:evenHBand="0" w:firstRowFirstColumn="0" w:firstRowLastColumn="0" w:lastRowFirstColumn="0" w:lastRowLastColumn="0"/>
            <w:tcW w:w="1080" w:type="dxa"/>
            <w:noWrap/>
          </w:tcPr>
          <w:p w:rsidR="001A6C50" w:rsidRPr="00315D14" w:rsidRDefault="001A6C50" w:rsidP="00315D14">
            <w:pPr>
              <w:pStyle w:val="Tabletextleft"/>
            </w:pPr>
            <w:r w:rsidRPr="00315D14">
              <w:t>57.04956</w:t>
            </w:r>
          </w:p>
        </w:tc>
        <w:tc>
          <w:tcPr>
            <w:tcW w:w="2375" w:type="dxa"/>
            <w:noWrap/>
          </w:tcPr>
          <w:p w:rsidR="001A6C50" w:rsidRPr="00315D14" w:rsidRDefault="001A6C50" w:rsidP="00315D14">
            <w:pPr>
              <w:pStyle w:val="Tabletextleft"/>
              <w:cnfStyle w:val="000000100000" w:firstRow="0" w:lastRow="0" w:firstColumn="0" w:lastColumn="0" w:oddVBand="0" w:evenVBand="0" w:oddHBand="1" w:evenHBand="0" w:firstRowFirstColumn="0" w:firstRowLastColumn="0" w:lastRowFirstColumn="0" w:lastRowLastColumn="0"/>
            </w:pPr>
            <w:r w:rsidRPr="00315D14">
              <w:t>62.7903</w:t>
            </w:r>
          </w:p>
        </w:tc>
      </w:tr>
      <w:tr w:rsidR="008B399A" w:rsidRPr="00315D14" w:rsidTr="00F075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A6C50" w:rsidRPr="00315D14" w:rsidRDefault="001A6C50" w:rsidP="00315D14">
            <w:pPr>
              <w:pStyle w:val="Tabletextleft"/>
            </w:pPr>
          </w:p>
        </w:tc>
        <w:tc>
          <w:tcPr>
            <w:tcW w:w="550" w:type="dxa"/>
            <w:noWrap/>
          </w:tcPr>
          <w:p w:rsidR="001A6C50" w:rsidRPr="00315D14" w:rsidRDefault="001A6C50" w:rsidP="00315D1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1A6C50" w:rsidRPr="00315D14" w:rsidRDefault="001A6C50" w:rsidP="00315D14">
            <w:pPr>
              <w:pStyle w:val="Tabletextleft"/>
            </w:pPr>
          </w:p>
        </w:tc>
        <w:tc>
          <w:tcPr>
            <w:tcW w:w="1168" w:type="dxa"/>
            <w:noWrap/>
          </w:tcPr>
          <w:p w:rsidR="001A6C50" w:rsidRPr="00315D14" w:rsidRDefault="001A6C50" w:rsidP="00315D14">
            <w:pPr>
              <w:pStyle w:val="Tabletextleft"/>
              <w:cnfStyle w:val="000000010000" w:firstRow="0" w:lastRow="0" w:firstColumn="0" w:lastColumn="0" w:oddVBand="0" w:evenVBand="0" w:oddHBand="0" w:evenHBand="1" w:firstRowFirstColumn="0" w:firstRowLastColumn="0" w:lastRowFirstColumn="0" w:lastRowLastColumn="0"/>
            </w:pPr>
            <w:r w:rsidRPr="00315D14">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1A6C50" w:rsidRPr="00315D14" w:rsidRDefault="001A6C50" w:rsidP="00315D14">
            <w:pPr>
              <w:pStyle w:val="Tabletextleft"/>
            </w:pPr>
          </w:p>
        </w:tc>
        <w:tc>
          <w:tcPr>
            <w:tcW w:w="540" w:type="dxa"/>
            <w:noWrap/>
          </w:tcPr>
          <w:p w:rsidR="001A6C50" w:rsidRPr="00315D14" w:rsidRDefault="001A6C50" w:rsidP="00315D1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1A6C50" w:rsidRPr="00315D14" w:rsidRDefault="001A6C50" w:rsidP="00315D14">
            <w:pPr>
              <w:pStyle w:val="Tabletextleft"/>
            </w:pPr>
            <w:r w:rsidRPr="00315D14">
              <w:t xml:space="preserve">±0.008 </w:t>
            </w:r>
          </w:p>
        </w:tc>
        <w:tc>
          <w:tcPr>
            <w:tcW w:w="2375" w:type="dxa"/>
            <w:noWrap/>
          </w:tcPr>
          <w:p w:rsidR="001A6C50" w:rsidRPr="00315D14" w:rsidRDefault="001A6C50" w:rsidP="00315D14">
            <w:pPr>
              <w:pStyle w:val="Tabletextleft"/>
              <w:cnfStyle w:val="000000010000" w:firstRow="0" w:lastRow="0" w:firstColumn="0" w:lastColumn="0" w:oddVBand="0" w:evenVBand="0" w:oddHBand="0" w:evenHBand="1" w:firstRowFirstColumn="0" w:firstRowLastColumn="0" w:lastRowFirstColumn="0" w:lastRowLastColumn="0"/>
            </w:pPr>
            <w:r w:rsidRPr="00315D14">
              <w:t>±0.021</w:t>
            </w:r>
          </w:p>
        </w:tc>
      </w:tr>
      <w:tr w:rsidR="00315D14" w:rsidRPr="00315D14"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A6C50" w:rsidRPr="00315D14" w:rsidRDefault="00487ADF" w:rsidP="00315D14">
            <w:pPr>
              <w:pStyle w:val="Tabletextleft"/>
            </w:pPr>
            <w:r w:rsidRPr="00315D14">
              <w:t>MAIN</w:t>
            </w:r>
          </w:p>
        </w:tc>
        <w:tc>
          <w:tcPr>
            <w:tcW w:w="550" w:type="dxa"/>
            <w:noWrap/>
          </w:tcPr>
          <w:p w:rsidR="001A6C50" w:rsidRPr="00315D14" w:rsidRDefault="00487ADF" w:rsidP="00315D14">
            <w:pPr>
              <w:pStyle w:val="Tabletextleft"/>
              <w:cnfStyle w:val="000000100000" w:firstRow="0" w:lastRow="0" w:firstColumn="0" w:lastColumn="0" w:oddVBand="0" w:evenVBand="0" w:oddHBand="1" w:evenHBand="0" w:firstRowFirstColumn="0" w:firstRowLastColumn="0" w:lastRowFirstColumn="0" w:lastRowLastColumn="0"/>
            </w:pPr>
            <w:r w:rsidRPr="00315D14">
              <w:t>153</w:t>
            </w:r>
          </w:p>
        </w:tc>
        <w:tc>
          <w:tcPr>
            <w:cnfStyle w:val="000010000000" w:firstRow="0" w:lastRow="0" w:firstColumn="0" w:lastColumn="0" w:oddVBand="1" w:evenVBand="0" w:oddHBand="0" w:evenHBand="0" w:firstRowFirstColumn="0" w:firstRowLastColumn="0" w:lastRowFirstColumn="0" w:lastRowLastColumn="0"/>
            <w:tcW w:w="540" w:type="dxa"/>
            <w:noWrap/>
          </w:tcPr>
          <w:p w:rsidR="001A6C50" w:rsidRPr="00315D14" w:rsidRDefault="00487ADF" w:rsidP="00315D14">
            <w:pPr>
              <w:pStyle w:val="Tabletextleft"/>
            </w:pPr>
            <w:r w:rsidRPr="00315D14">
              <w:t>02</w:t>
            </w:r>
          </w:p>
        </w:tc>
        <w:tc>
          <w:tcPr>
            <w:tcW w:w="1168" w:type="dxa"/>
            <w:noWrap/>
          </w:tcPr>
          <w:p w:rsidR="001A6C50" w:rsidRPr="00315D14" w:rsidRDefault="00487ADF" w:rsidP="00315D14">
            <w:pPr>
              <w:pStyle w:val="Tabletextleft"/>
              <w:cnfStyle w:val="000000100000" w:firstRow="0" w:lastRow="0" w:firstColumn="0" w:lastColumn="0" w:oddVBand="0" w:evenVBand="0" w:oddHBand="1" w:evenHBand="0" w:firstRowFirstColumn="0" w:firstRowLastColumn="0" w:lastRowFirstColumn="0" w:lastRowLastColumn="0"/>
            </w:pPr>
            <w:r w:rsidRPr="00315D14">
              <w:t>29.55452</w:t>
            </w:r>
          </w:p>
        </w:tc>
        <w:tc>
          <w:tcPr>
            <w:cnfStyle w:val="000010000000" w:firstRow="0" w:lastRow="0" w:firstColumn="0" w:lastColumn="0" w:oddVBand="1" w:evenVBand="0" w:oddHBand="0" w:evenHBand="0" w:firstRowFirstColumn="0" w:firstRowLastColumn="0" w:lastRowFirstColumn="0" w:lastRowLastColumn="0"/>
            <w:tcW w:w="554" w:type="dxa"/>
            <w:noWrap/>
          </w:tcPr>
          <w:p w:rsidR="001A6C50" w:rsidRPr="00315D14" w:rsidRDefault="00487ADF" w:rsidP="00315D14">
            <w:pPr>
              <w:pStyle w:val="Tabletextleft"/>
            </w:pPr>
            <w:r w:rsidRPr="00315D14">
              <w:t>27</w:t>
            </w:r>
          </w:p>
        </w:tc>
        <w:tc>
          <w:tcPr>
            <w:tcW w:w="540" w:type="dxa"/>
            <w:noWrap/>
          </w:tcPr>
          <w:p w:rsidR="001A6C50" w:rsidRPr="00315D14" w:rsidRDefault="00487ADF" w:rsidP="00315D14">
            <w:pPr>
              <w:pStyle w:val="Tabletextleft"/>
              <w:cnfStyle w:val="000000100000" w:firstRow="0" w:lastRow="0" w:firstColumn="0" w:lastColumn="0" w:oddVBand="0" w:evenVBand="0" w:oddHBand="1" w:evenHBand="0" w:firstRowFirstColumn="0" w:firstRowLastColumn="0" w:lastRowFirstColumn="0" w:lastRowLastColumn="0"/>
            </w:pPr>
            <w:r w:rsidRPr="00315D14">
              <w:t>26</w:t>
            </w:r>
          </w:p>
        </w:tc>
        <w:tc>
          <w:tcPr>
            <w:cnfStyle w:val="000010000000" w:firstRow="0" w:lastRow="0" w:firstColumn="0" w:lastColumn="0" w:oddVBand="1" w:evenVBand="0" w:oddHBand="0" w:evenHBand="0" w:firstRowFirstColumn="0" w:firstRowLastColumn="0" w:lastRowFirstColumn="0" w:lastRowLastColumn="0"/>
            <w:tcW w:w="1080" w:type="dxa"/>
            <w:noWrap/>
          </w:tcPr>
          <w:p w:rsidR="001A6C50" w:rsidRPr="00315D14" w:rsidRDefault="00487ADF" w:rsidP="00315D14">
            <w:pPr>
              <w:pStyle w:val="Tabletextleft"/>
            </w:pPr>
            <w:r w:rsidRPr="00315D14">
              <w:t>22.82330</w:t>
            </w:r>
          </w:p>
        </w:tc>
        <w:tc>
          <w:tcPr>
            <w:tcW w:w="2375" w:type="dxa"/>
            <w:noWrap/>
          </w:tcPr>
          <w:p w:rsidR="001A6C50" w:rsidRPr="00315D14" w:rsidRDefault="00487ADF" w:rsidP="00315D14">
            <w:pPr>
              <w:pStyle w:val="Tabletextleft"/>
              <w:cnfStyle w:val="000000100000" w:firstRow="0" w:lastRow="0" w:firstColumn="0" w:lastColumn="0" w:oddVBand="0" w:evenVBand="0" w:oddHBand="1" w:evenHBand="0" w:firstRowFirstColumn="0" w:firstRowLastColumn="0" w:lastRowFirstColumn="0" w:lastRowLastColumn="0"/>
            </w:pPr>
            <w:r w:rsidRPr="00315D14">
              <w:t>55.8850</w:t>
            </w:r>
          </w:p>
        </w:tc>
      </w:tr>
      <w:tr w:rsidR="008B399A" w:rsidRPr="00315D14" w:rsidTr="00F075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487ADF" w:rsidRPr="00315D14" w:rsidRDefault="00487ADF" w:rsidP="00315D14">
            <w:pPr>
              <w:pStyle w:val="Tabletextleft"/>
            </w:pPr>
          </w:p>
        </w:tc>
        <w:tc>
          <w:tcPr>
            <w:tcW w:w="550" w:type="dxa"/>
            <w:noWrap/>
          </w:tcPr>
          <w:p w:rsidR="00487ADF" w:rsidRPr="00315D14" w:rsidRDefault="00487ADF" w:rsidP="00315D1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487ADF" w:rsidRPr="00315D14" w:rsidRDefault="00487ADF" w:rsidP="00315D14">
            <w:pPr>
              <w:pStyle w:val="Tabletextleft"/>
            </w:pPr>
          </w:p>
        </w:tc>
        <w:tc>
          <w:tcPr>
            <w:tcW w:w="1168" w:type="dxa"/>
            <w:noWrap/>
          </w:tcPr>
          <w:p w:rsidR="00487ADF" w:rsidRPr="00315D14" w:rsidRDefault="00487ADF" w:rsidP="00315D14">
            <w:pPr>
              <w:pStyle w:val="Tabletextleft"/>
              <w:cnfStyle w:val="000000010000" w:firstRow="0" w:lastRow="0" w:firstColumn="0" w:lastColumn="0" w:oddVBand="0" w:evenVBand="0" w:oddHBand="0" w:evenHBand="1" w:firstRowFirstColumn="0" w:firstRowLastColumn="0" w:lastRowFirstColumn="0" w:lastRowLastColumn="0"/>
            </w:pPr>
            <w:r w:rsidRPr="00315D14">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487ADF" w:rsidRPr="00315D14" w:rsidRDefault="00487ADF" w:rsidP="00315D14">
            <w:pPr>
              <w:pStyle w:val="Tabletextleft"/>
            </w:pPr>
          </w:p>
        </w:tc>
        <w:tc>
          <w:tcPr>
            <w:tcW w:w="540" w:type="dxa"/>
            <w:noWrap/>
          </w:tcPr>
          <w:p w:rsidR="00487ADF" w:rsidRPr="00315D14" w:rsidRDefault="00487ADF" w:rsidP="00315D1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487ADF" w:rsidRPr="00315D14" w:rsidRDefault="00487ADF" w:rsidP="00315D14">
            <w:pPr>
              <w:pStyle w:val="Tabletextleft"/>
            </w:pPr>
            <w:r w:rsidRPr="00315D14">
              <w:t xml:space="preserve">±0.008 </w:t>
            </w:r>
          </w:p>
        </w:tc>
        <w:tc>
          <w:tcPr>
            <w:tcW w:w="2375" w:type="dxa"/>
            <w:noWrap/>
          </w:tcPr>
          <w:p w:rsidR="00487ADF" w:rsidRPr="00315D14" w:rsidRDefault="00487ADF" w:rsidP="00315D14">
            <w:pPr>
              <w:pStyle w:val="Tabletextleft"/>
              <w:cnfStyle w:val="000000010000" w:firstRow="0" w:lastRow="0" w:firstColumn="0" w:lastColumn="0" w:oddVBand="0" w:evenVBand="0" w:oddHBand="0" w:evenHBand="1" w:firstRowFirstColumn="0" w:firstRowLastColumn="0" w:lastRowFirstColumn="0" w:lastRowLastColumn="0"/>
            </w:pPr>
            <w:r w:rsidRPr="00315D14">
              <w:t>±0.018</w:t>
            </w:r>
          </w:p>
        </w:tc>
      </w:tr>
      <w:tr w:rsidR="00763E1A" w:rsidRPr="00315D14"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A6C50" w:rsidRPr="00315D14" w:rsidRDefault="00763E1A" w:rsidP="00315D14">
            <w:pPr>
              <w:pStyle w:val="Tabletextleft"/>
            </w:pPr>
            <w:r w:rsidRPr="00315D14">
              <w:t>QUEE</w:t>
            </w:r>
          </w:p>
        </w:tc>
        <w:tc>
          <w:tcPr>
            <w:tcW w:w="550" w:type="dxa"/>
            <w:noWrap/>
          </w:tcPr>
          <w:p w:rsidR="001A6C50" w:rsidRPr="00315D14" w:rsidRDefault="00763E1A" w:rsidP="00315D14">
            <w:pPr>
              <w:pStyle w:val="Tabletextleft"/>
              <w:cnfStyle w:val="000000100000" w:firstRow="0" w:lastRow="0" w:firstColumn="0" w:lastColumn="0" w:oddVBand="0" w:evenVBand="0" w:oddHBand="1" w:evenHBand="0" w:firstRowFirstColumn="0" w:firstRowLastColumn="0" w:lastRowFirstColumn="0" w:lastRowLastColumn="0"/>
            </w:pPr>
            <w:r w:rsidRPr="00315D14">
              <w:t>145</w:t>
            </w:r>
          </w:p>
        </w:tc>
        <w:tc>
          <w:tcPr>
            <w:cnfStyle w:val="000010000000" w:firstRow="0" w:lastRow="0" w:firstColumn="0" w:lastColumn="0" w:oddVBand="1" w:evenVBand="0" w:oddHBand="0" w:evenHBand="0" w:firstRowFirstColumn="0" w:firstRowLastColumn="0" w:lastRowFirstColumn="0" w:lastRowLastColumn="0"/>
            <w:tcW w:w="540" w:type="dxa"/>
            <w:noWrap/>
          </w:tcPr>
          <w:p w:rsidR="001A6C50" w:rsidRPr="00315D14" w:rsidRDefault="00763E1A" w:rsidP="00315D14">
            <w:pPr>
              <w:pStyle w:val="Tabletextleft"/>
            </w:pPr>
            <w:r w:rsidRPr="00315D14">
              <w:t>33</w:t>
            </w:r>
          </w:p>
        </w:tc>
        <w:tc>
          <w:tcPr>
            <w:tcW w:w="1168" w:type="dxa"/>
            <w:noWrap/>
          </w:tcPr>
          <w:p w:rsidR="001A6C50" w:rsidRPr="00315D14" w:rsidRDefault="00763E1A" w:rsidP="00315D14">
            <w:pPr>
              <w:pStyle w:val="Tabletextleft"/>
              <w:cnfStyle w:val="000000100000" w:firstRow="0" w:lastRow="0" w:firstColumn="0" w:lastColumn="0" w:oddVBand="0" w:evenVBand="0" w:oddHBand="1" w:evenHBand="0" w:firstRowFirstColumn="0" w:firstRowLastColumn="0" w:lastRowFirstColumn="0" w:lastRowLastColumn="0"/>
            </w:pPr>
            <w:r w:rsidRPr="00315D14">
              <w:t>52.52755</w:t>
            </w:r>
          </w:p>
        </w:tc>
        <w:tc>
          <w:tcPr>
            <w:cnfStyle w:val="000010000000" w:firstRow="0" w:lastRow="0" w:firstColumn="0" w:lastColumn="0" w:oddVBand="1" w:evenVBand="0" w:oddHBand="0" w:evenHBand="0" w:firstRowFirstColumn="0" w:firstRowLastColumn="0" w:lastRowFirstColumn="0" w:lastRowLastColumn="0"/>
            <w:tcW w:w="554" w:type="dxa"/>
            <w:noWrap/>
          </w:tcPr>
          <w:p w:rsidR="001A6C50" w:rsidRPr="00315D14" w:rsidRDefault="00763E1A" w:rsidP="00315D14">
            <w:pPr>
              <w:pStyle w:val="Tabletextleft"/>
            </w:pPr>
            <w:r w:rsidRPr="00315D14">
              <w:t>42</w:t>
            </w:r>
          </w:p>
        </w:tc>
        <w:tc>
          <w:tcPr>
            <w:tcW w:w="540" w:type="dxa"/>
            <w:noWrap/>
          </w:tcPr>
          <w:p w:rsidR="001A6C50" w:rsidRPr="00315D14" w:rsidRDefault="00763E1A" w:rsidP="00315D14">
            <w:pPr>
              <w:pStyle w:val="Tabletextleft"/>
              <w:cnfStyle w:val="000000100000" w:firstRow="0" w:lastRow="0" w:firstColumn="0" w:lastColumn="0" w:oddVBand="0" w:evenVBand="0" w:oddHBand="1" w:evenHBand="0" w:firstRowFirstColumn="0" w:firstRowLastColumn="0" w:lastRowFirstColumn="0" w:lastRowLastColumn="0"/>
            </w:pPr>
            <w:r w:rsidRPr="00315D14">
              <w:t>04</w:t>
            </w:r>
          </w:p>
        </w:tc>
        <w:tc>
          <w:tcPr>
            <w:cnfStyle w:val="000010000000" w:firstRow="0" w:lastRow="0" w:firstColumn="0" w:lastColumn="0" w:oddVBand="1" w:evenVBand="0" w:oddHBand="0" w:evenHBand="0" w:firstRowFirstColumn="0" w:firstRowLastColumn="0" w:lastRowFirstColumn="0" w:lastRowLastColumn="0"/>
            <w:tcW w:w="1080" w:type="dxa"/>
            <w:noWrap/>
          </w:tcPr>
          <w:p w:rsidR="001A6C50" w:rsidRPr="00315D14" w:rsidRDefault="00763E1A" w:rsidP="00315D14">
            <w:pPr>
              <w:pStyle w:val="Tabletextleft"/>
            </w:pPr>
            <w:r w:rsidRPr="00315D14">
              <w:t>46.66779</w:t>
            </w:r>
          </w:p>
        </w:tc>
        <w:tc>
          <w:tcPr>
            <w:tcW w:w="2375" w:type="dxa"/>
            <w:noWrap/>
          </w:tcPr>
          <w:p w:rsidR="001A6C50" w:rsidRPr="00315D14" w:rsidRDefault="00763E1A" w:rsidP="00315D14">
            <w:pPr>
              <w:pStyle w:val="Tabletextleft"/>
              <w:cnfStyle w:val="000000100000" w:firstRow="0" w:lastRow="0" w:firstColumn="0" w:lastColumn="0" w:oddVBand="0" w:evenVBand="0" w:oddHBand="1" w:evenHBand="0" w:firstRowFirstColumn="0" w:firstRowLastColumn="0" w:lastRowFirstColumn="0" w:lastRowLastColumn="0"/>
            </w:pPr>
            <w:r w:rsidRPr="00315D14">
              <w:t>240.6819</w:t>
            </w:r>
          </w:p>
        </w:tc>
      </w:tr>
      <w:tr w:rsidR="008B399A" w:rsidRPr="00315D14" w:rsidTr="00F075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763E1A" w:rsidRPr="00315D14" w:rsidRDefault="00763E1A" w:rsidP="00315D14">
            <w:pPr>
              <w:pStyle w:val="Tabletextleft"/>
            </w:pPr>
          </w:p>
        </w:tc>
        <w:tc>
          <w:tcPr>
            <w:tcW w:w="550" w:type="dxa"/>
            <w:noWrap/>
          </w:tcPr>
          <w:p w:rsidR="00763E1A" w:rsidRPr="00315D14" w:rsidRDefault="00763E1A" w:rsidP="00315D1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763E1A" w:rsidRPr="00315D14" w:rsidRDefault="00763E1A" w:rsidP="00315D14">
            <w:pPr>
              <w:pStyle w:val="Tabletextleft"/>
            </w:pPr>
          </w:p>
        </w:tc>
        <w:tc>
          <w:tcPr>
            <w:tcW w:w="1168" w:type="dxa"/>
            <w:noWrap/>
          </w:tcPr>
          <w:p w:rsidR="00763E1A" w:rsidRPr="00315D14" w:rsidRDefault="00763E1A" w:rsidP="00315D14">
            <w:pPr>
              <w:pStyle w:val="Tabletextleft"/>
              <w:cnfStyle w:val="000000010000" w:firstRow="0" w:lastRow="0" w:firstColumn="0" w:lastColumn="0" w:oddVBand="0" w:evenVBand="0" w:oddHBand="0" w:evenHBand="1" w:firstRowFirstColumn="0" w:firstRowLastColumn="0" w:lastRowFirstColumn="0" w:lastRowLastColumn="0"/>
            </w:pPr>
            <w:r w:rsidRPr="00315D14">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763E1A" w:rsidRPr="00315D14" w:rsidRDefault="00763E1A" w:rsidP="00315D14">
            <w:pPr>
              <w:pStyle w:val="Tabletextleft"/>
            </w:pPr>
          </w:p>
        </w:tc>
        <w:tc>
          <w:tcPr>
            <w:tcW w:w="540" w:type="dxa"/>
            <w:noWrap/>
          </w:tcPr>
          <w:p w:rsidR="00763E1A" w:rsidRPr="00315D14" w:rsidRDefault="00763E1A" w:rsidP="00315D1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763E1A" w:rsidRPr="00315D14" w:rsidRDefault="00763E1A" w:rsidP="00315D14">
            <w:pPr>
              <w:pStyle w:val="Tabletextleft"/>
            </w:pPr>
            <w:r w:rsidRPr="00315D14">
              <w:t xml:space="preserve">±0.009 </w:t>
            </w:r>
          </w:p>
        </w:tc>
        <w:tc>
          <w:tcPr>
            <w:tcW w:w="2375" w:type="dxa"/>
            <w:noWrap/>
          </w:tcPr>
          <w:p w:rsidR="00763E1A" w:rsidRPr="00315D14" w:rsidRDefault="00763E1A" w:rsidP="00315D14">
            <w:pPr>
              <w:pStyle w:val="Tabletextleft"/>
              <w:cnfStyle w:val="000000010000" w:firstRow="0" w:lastRow="0" w:firstColumn="0" w:lastColumn="0" w:oddVBand="0" w:evenVBand="0" w:oddHBand="0" w:evenHBand="1" w:firstRowFirstColumn="0" w:firstRowLastColumn="0" w:lastRowFirstColumn="0" w:lastRowLastColumn="0"/>
            </w:pPr>
            <w:r w:rsidRPr="00315D14">
              <w:t>±0.021</w:t>
            </w:r>
          </w:p>
        </w:tc>
      </w:tr>
      <w:tr w:rsidR="008B399A" w:rsidRPr="00315D14"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A6C50" w:rsidRPr="00315D14" w:rsidRDefault="00763E1A" w:rsidP="00315D14">
            <w:pPr>
              <w:pStyle w:val="Tabletextleft"/>
            </w:pPr>
            <w:r w:rsidRPr="00315D14">
              <w:lastRenderedPageBreak/>
              <w:t>STAN</w:t>
            </w:r>
          </w:p>
        </w:tc>
        <w:tc>
          <w:tcPr>
            <w:tcW w:w="550" w:type="dxa"/>
            <w:noWrap/>
          </w:tcPr>
          <w:p w:rsidR="001A6C50" w:rsidRPr="00315D14" w:rsidRDefault="008B399A" w:rsidP="00315D14">
            <w:pPr>
              <w:pStyle w:val="Tabletextleft"/>
              <w:cnfStyle w:val="000000100000" w:firstRow="0" w:lastRow="0" w:firstColumn="0" w:lastColumn="0" w:oddVBand="0" w:evenVBand="0" w:oddHBand="1" w:evenHBand="0" w:firstRowFirstColumn="0" w:firstRowLastColumn="0" w:lastRowFirstColumn="0" w:lastRowLastColumn="0"/>
            </w:pPr>
            <w:r w:rsidRPr="00315D14">
              <w:t>151</w:t>
            </w:r>
          </w:p>
        </w:tc>
        <w:tc>
          <w:tcPr>
            <w:cnfStyle w:val="000010000000" w:firstRow="0" w:lastRow="0" w:firstColumn="0" w:lastColumn="0" w:oddVBand="1" w:evenVBand="0" w:oddHBand="0" w:evenHBand="0" w:firstRowFirstColumn="0" w:firstRowLastColumn="0" w:lastRowFirstColumn="0" w:lastRowLastColumn="0"/>
            <w:tcW w:w="540" w:type="dxa"/>
            <w:noWrap/>
          </w:tcPr>
          <w:p w:rsidR="001A6C50" w:rsidRPr="00315D14" w:rsidRDefault="008B399A" w:rsidP="00315D14">
            <w:pPr>
              <w:pStyle w:val="Tabletextleft"/>
            </w:pPr>
            <w:r w:rsidRPr="00315D14">
              <w:t>56</w:t>
            </w:r>
          </w:p>
        </w:tc>
        <w:tc>
          <w:tcPr>
            <w:tcW w:w="1168" w:type="dxa"/>
            <w:noWrap/>
          </w:tcPr>
          <w:p w:rsidR="001A6C50" w:rsidRPr="00315D14" w:rsidRDefault="008B399A" w:rsidP="00315D14">
            <w:pPr>
              <w:pStyle w:val="Tabletextleft"/>
              <w:cnfStyle w:val="000000100000" w:firstRow="0" w:lastRow="0" w:firstColumn="0" w:lastColumn="0" w:oddVBand="0" w:evenVBand="0" w:oddHBand="1" w:evenHBand="0" w:firstRowFirstColumn="0" w:firstRowLastColumn="0" w:lastRowFirstColumn="0" w:lastRowLastColumn="0"/>
            </w:pPr>
            <w:r w:rsidRPr="00315D14">
              <w:t>3.65863</w:t>
            </w:r>
          </w:p>
        </w:tc>
        <w:tc>
          <w:tcPr>
            <w:cnfStyle w:val="000010000000" w:firstRow="0" w:lastRow="0" w:firstColumn="0" w:lastColumn="0" w:oddVBand="1" w:evenVBand="0" w:oddHBand="0" w:evenHBand="0" w:firstRowFirstColumn="0" w:firstRowLastColumn="0" w:lastRowFirstColumn="0" w:lastRowLastColumn="0"/>
            <w:tcW w:w="554" w:type="dxa"/>
            <w:noWrap/>
          </w:tcPr>
          <w:p w:rsidR="001A6C50" w:rsidRPr="00315D14" w:rsidRDefault="008B399A" w:rsidP="00315D14">
            <w:pPr>
              <w:pStyle w:val="Tabletextleft"/>
            </w:pPr>
            <w:r w:rsidRPr="00315D14">
              <w:t>28</w:t>
            </w:r>
          </w:p>
        </w:tc>
        <w:tc>
          <w:tcPr>
            <w:tcW w:w="540" w:type="dxa"/>
            <w:noWrap/>
          </w:tcPr>
          <w:p w:rsidR="001A6C50" w:rsidRPr="00315D14" w:rsidRDefault="008B399A" w:rsidP="00315D14">
            <w:pPr>
              <w:pStyle w:val="Tabletextleft"/>
              <w:cnfStyle w:val="000000100000" w:firstRow="0" w:lastRow="0" w:firstColumn="0" w:lastColumn="0" w:oddVBand="0" w:evenVBand="0" w:oddHBand="1" w:evenHBand="0" w:firstRowFirstColumn="0" w:firstRowLastColumn="0" w:lastRowFirstColumn="0" w:lastRowLastColumn="0"/>
            </w:pPr>
            <w:r w:rsidRPr="00315D14">
              <w:t>39</w:t>
            </w:r>
          </w:p>
        </w:tc>
        <w:tc>
          <w:tcPr>
            <w:cnfStyle w:val="000010000000" w:firstRow="0" w:lastRow="0" w:firstColumn="0" w:lastColumn="0" w:oddVBand="1" w:evenVBand="0" w:oddHBand="0" w:evenHBand="0" w:firstRowFirstColumn="0" w:firstRowLastColumn="0" w:lastRowFirstColumn="0" w:lastRowLastColumn="0"/>
            <w:tcW w:w="1080" w:type="dxa"/>
            <w:noWrap/>
          </w:tcPr>
          <w:p w:rsidR="001A6C50" w:rsidRPr="00315D14" w:rsidRDefault="008B399A" w:rsidP="00315D14">
            <w:pPr>
              <w:pStyle w:val="Tabletextleft"/>
            </w:pPr>
            <w:r w:rsidRPr="00315D14">
              <w:t>13.49732</w:t>
            </w:r>
          </w:p>
        </w:tc>
        <w:tc>
          <w:tcPr>
            <w:tcW w:w="2375" w:type="dxa"/>
            <w:noWrap/>
          </w:tcPr>
          <w:p w:rsidR="001A6C50" w:rsidRPr="00315D14" w:rsidRDefault="008B399A" w:rsidP="00315D14">
            <w:pPr>
              <w:pStyle w:val="Tabletextleft"/>
              <w:cnfStyle w:val="000000100000" w:firstRow="0" w:lastRow="0" w:firstColumn="0" w:lastColumn="0" w:oddVBand="0" w:evenVBand="0" w:oddHBand="1" w:evenHBand="0" w:firstRowFirstColumn="0" w:firstRowLastColumn="0" w:lastRowFirstColumn="0" w:lastRowLastColumn="0"/>
            </w:pPr>
            <w:r w:rsidRPr="00315D14">
              <w:t>841.9625</w:t>
            </w:r>
          </w:p>
        </w:tc>
      </w:tr>
      <w:tr w:rsidR="008B399A" w:rsidRPr="00315D14" w:rsidTr="00F075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8B399A" w:rsidRPr="00315D14" w:rsidRDefault="008B399A" w:rsidP="00315D14">
            <w:pPr>
              <w:pStyle w:val="Tabletextleft"/>
            </w:pPr>
          </w:p>
        </w:tc>
        <w:tc>
          <w:tcPr>
            <w:tcW w:w="550" w:type="dxa"/>
            <w:noWrap/>
          </w:tcPr>
          <w:p w:rsidR="008B399A" w:rsidRPr="00315D14" w:rsidRDefault="008B399A" w:rsidP="00315D1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8B399A" w:rsidRPr="00315D14" w:rsidRDefault="008B399A" w:rsidP="00315D14">
            <w:pPr>
              <w:pStyle w:val="Tabletextleft"/>
            </w:pPr>
          </w:p>
        </w:tc>
        <w:tc>
          <w:tcPr>
            <w:tcW w:w="1168" w:type="dxa"/>
            <w:noWrap/>
          </w:tcPr>
          <w:p w:rsidR="008B399A" w:rsidRPr="00315D14" w:rsidRDefault="008B399A" w:rsidP="00315D14">
            <w:pPr>
              <w:pStyle w:val="Tabletextleft"/>
              <w:cnfStyle w:val="000000010000" w:firstRow="0" w:lastRow="0" w:firstColumn="0" w:lastColumn="0" w:oddVBand="0" w:evenVBand="0" w:oddHBand="0" w:evenHBand="1" w:firstRowFirstColumn="0" w:firstRowLastColumn="0" w:lastRowFirstColumn="0" w:lastRowLastColumn="0"/>
            </w:pPr>
            <w:r w:rsidRPr="00315D14">
              <w:t>±0.008</w:t>
            </w:r>
          </w:p>
        </w:tc>
        <w:tc>
          <w:tcPr>
            <w:cnfStyle w:val="000010000000" w:firstRow="0" w:lastRow="0" w:firstColumn="0" w:lastColumn="0" w:oddVBand="1" w:evenVBand="0" w:oddHBand="0" w:evenHBand="0" w:firstRowFirstColumn="0" w:firstRowLastColumn="0" w:lastRowFirstColumn="0" w:lastRowLastColumn="0"/>
            <w:tcW w:w="554" w:type="dxa"/>
            <w:noWrap/>
          </w:tcPr>
          <w:p w:rsidR="008B399A" w:rsidRPr="00315D14" w:rsidRDefault="008B399A" w:rsidP="00315D14">
            <w:pPr>
              <w:pStyle w:val="Tabletextleft"/>
            </w:pPr>
          </w:p>
        </w:tc>
        <w:tc>
          <w:tcPr>
            <w:tcW w:w="540" w:type="dxa"/>
            <w:noWrap/>
          </w:tcPr>
          <w:p w:rsidR="008B399A" w:rsidRPr="00315D14" w:rsidRDefault="008B399A" w:rsidP="00315D1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8B399A" w:rsidRPr="00315D14" w:rsidRDefault="008B399A" w:rsidP="00315D14">
            <w:pPr>
              <w:pStyle w:val="Tabletextleft"/>
            </w:pPr>
            <w:r w:rsidRPr="00315D14">
              <w:t xml:space="preserve">±0.008 </w:t>
            </w:r>
          </w:p>
        </w:tc>
        <w:tc>
          <w:tcPr>
            <w:tcW w:w="2375" w:type="dxa"/>
            <w:noWrap/>
          </w:tcPr>
          <w:p w:rsidR="008B399A" w:rsidRPr="00315D14" w:rsidRDefault="008B399A" w:rsidP="00315D14">
            <w:pPr>
              <w:pStyle w:val="Tabletextleft"/>
              <w:cnfStyle w:val="000000010000" w:firstRow="0" w:lastRow="0" w:firstColumn="0" w:lastColumn="0" w:oddVBand="0" w:evenVBand="0" w:oddHBand="0" w:evenHBand="1" w:firstRowFirstColumn="0" w:firstRowLastColumn="0" w:lastRowFirstColumn="0" w:lastRowLastColumn="0"/>
            </w:pPr>
            <w:r w:rsidRPr="00315D14">
              <w:t>±0.018</w:t>
            </w:r>
          </w:p>
        </w:tc>
      </w:tr>
      <w:tr w:rsidR="00315D14" w:rsidRPr="00315D14" w:rsidTr="00080CF8">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1A6C50" w:rsidRPr="00315D14" w:rsidRDefault="00763E1A" w:rsidP="00315D14">
            <w:pPr>
              <w:pStyle w:val="Tabletextleft"/>
            </w:pPr>
            <w:r w:rsidRPr="00315D14">
              <w:t>TSMI</w:t>
            </w:r>
          </w:p>
        </w:tc>
        <w:tc>
          <w:tcPr>
            <w:tcW w:w="550" w:type="dxa"/>
            <w:noWrap/>
          </w:tcPr>
          <w:p w:rsidR="001A6C50" w:rsidRPr="00315D14" w:rsidRDefault="008B399A" w:rsidP="00315D14">
            <w:pPr>
              <w:pStyle w:val="Tabletextleft"/>
              <w:cnfStyle w:val="000000100000" w:firstRow="0" w:lastRow="0" w:firstColumn="0" w:lastColumn="0" w:oddVBand="0" w:evenVBand="0" w:oddHBand="1" w:evenHBand="0" w:firstRowFirstColumn="0" w:firstRowLastColumn="0" w:lastRowFirstColumn="0" w:lastRowLastColumn="0"/>
            </w:pPr>
            <w:r w:rsidRPr="00315D14">
              <w:t>145</w:t>
            </w:r>
          </w:p>
        </w:tc>
        <w:tc>
          <w:tcPr>
            <w:cnfStyle w:val="000010000000" w:firstRow="0" w:lastRow="0" w:firstColumn="0" w:lastColumn="0" w:oddVBand="1" w:evenVBand="0" w:oddHBand="0" w:evenHBand="0" w:firstRowFirstColumn="0" w:firstRowLastColumn="0" w:lastRowFirstColumn="0" w:lastRowLastColumn="0"/>
            <w:tcW w:w="540" w:type="dxa"/>
            <w:noWrap/>
          </w:tcPr>
          <w:p w:rsidR="001A6C50" w:rsidRPr="00315D14" w:rsidRDefault="008B399A" w:rsidP="00315D14">
            <w:pPr>
              <w:pStyle w:val="Tabletextleft"/>
            </w:pPr>
            <w:r w:rsidRPr="00315D14">
              <w:t>07</w:t>
            </w:r>
          </w:p>
        </w:tc>
        <w:tc>
          <w:tcPr>
            <w:tcW w:w="1168" w:type="dxa"/>
            <w:noWrap/>
          </w:tcPr>
          <w:p w:rsidR="001A6C50" w:rsidRPr="00315D14" w:rsidRDefault="008B399A" w:rsidP="00315D14">
            <w:pPr>
              <w:pStyle w:val="Tabletextleft"/>
              <w:cnfStyle w:val="000000100000" w:firstRow="0" w:lastRow="0" w:firstColumn="0" w:lastColumn="0" w:oddVBand="0" w:evenVBand="0" w:oddHBand="1" w:evenHBand="0" w:firstRowFirstColumn="0" w:firstRowLastColumn="0" w:lastRowFirstColumn="0" w:lastRowLastColumn="0"/>
            </w:pPr>
            <w:r w:rsidRPr="00315D14">
              <w:t>56.60708</w:t>
            </w:r>
          </w:p>
        </w:tc>
        <w:tc>
          <w:tcPr>
            <w:cnfStyle w:val="000010000000" w:firstRow="0" w:lastRow="0" w:firstColumn="0" w:lastColumn="0" w:oddVBand="1" w:evenVBand="0" w:oddHBand="0" w:evenHBand="0" w:firstRowFirstColumn="0" w:firstRowLastColumn="0" w:lastRowFirstColumn="0" w:lastRowLastColumn="0"/>
            <w:tcW w:w="554" w:type="dxa"/>
            <w:noWrap/>
          </w:tcPr>
          <w:p w:rsidR="001A6C50" w:rsidRPr="00315D14" w:rsidRDefault="008B399A" w:rsidP="00315D14">
            <w:pPr>
              <w:pStyle w:val="Tabletextleft"/>
            </w:pPr>
            <w:r w:rsidRPr="00315D14">
              <w:t>40</w:t>
            </w:r>
          </w:p>
        </w:tc>
        <w:tc>
          <w:tcPr>
            <w:tcW w:w="540" w:type="dxa"/>
            <w:noWrap/>
          </w:tcPr>
          <w:p w:rsidR="001A6C50" w:rsidRPr="00315D14" w:rsidRDefault="008B399A" w:rsidP="00315D14">
            <w:pPr>
              <w:pStyle w:val="Tabletextleft"/>
              <w:cnfStyle w:val="000000100000" w:firstRow="0" w:lastRow="0" w:firstColumn="0" w:lastColumn="0" w:oddVBand="0" w:evenVBand="0" w:oddHBand="1" w:evenHBand="0" w:firstRowFirstColumn="0" w:firstRowLastColumn="0" w:lastRowFirstColumn="0" w:lastRowLastColumn="0"/>
            </w:pPr>
            <w:r w:rsidRPr="00315D14">
              <w:t>51</w:t>
            </w:r>
          </w:p>
        </w:tc>
        <w:tc>
          <w:tcPr>
            <w:cnfStyle w:val="000010000000" w:firstRow="0" w:lastRow="0" w:firstColumn="0" w:lastColumn="0" w:oddVBand="1" w:evenVBand="0" w:oddHBand="0" w:evenHBand="0" w:firstRowFirstColumn="0" w:firstRowLastColumn="0" w:lastRowFirstColumn="0" w:lastRowLastColumn="0"/>
            <w:tcW w:w="1080" w:type="dxa"/>
            <w:noWrap/>
          </w:tcPr>
          <w:p w:rsidR="001A6C50" w:rsidRPr="00315D14" w:rsidRDefault="008B399A" w:rsidP="00315D14">
            <w:pPr>
              <w:pStyle w:val="Tabletextleft"/>
            </w:pPr>
            <w:r w:rsidRPr="00315D14">
              <w:t>1.81137</w:t>
            </w:r>
          </w:p>
        </w:tc>
        <w:tc>
          <w:tcPr>
            <w:tcW w:w="2375" w:type="dxa"/>
            <w:noWrap/>
          </w:tcPr>
          <w:p w:rsidR="001A6C50" w:rsidRPr="00315D14" w:rsidRDefault="008B399A" w:rsidP="00315D14">
            <w:pPr>
              <w:pStyle w:val="Tabletextleft"/>
              <w:cnfStyle w:val="000000100000" w:firstRow="0" w:lastRow="0" w:firstColumn="0" w:lastColumn="0" w:oddVBand="0" w:evenVBand="0" w:oddHBand="1" w:evenHBand="0" w:firstRowFirstColumn="0" w:firstRowLastColumn="0" w:lastRowFirstColumn="0" w:lastRowLastColumn="0"/>
            </w:pPr>
            <w:r w:rsidRPr="00315D14">
              <w:t>43.0457</w:t>
            </w:r>
          </w:p>
        </w:tc>
      </w:tr>
      <w:tr w:rsidR="008B399A" w:rsidRPr="00315D14" w:rsidTr="00F0756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0" w:type="dxa"/>
            <w:noWrap/>
          </w:tcPr>
          <w:p w:rsidR="008B399A" w:rsidRPr="00315D14" w:rsidRDefault="008B399A" w:rsidP="00315D14">
            <w:pPr>
              <w:pStyle w:val="Tabletextleft"/>
            </w:pPr>
          </w:p>
        </w:tc>
        <w:tc>
          <w:tcPr>
            <w:tcW w:w="550" w:type="dxa"/>
            <w:noWrap/>
          </w:tcPr>
          <w:p w:rsidR="008B399A" w:rsidRPr="00315D14" w:rsidRDefault="008B399A" w:rsidP="00315D1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540" w:type="dxa"/>
            <w:noWrap/>
          </w:tcPr>
          <w:p w:rsidR="008B399A" w:rsidRPr="00315D14" w:rsidRDefault="008B399A" w:rsidP="00315D14">
            <w:pPr>
              <w:pStyle w:val="Tabletextleft"/>
            </w:pPr>
          </w:p>
        </w:tc>
        <w:tc>
          <w:tcPr>
            <w:tcW w:w="1168" w:type="dxa"/>
            <w:noWrap/>
          </w:tcPr>
          <w:p w:rsidR="008B399A" w:rsidRPr="00315D14" w:rsidRDefault="008B399A" w:rsidP="00315D14">
            <w:pPr>
              <w:pStyle w:val="Tabletextleft"/>
              <w:cnfStyle w:val="000000010000" w:firstRow="0" w:lastRow="0" w:firstColumn="0" w:lastColumn="0" w:oddVBand="0" w:evenVBand="0" w:oddHBand="0" w:evenHBand="1" w:firstRowFirstColumn="0" w:firstRowLastColumn="0" w:lastRowFirstColumn="0" w:lastRowLastColumn="0"/>
            </w:pPr>
            <w:r w:rsidRPr="00315D14">
              <w:t>±0.007</w:t>
            </w:r>
          </w:p>
        </w:tc>
        <w:tc>
          <w:tcPr>
            <w:cnfStyle w:val="000010000000" w:firstRow="0" w:lastRow="0" w:firstColumn="0" w:lastColumn="0" w:oddVBand="1" w:evenVBand="0" w:oddHBand="0" w:evenHBand="0" w:firstRowFirstColumn="0" w:firstRowLastColumn="0" w:lastRowFirstColumn="0" w:lastRowLastColumn="0"/>
            <w:tcW w:w="554" w:type="dxa"/>
            <w:noWrap/>
          </w:tcPr>
          <w:p w:rsidR="008B399A" w:rsidRPr="00315D14" w:rsidRDefault="008B399A" w:rsidP="00315D14">
            <w:pPr>
              <w:pStyle w:val="Tabletextleft"/>
            </w:pPr>
          </w:p>
        </w:tc>
        <w:tc>
          <w:tcPr>
            <w:tcW w:w="540" w:type="dxa"/>
            <w:noWrap/>
          </w:tcPr>
          <w:p w:rsidR="008B399A" w:rsidRPr="00315D14" w:rsidRDefault="008B399A" w:rsidP="00315D14">
            <w:pPr>
              <w:pStyle w:val="Tabletextleft"/>
              <w:cnfStyle w:val="000000010000" w:firstRow="0" w:lastRow="0" w:firstColumn="0" w:lastColumn="0" w:oddVBand="0" w:evenVBand="0" w:oddHBand="0" w:evenHBand="1"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0" w:type="dxa"/>
            <w:noWrap/>
          </w:tcPr>
          <w:p w:rsidR="008B399A" w:rsidRPr="00315D14" w:rsidRDefault="008B399A" w:rsidP="00315D14">
            <w:pPr>
              <w:pStyle w:val="Tabletextleft"/>
            </w:pPr>
            <w:r w:rsidRPr="00315D14">
              <w:t xml:space="preserve">±0.008 </w:t>
            </w:r>
          </w:p>
        </w:tc>
        <w:tc>
          <w:tcPr>
            <w:tcW w:w="2375" w:type="dxa"/>
            <w:noWrap/>
          </w:tcPr>
          <w:p w:rsidR="008B399A" w:rsidRPr="00315D14" w:rsidRDefault="008B399A" w:rsidP="00315D14">
            <w:pPr>
              <w:pStyle w:val="Tabletextleft"/>
              <w:cnfStyle w:val="000000010000" w:firstRow="0" w:lastRow="0" w:firstColumn="0" w:lastColumn="0" w:oddVBand="0" w:evenVBand="0" w:oddHBand="0" w:evenHBand="1" w:firstRowFirstColumn="0" w:firstRowLastColumn="0" w:lastRowFirstColumn="0" w:lastRowLastColumn="0"/>
            </w:pPr>
            <w:r w:rsidRPr="00315D14">
              <w:t>±0.019</w:t>
            </w:r>
          </w:p>
        </w:tc>
      </w:tr>
    </w:tbl>
    <w:bookmarkEnd w:id="15"/>
    <w:bookmarkEnd w:id="16"/>
    <w:bookmarkEnd w:id="17"/>
    <w:p w:rsidR="00D70F6A" w:rsidRPr="00FF1DD2" w:rsidRDefault="002C2B3F" w:rsidP="0004176E">
      <w:pPr>
        <w:pStyle w:val="BodyText"/>
        <w:rPr>
          <w:rStyle w:val="Bodytextbold"/>
        </w:rPr>
      </w:pPr>
      <w:r w:rsidRPr="00FF1DD2">
        <w:rPr>
          <w:rStyle w:val="Bodytextbold"/>
        </w:rPr>
        <w:t>END OF REPORT</w:t>
      </w:r>
    </w:p>
    <w:sectPr w:rsidR="00D70F6A" w:rsidRPr="00FF1DD2" w:rsidSect="00080CF8">
      <w:pgSz w:w="11906" w:h="16838" w:code="9"/>
      <w:pgMar w:top="1985" w:right="1418"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73" w:rsidRDefault="00B95A73">
      <w:r>
        <w:separator/>
      </w:r>
    </w:p>
  </w:endnote>
  <w:endnote w:type="continuationSeparator" w:id="0">
    <w:p w:rsidR="00B95A73" w:rsidRDefault="00B9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73" w:rsidRPr="004A15BA" w:rsidRDefault="00B95A73" w:rsidP="005D449B">
    <w:pPr>
      <w:pStyle w:val="Footer"/>
    </w:pPr>
    <w:r w:rsidRPr="004A15BA">
      <w:t xml:space="preserve">Page </w:t>
    </w:r>
    <w:r w:rsidRPr="004A15BA">
      <w:fldChar w:fldCharType="begin"/>
    </w:r>
    <w:r w:rsidRPr="004A15BA">
      <w:instrText xml:space="preserve"> PAGE </w:instrText>
    </w:r>
    <w:r w:rsidRPr="004A15BA">
      <w:fldChar w:fldCharType="separate"/>
    </w:r>
    <w:r w:rsidR="00142AA6">
      <w:rPr>
        <w:noProof/>
      </w:rPr>
      <w:t>4</w:t>
    </w:r>
    <w:r w:rsidRPr="004A15BA">
      <w:fldChar w:fldCharType="end"/>
    </w:r>
    <w:r w:rsidRPr="004A15BA">
      <w:t xml:space="preserve"> of </w:t>
    </w:r>
    <w:fldSimple w:instr=" NUMPAGES ">
      <w:r w:rsidR="00142AA6">
        <w:rPr>
          <w:noProof/>
        </w:rPr>
        <w:t>10</w:t>
      </w:r>
    </w:fldSimple>
    <w:r>
      <w:t>.</w:t>
    </w:r>
    <w:r w:rsidRPr="004A15BA">
      <w:t xml:space="preserve"> NATA Authorised Signatory: </w:t>
    </w:r>
    <w:r>
      <w:t>___________________________</w:t>
    </w:r>
    <w:r w:rsidRPr="004A15BA">
      <w:t xml:space="preserve">_____________ </w:t>
    </w:r>
    <w:r>
      <w:t>John Dawson</w:t>
    </w:r>
    <w:r w:rsidRPr="004A15BA">
      <w:tab/>
    </w:r>
    <w:r w:rsidRPr="004A15BA">
      <w:fldChar w:fldCharType="begin"/>
    </w:r>
    <w:r w:rsidRPr="004A15BA">
      <w:instrText xml:space="preserve"> DATE \@ "d/MM/yyyy" </w:instrText>
    </w:r>
    <w:r w:rsidRPr="004A15BA">
      <w:fldChar w:fldCharType="separate"/>
    </w:r>
    <w:r w:rsidR="00142AA6">
      <w:rPr>
        <w:noProof/>
      </w:rPr>
      <w:t>11/12/2013</w:t>
    </w:r>
    <w:r w:rsidRPr="004A15B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73" w:rsidRDefault="00B95A73">
      <w:r>
        <w:separator/>
      </w:r>
    </w:p>
  </w:footnote>
  <w:footnote w:type="continuationSeparator" w:id="0">
    <w:p w:rsidR="00B95A73" w:rsidRDefault="00B95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73" w:rsidRPr="001F71C7" w:rsidRDefault="00B95A73" w:rsidP="001F71C7">
    <w:pPr>
      <w:pStyle w:val="Header"/>
    </w:pPr>
    <w:r w:rsidRPr="001F71C7">
      <w:t xml:space="preserve">Determination of GDA94 coordinates for </w:t>
    </w:r>
    <w:r w:rsidR="003849A6">
      <w:t xml:space="preserve">eight </w:t>
    </w:r>
    <w:r>
      <w:t>station</w:t>
    </w:r>
    <w:r w:rsidR="003849A6">
      <w:t xml:space="preserve">s of Ultimate Positioning Group Pty Ltd using </w:t>
    </w:r>
    <w:r>
      <w:t xml:space="preserve">the </w:t>
    </w:r>
    <w:r w:rsidR="00D710C8">
      <w:t>May</w:t>
    </w:r>
    <w:r>
      <w:t xml:space="preserve"> 2013 GPS data set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D25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B094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741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1F8A7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1E1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DCD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1EFB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6A29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1E5A94"/>
    <w:lvl w:ilvl="0">
      <w:start w:val="1"/>
      <w:numFmt w:val="decimal"/>
      <w:pStyle w:val="ListNumber"/>
      <w:lvlText w:val="%1."/>
      <w:lvlJc w:val="left"/>
      <w:pPr>
        <w:tabs>
          <w:tab w:val="num" w:pos="360"/>
        </w:tabs>
        <w:ind w:left="360" w:hanging="360"/>
      </w:pPr>
    </w:lvl>
  </w:abstractNum>
  <w:abstractNum w:abstractNumId="9">
    <w:nsid w:val="FFFFFF89"/>
    <w:multiLevelType w:val="singleLevel"/>
    <w:tmpl w:val="01A090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3"/>
    <w:multiLevelType w:val="singleLevel"/>
    <w:tmpl w:val="12767B18"/>
    <w:lvl w:ilvl="0">
      <w:start w:val="1"/>
      <w:numFmt w:val="decimal"/>
      <w:pStyle w:val="Notes"/>
      <w:lvlText w:val="%1."/>
      <w:lvlJc w:val="left"/>
      <w:pPr>
        <w:tabs>
          <w:tab w:val="num" w:pos="360"/>
        </w:tabs>
        <w:ind w:left="360" w:hanging="360"/>
      </w:pPr>
    </w:lvl>
  </w:abstractNum>
  <w:abstractNum w:abstractNumId="11">
    <w:nsid w:val="003B0BD8"/>
    <w:multiLevelType w:val="multilevel"/>
    <w:tmpl w:val="7C369B30"/>
    <w:styleLink w:val="Bulletnew"/>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01C80A0C"/>
    <w:multiLevelType w:val="multilevel"/>
    <w:tmpl w:val="49E65A48"/>
    <w:lvl w:ilvl="0">
      <w:start w:val="1"/>
      <w:numFmt w:val="bullet"/>
      <w:pStyle w:val="Bulletlevel1"/>
      <w:lvlText w:val=""/>
      <w:lvlJc w:val="left"/>
      <w:pPr>
        <w:tabs>
          <w:tab w:val="num" w:pos="567"/>
        </w:tabs>
        <w:ind w:left="567" w:hanging="283"/>
      </w:pPr>
      <w:rPr>
        <w:rFonts w:ascii="Symbol" w:hAnsi="Symbol" w:hint="default"/>
        <w:color w:val="auto"/>
      </w:rPr>
    </w:lvl>
    <w:lvl w:ilvl="1">
      <w:start w:val="1"/>
      <w:numFmt w:val="bullet"/>
      <w:pStyle w:val="Bulletlevel2"/>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0207720D"/>
    <w:multiLevelType w:val="multilevel"/>
    <w:tmpl w:val="8DB6EA3C"/>
    <w:lvl w:ilvl="0">
      <w:start w:val="1"/>
      <w:numFmt w:val="decimal"/>
      <w:lvlText w:val="%1."/>
      <w:lvlJc w:val="left"/>
      <w:pPr>
        <w:tabs>
          <w:tab w:val="num" w:pos="709"/>
        </w:tabs>
        <w:ind w:left="709" w:hanging="425"/>
      </w:pPr>
      <w:rPr>
        <w:rFonts w:hint="default"/>
      </w:rPr>
    </w:lvl>
    <w:lvl w:ilvl="1">
      <w:start w:val="1"/>
      <w:numFmt w:val="decimal"/>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4">
    <w:nsid w:val="06C30F69"/>
    <w:multiLevelType w:val="multilevel"/>
    <w:tmpl w:val="4E30F72C"/>
    <w:styleLink w:val="BulletsNumbered"/>
    <w:lvl w:ilvl="0">
      <w:start w:val="1"/>
      <w:numFmt w:val="decimal"/>
      <w:pStyle w:val="Bulletlevel1numbered"/>
      <w:lvlText w:val="%1."/>
      <w:lvlJc w:val="left"/>
      <w:pPr>
        <w:tabs>
          <w:tab w:val="num" w:pos="709"/>
        </w:tabs>
        <w:ind w:left="709" w:hanging="425"/>
      </w:pPr>
      <w:rPr>
        <w:rFonts w:hint="default"/>
      </w:rPr>
    </w:lvl>
    <w:lvl w:ilvl="1">
      <w:start w:val="1"/>
      <w:numFmt w:val="decimal"/>
      <w:pStyle w:val="Bulletlevel2numbered"/>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5">
    <w:nsid w:val="091E737F"/>
    <w:multiLevelType w:val="singleLevel"/>
    <w:tmpl w:val="0C090017"/>
    <w:lvl w:ilvl="0">
      <w:start w:val="1"/>
      <w:numFmt w:val="lowerLetter"/>
      <w:lvlText w:val="%1)"/>
      <w:lvlJc w:val="left"/>
      <w:pPr>
        <w:tabs>
          <w:tab w:val="num" w:pos="360"/>
        </w:tabs>
        <w:ind w:left="360" w:hanging="360"/>
      </w:pPr>
    </w:lvl>
  </w:abstractNum>
  <w:abstractNum w:abstractNumId="16">
    <w:nsid w:val="195877DD"/>
    <w:multiLevelType w:val="multilevel"/>
    <w:tmpl w:val="3446CB5C"/>
    <w:numStyleLink w:val="HeadingsNumbered"/>
  </w:abstractNum>
  <w:abstractNum w:abstractNumId="17">
    <w:nsid w:val="1F262D6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3B46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88A71F2"/>
    <w:multiLevelType w:val="multilevel"/>
    <w:tmpl w:val="57FCD7EE"/>
    <w:styleLink w:val="BulletsG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2D43648"/>
    <w:multiLevelType w:val="hybridMultilevel"/>
    <w:tmpl w:val="2E585956"/>
    <w:lvl w:ilvl="0" w:tplc="6298E300">
      <w:start w:val="1"/>
      <w:numFmt w:val="bullet"/>
      <w:lvlText w:val=""/>
      <w:lvlJc w:val="left"/>
      <w:pPr>
        <w:tabs>
          <w:tab w:val="num" w:pos="720"/>
        </w:tabs>
        <w:ind w:left="720" w:hanging="360"/>
      </w:pPr>
      <w:rPr>
        <w:rFonts w:ascii="Symbol" w:hAnsi="Symbol" w:hint="default"/>
      </w:rPr>
    </w:lvl>
    <w:lvl w:ilvl="1" w:tplc="3DBE20E6" w:tentative="1">
      <w:start w:val="1"/>
      <w:numFmt w:val="bullet"/>
      <w:lvlText w:val="o"/>
      <w:lvlJc w:val="left"/>
      <w:pPr>
        <w:tabs>
          <w:tab w:val="num" w:pos="1440"/>
        </w:tabs>
        <w:ind w:left="1440" w:hanging="360"/>
      </w:pPr>
      <w:rPr>
        <w:rFonts w:ascii="Courier New" w:hAnsi="Courier New" w:cs="Courier New" w:hint="default"/>
      </w:rPr>
    </w:lvl>
    <w:lvl w:ilvl="2" w:tplc="88FEDED4" w:tentative="1">
      <w:start w:val="1"/>
      <w:numFmt w:val="bullet"/>
      <w:lvlText w:val=""/>
      <w:lvlJc w:val="left"/>
      <w:pPr>
        <w:tabs>
          <w:tab w:val="num" w:pos="2160"/>
        </w:tabs>
        <w:ind w:left="2160" w:hanging="360"/>
      </w:pPr>
      <w:rPr>
        <w:rFonts w:ascii="Wingdings" w:hAnsi="Wingdings" w:hint="default"/>
      </w:rPr>
    </w:lvl>
    <w:lvl w:ilvl="3" w:tplc="FE32788A" w:tentative="1">
      <w:start w:val="1"/>
      <w:numFmt w:val="bullet"/>
      <w:lvlText w:val=""/>
      <w:lvlJc w:val="left"/>
      <w:pPr>
        <w:tabs>
          <w:tab w:val="num" w:pos="2880"/>
        </w:tabs>
        <w:ind w:left="2880" w:hanging="360"/>
      </w:pPr>
      <w:rPr>
        <w:rFonts w:ascii="Symbol" w:hAnsi="Symbol" w:hint="default"/>
      </w:rPr>
    </w:lvl>
    <w:lvl w:ilvl="4" w:tplc="AD422C76" w:tentative="1">
      <w:start w:val="1"/>
      <w:numFmt w:val="bullet"/>
      <w:lvlText w:val="o"/>
      <w:lvlJc w:val="left"/>
      <w:pPr>
        <w:tabs>
          <w:tab w:val="num" w:pos="3600"/>
        </w:tabs>
        <w:ind w:left="3600" w:hanging="360"/>
      </w:pPr>
      <w:rPr>
        <w:rFonts w:ascii="Courier New" w:hAnsi="Courier New" w:cs="Courier New" w:hint="default"/>
      </w:rPr>
    </w:lvl>
    <w:lvl w:ilvl="5" w:tplc="16C60D70" w:tentative="1">
      <w:start w:val="1"/>
      <w:numFmt w:val="bullet"/>
      <w:lvlText w:val=""/>
      <w:lvlJc w:val="left"/>
      <w:pPr>
        <w:tabs>
          <w:tab w:val="num" w:pos="4320"/>
        </w:tabs>
        <w:ind w:left="4320" w:hanging="360"/>
      </w:pPr>
      <w:rPr>
        <w:rFonts w:ascii="Wingdings" w:hAnsi="Wingdings" w:hint="default"/>
      </w:rPr>
    </w:lvl>
    <w:lvl w:ilvl="6" w:tplc="D75CA40E" w:tentative="1">
      <w:start w:val="1"/>
      <w:numFmt w:val="bullet"/>
      <w:lvlText w:val=""/>
      <w:lvlJc w:val="left"/>
      <w:pPr>
        <w:tabs>
          <w:tab w:val="num" w:pos="5040"/>
        </w:tabs>
        <w:ind w:left="5040" w:hanging="360"/>
      </w:pPr>
      <w:rPr>
        <w:rFonts w:ascii="Symbol" w:hAnsi="Symbol" w:hint="default"/>
      </w:rPr>
    </w:lvl>
    <w:lvl w:ilvl="7" w:tplc="44C252A6" w:tentative="1">
      <w:start w:val="1"/>
      <w:numFmt w:val="bullet"/>
      <w:lvlText w:val="o"/>
      <w:lvlJc w:val="left"/>
      <w:pPr>
        <w:tabs>
          <w:tab w:val="num" w:pos="5760"/>
        </w:tabs>
        <w:ind w:left="5760" w:hanging="360"/>
      </w:pPr>
      <w:rPr>
        <w:rFonts w:ascii="Courier New" w:hAnsi="Courier New" w:cs="Courier New" w:hint="default"/>
      </w:rPr>
    </w:lvl>
    <w:lvl w:ilvl="8" w:tplc="17BAA698" w:tentative="1">
      <w:start w:val="1"/>
      <w:numFmt w:val="bullet"/>
      <w:lvlText w:val=""/>
      <w:lvlJc w:val="left"/>
      <w:pPr>
        <w:tabs>
          <w:tab w:val="num" w:pos="6480"/>
        </w:tabs>
        <w:ind w:left="6480" w:hanging="360"/>
      </w:pPr>
      <w:rPr>
        <w:rFonts w:ascii="Wingdings" w:hAnsi="Wingdings" w:hint="default"/>
      </w:rPr>
    </w:lvl>
  </w:abstractNum>
  <w:abstractNum w:abstractNumId="21">
    <w:nsid w:val="406A754D"/>
    <w:multiLevelType w:val="multilevel"/>
    <w:tmpl w:val="49E65A48"/>
    <w:styleLink w:val="Bullets"/>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nsid w:val="449E3173"/>
    <w:multiLevelType w:val="multilevel"/>
    <w:tmpl w:val="3446CB5C"/>
    <w:styleLink w:val="HeadingsNumbered"/>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decimal"/>
      <w:pStyle w:val="Heading5numbered"/>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nsid w:val="4CA756E0"/>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24">
    <w:nsid w:val="52B40B6E"/>
    <w:multiLevelType w:val="multilevel"/>
    <w:tmpl w:val="0C090023"/>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6116501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27613F9"/>
    <w:multiLevelType w:val="multilevel"/>
    <w:tmpl w:val="49E65A48"/>
    <w:numStyleLink w:val="Bullets"/>
  </w:abstractNum>
  <w:abstractNum w:abstractNumId="27">
    <w:nsid w:val="696C2C71"/>
    <w:multiLevelType w:val="hybridMultilevel"/>
    <w:tmpl w:val="5D144068"/>
    <w:lvl w:ilvl="0" w:tplc="061CD4A2">
      <w:start w:val="1"/>
      <w:numFmt w:val="bullet"/>
      <w:lvlText w:val=""/>
      <w:lvlJc w:val="left"/>
      <w:pPr>
        <w:tabs>
          <w:tab w:val="num" w:pos="720"/>
        </w:tabs>
        <w:ind w:left="720" w:hanging="360"/>
      </w:pPr>
      <w:rPr>
        <w:rFonts w:ascii="Symbol" w:hAnsi="Symbol" w:hint="default"/>
      </w:rPr>
    </w:lvl>
    <w:lvl w:ilvl="1" w:tplc="F8ACA658" w:tentative="1">
      <w:start w:val="1"/>
      <w:numFmt w:val="bullet"/>
      <w:lvlText w:val="o"/>
      <w:lvlJc w:val="left"/>
      <w:pPr>
        <w:tabs>
          <w:tab w:val="num" w:pos="1440"/>
        </w:tabs>
        <w:ind w:left="1440" w:hanging="360"/>
      </w:pPr>
      <w:rPr>
        <w:rFonts w:ascii="Courier New" w:hAnsi="Courier New" w:cs="Courier New" w:hint="default"/>
      </w:rPr>
    </w:lvl>
    <w:lvl w:ilvl="2" w:tplc="159EBFE2" w:tentative="1">
      <w:start w:val="1"/>
      <w:numFmt w:val="bullet"/>
      <w:lvlText w:val=""/>
      <w:lvlJc w:val="left"/>
      <w:pPr>
        <w:tabs>
          <w:tab w:val="num" w:pos="2160"/>
        </w:tabs>
        <w:ind w:left="2160" w:hanging="360"/>
      </w:pPr>
      <w:rPr>
        <w:rFonts w:ascii="Wingdings" w:hAnsi="Wingdings" w:hint="default"/>
      </w:rPr>
    </w:lvl>
    <w:lvl w:ilvl="3" w:tplc="D70C93B4" w:tentative="1">
      <w:start w:val="1"/>
      <w:numFmt w:val="bullet"/>
      <w:lvlText w:val=""/>
      <w:lvlJc w:val="left"/>
      <w:pPr>
        <w:tabs>
          <w:tab w:val="num" w:pos="2880"/>
        </w:tabs>
        <w:ind w:left="2880" w:hanging="360"/>
      </w:pPr>
      <w:rPr>
        <w:rFonts w:ascii="Symbol" w:hAnsi="Symbol" w:hint="default"/>
      </w:rPr>
    </w:lvl>
    <w:lvl w:ilvl="4" w:tplc="DEC82EC0" w:tentative="1">
      <w:start w:val="1"/>
      <w:numFmt w:val="bullet"/>
      <w:lvlText w:val="o"/>
      <w:lvlJc w:val="left"/>
      <w:pPr>
        <w:tabs>
          <w:tab w:val="num" w:pos="3600"/>
        </w:tabs>
        <w:ind w:left="3600" w:hanging="360"/>
      </w:pPr>
      <w:rPr>
        <w:rFonts w:ascii="Courier New" w:hAnsi="Courier New" w:cs="Courier New" w:hint="default"/>
      </w:rPr>
    </w:lvl>
    <w:lvl w:ilvl="5" w:tplc="FB023FF4" w:tentative="1">
      <w:start w:val="1"/>
      <w:numFmt w:val="bullet"/>
      <w:lvlText w:val=""/>
      <w:lvlJc w:val="left"/>
      <w:pPr>
        <w:tabs>
          <w:tab w:val="num" w:pos="4320"/>
        </w:tabs>
        <w:ind w:left="4320" w:hanging="360"/>
      </w:pPr>
      <w:rPr>
        <w:rFonts w:ascii="Wingdings" w:hAnsi="Wingdings" w:hint="default"/>
      </w:rPr>
    </w:lvl>
    <w:lvl w:ilvl="6" w:tplc="DF18304A" w:tentative="1">
      <w:start w:val="1"/>
      <w:numFmt w:val="bullet"/>
      <w:lvlText w:val=""/>
      <w:lvlJc w:val="left"/>
      <w:pPr>
        <w:tabs>
          <w:tab w:val="num" w:pos="5040"/>
        </w:tabs>
        <w:ind w:left="5040" w:hanging="360"/>
      </w:pPr>
      <w:rPr>
        <w:rFonts w:ascii="Symbol" w:hAnsi="Symbol" w:hint="default"/>
      </w:rPr>
    </w:lvl>
    <w:lvl w:ilvl="7" w:tplc="F00C9A5C" w:tentative="1">
      <w:start w:val="1"/>
      <w:numFmt w:val="bullet"/>
      <w:lvlText w:val="o"/>
      <w:lvlJc w:val="left"/>
      <w:pPr>
        <w:tabs>
          <w:tab w:val="num" w:pos="5760"/>
        </w:tabs>
        <w:ind w:left="5760" w:hanging="360"/>
      </w:pPr>
      <w:rPr>
        <w:rFonts w:ascii="Courier New" w:hAnsi="Courier New" w:cs="Courier New" w:hint="default"/>
      </w:rPr>
    </w:lvl>
    <w:lvl w:ilvl="8" w:tplc="24F06D06" w:tentative="1">
      <w:start w:val="1"/>
      <w:numFmt w:val="bullet"/>
      <w:lvlText w:val=""/>
      <w:lvlJc w:val="left"/>
      <w:pPr>
        <w:tabs>
          <w:tab w:val="num" w:pos="6480"/>
        </w:tabs>
        <w:ind w:left="6480" w:hanging="360"/>
      </w:pPr>
      <w:rPr>
        <w:rFonts w:ascii="Wingdings" w:hAnsi="Wingdings" w:hint="default"/>
      </w:rPr>
    </w:lvl>
  </w:abstractNum>
  <w:abstractNum w:abstractNumId="28">
    <w:nsid w:val="6BD46A5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5FF11F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7"/>
  </w:num>
  <w:num w:numId="3">
    <w:abstractNumId w:val="29"/>
  </w:num>
  <w:num w:numId="4">
    <w:abstractNumId w:val="23"/>
  </w:num>
  <w:num w:numId="5">
    <w:abstractNumId w:val="25"/>
  </w:num>
  <w:num w:numId="6">
    <w:abstractNumId w:val="17"/>
  </w:num>
  <w:num w:numId="7">
    <w:abstractNumId w:val="28"/>
  </w:num>
  <w:num w:numId="8">
    <w:abstractNumId w:val="24"/>
  </w:num>
  <w:num w:numId="9">
    <w:abstractNumId w:val="12"/>
  </w:num>
  <w:num w:numId="10">
    <w:abstractNumId w:val="13"/>
  </w:num>
  <w:num w:numId="11">
    <w:abstractNumId w:val="12"/>
  </w:num>
  <w:num w:numId="12">
    <w:abstractNumId w:val="13"/>
  </w:num>
  <w:num w:numId="13">
    <w:abstractNumId w:val="21"/>
  </w:num>
  <w:num w:numId="14">
    <w:abstractNumId w:val="11"/>
  </w:num>
  <w:num w:numId="15">
    <w:abstractNumId w:val="19"/>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22"/>
  </w:num>
  <w:num w:numId="23">
    <w:abstractNumId w:val="9"/>
  </w:num>
  <w:num w:numId="24">
    <w:abstractNumId w:val="9"/>
  </w:num>
  <w:num w:numId="25">
    <w:abstractNumId w:val="7"/>
  </w:num>
  <w:num w:numId="26">
    <w:abstractNumId w:val="7"/>
  </w:num>
  <w:num w:numId="27">
    <w:abstractNumId w:val="6"/>
  </w:num>
  <w:num w:numId="28">
    <w:abstractNumId w:val="6"/>
  </w:num>
  <w:num w:numId="29">
    <w:abstractNumId w:val="5"/>
  </w:num>
  <w:num w:numId="30">
    <w:abstractNumId w:val="5"/>
  </w:num>
  <w:num w:numId="31">
    <w:abstractNumId w:val="4"/>
  </w:num>
  <w:num w:numId="32">
    <w:abstractNumId w:val="4"/>
  </w:num>
  <w:num w:numId="33">
    <w:abstractNumId w:val="8"/>
  </w:num>
  <w:num w:numId="34">
    <w:abstractNumId w:val="8"/>
  </w:num>
  <w:num w:numId="35">
    <w:abstractNumId w:val="3"/>
  </w:num>
  <w:num w:numId="36">
    <w:abstractNumId w:val="3"/>
  </w:num>
  <w:num w:numId="37">
    <w:abstractNumId w:val="2"/>
  </w:num>
  <w:num w:numId="38">
    <w:abstractNumId w:val="2"/>
  </w:num>
  <w:num w:numId="39">
    <w:abstractNumId w:val="1"/>
  </w:num>
  <w:num w:numId="40">
    <w:abstractNumId w:val="1"/>
  </w:num>
  <w:num w:numId="41">
    <w:abstractNumId w:val="0"/>
  </w:num>
  <w:num w:numId="42">
    <w:abstractNumId w:val="0"/>
  </w:num>
  <w:num w:numId="43">
    <w:abstractNumId w:val="10"/>
  </w:num>
  <w:num w:numId="44">
    <w:abstractNumId w:val="16"/>
  </w:num>
  <w:num w:numId="45">
    <w:abstractNumId w:val="16"/>
  </w:num>
  <w:num w:numId="46">
    <w:abstractNumId w:val="26"/>
  </w:num>
  <w:num w:numId="47">
    <w:abstractNumId w:val="15"/>
  </w:num>
  <w:num w:numId="48">
    <w:abstractNumId w:val="1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noPunctuationKerning/>
  <w:characterSpacingControl w:val="doNotCompress"/>
  <w:footnotePr>
    <w:footnote w:id="-1"/>
    <w:footnote w:id="0"/>
  </w:footnotePr>
  <w:endnotePr>
    <w:endnote w:id="-1"/>
    <w:endnote w:id="0"/>
  </w:endnotePr>
  <w:compat>
    <w:suppressBottom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72"/>
    <w:rsid w:val="000007B1"/>
    <w:rsid w:val="00001A70"/>
    <w:rsid w:val="00002172"/>
    <w:rsid w:val="00007B7B"/>
    <w:rsid w:val="00010587"/>
    <w:rsid w:val="0001097F"/>
    <w:rsid w:val="000177A8"/>
    <w:rsid w:val="000207AF"/>
    <w:rsid w:val="00021B62"/>
    <w:rsid w:val="000221A3"/>
    <w:rsid w:val="00022C73"/>
    <w:rsid w:val="0002385F"/>
    <w:rsid w:val="00024234"/>
    <w:rsid w:val="00024748"/>
    <w:rsid w:val="000267F4"/>
    <w:rsid w:val="00027792"/>
    <w:rsid w:val="0003238A"/>
    <w:rsid w:val="000335EC"/>
    <w:rsid w:val="000354B3"/>
    <w:rsid w:val="00035F54"/>
    <w:rsid w:val="0004176E"/>
    <w:rsid w:val="00041C41"/>
    <w:rsid w:val="00043B0C"/>
    <w:rsid w:val="00044946"/>
    <w:rsid w:val="000454AA"/>
    <w:rsid w:val="00045CB5"/>
    <w:rsid w:val="00047209"/>
    <w:rsid w:val="000472DD"/>
    <w:rsid w:val="00051CF6"/>
    <w:rsid w:val="00054864"/>
    <w:rsid w:val="00054D3D"/>
    <w:rsid w:val="00055F63"/>
    <w:rsid w:val="00061109"/>
    <w:rsid w:val="00070398"/>
    <w:rsid w:val="00070625"/>
    <w:rsid w:val="00070AB4"/>
    <w:rsid w:val="0007306C"/>
    <w:rsid w:val="00073B54"/>
    <w:rsid w:val="00074500"/>
    <w:rsid w:val="00074989"/>
    <w:rsid w:val="000752D4"/>
    <w:rsid w:val="000764C5"/>
    <w:rsid w:val="00080CF8"/>
    <w:rsid w:val="00081457"/>
    <w:rsid w:val="000817E3"/>
    <w:rsid w:val="0009058D"/>
    <w:rsid w:val="0009146F"/>
    <w:rsid w:val="00092FFB"/>
    <w:rsid w:val="00094A0B"/>
    <w:rsid w:val="00095224"/>
    <w:rsid w:val="000957E3"/>
    <w:rsid w:val="000A089E"/>
    <w:rsid w:val="000A2AA1"/>
    <w:rsid w:val="000B38EC"/>
    <w:rsid w:val="000B4399"/>
    <w:rsid w:val="000B7880"/>
    <w:rsid w:val="000B7AC2"/>
    <w:rsid w:val="000C08C6"/>
    <w:rsid w:val="000C1469"/>
    <w:rsid w:val="000C21E3"/>
    <w:rsid w:val="000C24AA"/>
    <w:rsid w:val="000C59ED"/>
    <w:rsid w:val="000C7149"/>
    <w:rsid w:val="000D43EA"/>
    <w:rsid w:val="000D52F3"/>
    <w:rsid w:val="000E0F50"/>
    <w:rsid w:val="000E26FB"/>
    <w:rsid w:val="000E417E"/>
    <w:rsid w:val="000E78A7"/>
    <w:rsid w:val="000E79C4"/>
    <w:rsid w:val="000F11C9"/>
    <w:rsid w:val="000F19FC"/>
    <w:rsid w:val="000F3133"/>
    <w:rsid w:val="000F707F"/>
    <w:rsid w:val="000F7FEA"/>
    <w:rsid w:val="0010046F"/>
    <w:rsid w:val="0010137F"/>
    <w:rsid w:val="00101EB2"/>
    <w:rsid w:val="00104C67"/>
    <w:rsid w:val="00105D55"/>
    <w:rsid w:val="001113D7"/>
    <w:rsid w:val="00112208"/>
    <w:rsid w:val="0011475F"/>
    <w:rsid w:val="001236F5"/>
    <w:rsid w:val="00123C37"/>
    <w:rsid w:val="001257D1"/>
    <w:rsid w:val="00126EC8"/>
    <w:rsid w:val="001303D8"/>
    <w:rsid w:val="00133EA1"/>
    <w:rsid w:val="0013414B"/>
    <w:rsid w:val="00136223"/>
    <w:rsid w:val="001375E3"/>
    <w:rsid w:val="001400BB"/>
    <w:rsid w:val="00141551"/>
    <w:rsid w:val="00142AA6"/>
    <w:rsid w:val="00143DB1"/>
    <w:rsid w:val="00146CC9"/>
    <w:rsid w:val="001475A8"/>
    <w:rsid w:val="00147C8F"/>
    <w:rsid w:val="00150B91"/>
    <w:rsid w:val="00150DDB"/>
    <w:rsid w:val="00154B4D"/>
    <w:rsid w:val="00163BCB"/>
    <w:rsid w:val="0016538C"/>
    <w:rsid w:val="0016726A"/>
    <w:rsid w:val="00171715"/>
    <w:rsid w:val="00171781"/>
    <w:rsid w:val="00175616"/>
    <w:rsid w:val="00176502"/>
    <w:rsid w:val="00183F61"/>
    <w:rsid w:val="00185F77"/>
    <w:rsid w:val="001860E0"/>
    <w:rsid w:val="00191EF3"/>
    <w:rsid w:val="001923D8"/>
    <w:rsid w:val="001940A1"/>
    <w:rsid w:val="00194B43"/>
    <w:rsid w:val="001A6C50"/>
    <w:rsid w:val="001B04F3"/>
    <w:rsid w:val="001B240A"/>
    <w:rsid w:val="001B3137"/>
    <w:rsid w:val="001B31BD"/>
    <w:rsid w:val="001B5A4A"/>
    <w:rsid w:val="001C0698"/>
    <w:rsid w:val="001D1874"/>
    <w:rsid w:val="001D3706"/>
    <w:rsid w:val="001D4031"/>
    <w:rsid w:val="001D42D2"/>
    <w:rsid w:val="001D5897"/>
    <w:rsid w:val="001D6803"/>
    <w:rsid w:val="001E1FB6"/>
    <w:rsid w:val="001E22D9"/>
    <w:rsid w:val="001E2E25"/>
    <w:rsid w:val="001E31FC"/>
    <w:rsid w:val="001E3BDC"/>
    <w:rsid w:val="001E58AD"/>
    <w:rsid w:val="001E67E9"/>
    <w:rsid w:val="001E6F9A"/>
    <w:rsid w:val="001E7FA6"/>
    <w:rsid w:val="001F1BEF"/>
    <w:rsid w:val="001F239B"/>
    <w:rsid w:val="001F2736"/>
    <w:rsid w:val="001F4539"/>
    <w:rsid w:val="001F71C7"/>
    <w:rsid w:val="00200A92"/>
    <w:rsid w:val="00203DA2"/>
    <w:rsid w:val="0020411C"/>
    <w:rsid w:val="002043ED"/>
    <w:rsid w:val="0020511A"/>
    <w:rsid w:val="00205364"/>
    <w:rsid w:val="00206004"/>
    <w:rsid w:val="00206066"/>
    <w:rsid w:val="002067D7"/>
    <w:rsid w:val="00212C36"/>
    <w:rsid w:val="002140A4"/>
    <w:rsid w:val="0021503E"/>
    <w:rsid w:val="002205E5"/>
    <w:rsid w:val="00220B6C"/>
    <w:rsid w:val="00220DB8"/>
    <w:rsid w:val="00224009"/>
    <w:rsid w:val="00225320"/>
    <w:rsid w:val="0023425B"/>
    <w:rsid w:val="002373AC"/>
    <w:rsid w:val="002409B0"/>
    <w:rsid w:val="00243592"/>
    <w:rsid w:val="002513E5"/>
    <w:rsid w:val="00252C63"/>
    <w:rsid w:val="00253119"/>
    <w:rsid w:val="00254E25"/>
    <w:rsid w:val="002566E1"/>
    <w:rsid w:val="00260EF6"/>
    <w:rsid w:val="00262052"/>
    <w:rsid w:val="0026232D"/>
    <w:rsid w:val="0026261B"/>
    <w:rsid w:val="00263362"/>
    <w:rsid w:val="002645DF"/>
    <w:rsid w:val="002654F8"/>
    <w:rsid w:val="0026602C"/>
    <w:rsid w:val="00266BCF"/>
    <w:rsid w:val="0027113F"/>
    <w:rsid w:val="002720D9"/>
    <w:rsid w:val="00272729"/>
    <w:rsid w:val="00274740"/>
    <w:rsid w:val="0027687F"/>
    <w:rsid w:val="00280082"/>
    <w:rsid w:val="00281CB1"/>
    <w:rsid w:val="00283534"/>
    <w:rsid w:val="00283815"/>
    <w:rsid w:val="002936AA"/>
    <w:rsid w:val="00293BF3"/>
    <w:rsid w:val="00297DE5"/>
    <w:rsid w:val="002C1FAA"/>
    <w:rsid w:val="002C290C"/>
    <w:rsid w:val="002C2B3F"/>
    <w:rsid w:val="002C57C6"/>
    <w:rsid w:val="002C5B66"/>
    <w:rsid w:val="002C6221"/>
    <w:rsid w:val="002D0665"/>
    <w:rsid w:val="002D5214"/>
    <w:rsid w:val="002D62B0"/>
    <w:rsid w:val="002E11E8"/>
    <w:rsid w:val="002E3299"/>
    <w:rsid w:val="002E40B0"/>
    <w:rsid w:val="002E49F2"/>
    <w:rsid w:val="002E7802"/>
    <w:rsid w:val="002F286E"/>
    <w:rsid w:val="002F2E16"/>
    <w:rsid w:val="002F580E"/>
    <w:rsid w:val="002F5C62"/>
    <w:rsid w:val="003003ED"/>
    <w:rsid w:val="00301DBD"/>
    <w:rsid w:val="00303C5E"/>
    <w:rsid w:val="0030709D"/>
    <w:rsid w:val="00310269"/>
    <w:rsid w:val="0031040E"/>
    <w:rsid w:val="00311364"/>
    <w:rsid w:val="00315D14"/>
    <w:rsid w:val="0032407C"/>
    <w:rsid w:val="0033045C"/>
    <w:rsid w:val="003324DE"/>
    <w:rsid w:val="00337325"/>
    <w:rsid w:val="0033786F"/>
    <w:rsid w:val="003412EE"/>
    <w:rsid w:val="0034191D"/>
    <w:rsid w:val="00342129"/>
    <w:rsid w:val="003438C4"/>
    <w:rsid w:val="00353019"/>
    <w:rsid w:val="00353324"/>
    <w:rsid w:val="00364A5B"/>
    <w:rsid w:val="00371124"/>
    <w:rsid w:val="00375956"/>
    <w:rsid w:val="00375BBE"/>
    <w:rsid w:val="00376519"/>
    <w:rsid w:val="00376E48"/>
    <w:rsid w:val="00380842"/>
    <w:rsid w:val="00384257"/>
    <w:rsid w:val="003849A6"/>
    <w:rsid w:val="003863BE"/>
    <w:rsid w:val="00391057"/>
    <w:rsid w:val="00393A2C"/>
    <w:rsid w:val="00394674"/>
    <w:rsid w:val="003948B8"/>
    <w:rsid w:val="003A0EF1"/>
    <w:rsid w:val="003A243D"/>
    <w:rsid w:val="003A2E1D"/>
    <w:rsid w:val="003A3210"/>
    <w:rsid w:val="003A48E4"/>
    <w:rsid w:val="003A60F5"/>
    <w:rsid w:val="003A7330"/>
    <w:rsid w:val="003A7C59"/>
    <w:rsid w:val="003B0F58"/>
    <w:rsid w:val="003D0996"/>
    <w:rsid w:val="003E16A5"/>
    <w:rsid w:val="003E1D31"/>
    <w:rsid w:val="003E2CD9"/>
    <w:rsid w:val="003E41C5"/>
    <w:rsid w:val="003E4272"/>
    <w:rsid w:val="003E5ADA"/>
    <w:rsid w:val="004008EA"/>
    <w:rsid w:val="004009CB"/>
    <w:rsid w:val="00400A55"/>
    <w:rsid w:val="00401D41"/>
    <w:rsid w:val="00401E2C"/>
    <w:rsid w:val="0040394C"/>
    <w:rsid w:val="00406119"/>
    <w:rsid w:val="0041076B"/>
    <w:rsid w:val="0041419B"/>
    <w:rsid w:val="0042162F"/>
    <w:rsid w:val="00422340"/>
    <w:rsid w:val="00426ABF"/>
    <w:rsid w:val="0042795F"/>
    <w:rsid w:val="00434C79"/>
    <w:rsid w:val="00435B07"/>
    <w:rsid w:val="00435B0C"/>
    <w:rsid w:val="00435C3C"/>
    <w:rsid w:val="00435E04"/>
    <w:rsid w:val="00437B1F"/>
    <w:rsid w:val="00440559"/>
    <w:rsid w:val="004419B9"/>
    <w:rsid w:val="0044442A"/>
    <w:rsid w:val="00445676"/>
    <w:rsid w:val="00446B82"/>
    <w:rsid w:val="00456403"/>
    <w:rsid w:val="00461044"/>
    <w:rsid w:val="0046309A"/>
    <w:rsid w:val="00473C5B"/>
    <w:rsid w:val="0047563F"/>
    <w:rsid w:val="00480341"/>
    <w:rsid w:val="00480A7E"/>
    <w:rsid w:val="00480E95"/>
    <w:rsid w:val="0048327F"/>
    <w:rsid w:val="004864F1"/>
    <w:rsid w:val="004867DC"/>
    <w:rsid w:val="00487ADF"/>
    <w:rsid w:val="00492A0C"/>
    <w:rsid w:val="0049560E"/>
    <w:rsid w:val="00496F6C"/>
    <w:rsid w:val="00497B3D"/>
    <w:rsid w:val="004A15BA"/>
    <w:rsid w:val="004A36D0"/>
    <w:rsid w:val="004A3776"/>
    <w:rsid w:val="004A3EB7"/>
    <w:rsid w:val="004A449F"/>
    <w:rsid w:val="004A67CF"/>
    <w:rsid w:val="004B0A30"/>
    <w:rsid w:val="004B0B14"/>
    <w:rsid w:val="004B25A3"/>
    <w:rsid w:val="004B53B1"/>
    <w:rsid w:val="004C1069"/>
    <w:rsid w:val="004C12AF"/>
    <w:rsid w:val="004C29E8"/>
    <w:rsid w:val="004C5210"/>
    <w:rsid w:val="004C5CEB"/>
    <w:rsid w:val="004C61C8"/>
    <w:rsid w:val="004C7062"/>
    <w:rsid w:val="004C7BCC"/>
    <w:rsid w:val="004D0AF4"/>
    <w:rsid w:val="004D3607"/>
    <w:rsid w:val="004D4588"/>
    <w:rsid w:val="004D5015"/>
    <w:rsid w:val="004D514C"/>
    <w:rsid w:val="004D68E4"/>
    <w:rsid w:val="004E3F87"/>
    <w:rsid w:val="004F37E1"/>
    <w:rsid w:val="004F517F"/>
    <w:rsid w:val="004F7AAD"/>
    <w:rsid w:val="00501773"/>
    <w:rsid w:val="00516FC0"/>
    <w:rsid w:val="00522B5A"/>
    <w:rsid w:val="00523E51"/>
    <w:rsid w:val="00526153"/>
    <w:rsid w:val="00530239"/>
    <w:rsid w:val="00532779"/>
    <w:rsid w:val="00532804"/>
    <w:rsid w:val="00535057"/>
    <w:rsid w:val="00537E64"/>
    <w:rsid w:val="005404DF"/>
    <w:rsid w:val="00544318"/>
    <w:rsid w:val="00550869"/>
    <w:rsid w:val="00553831"/>
    <w:rsid w:val="005552C8"/>
    <w:rsid w:val="00556F32"/>
    <w:rsid w:val="00563876"/>
    <w:rsid w:val="00566001"/>
    <w:rsid w:val="005660BF"/>
    <w:rsid w:val="00567A35"/>
    <w:rsid w:val="00570100"/>
    <w:rsid w:val="005715A3"/>
    <w:rsid w:val="00576953"/>
    <w:rsid w:val="00576FAB"/>
    <w:rsid w:val="0058443E"/>
    <w:rsid w:val="00587017"/>
    <w:rsid w:val="00592CAF"/>
    <w:rsid w:val="00595120"/>
    <w:rsid w:val="00595FA3"/>
    <w:rsid w:val="0059739E"/>
    <w:rsid w:val="005A52EC"/>
    <w:rsid w:val="005A6F29"/>
    <w:rsid w:val="005A7534"/>
    <w:rsid w:val="005B31F2"/>
    <w:rsid w:val="005B4DD6"/>
    <w:rsid w:val="005B718D"/>
    <w:rsid w:val="005C0B50"/>
    <w:rsid w:val="005C3391"/>
    <w:rsid w:val="005C4FB0"/>
    <w:rsid w:val="005C5D98"/>
    <w:rsid w:val="005C5F7F"/>
    <w:rsid w:val="005C6F94"/>
    <w:rsid w:val="005D06F0"/>
    <w:rsid w:val="005D1BF3"/>
    <w:rsid w:val="005D256D"/>
    <w:rsid w:val="005D449B"/>
    <w:rsid w:val="005D6CE6"/>
    <w:rsid w:val="005E0CE6"/>
    <w:rsid w:val="005E11D7"/>
    <w:rsid w:val="005E22E5"/>
    <w:rsid w:val="005E3F05"/>
    <w:rsid w:val="005E5F41"/>
    <w:rsid w:val="005F12AB"/>
    <w:rsid w:val="005F4522"/>
    <w:rsid w:val="00604EB9"/>
    <w:rsid w:val="00605538"/>
    <w:rsid w:val="00612AA3"/>
    <w:rsid w:val="0061685E"/>
    <w:rsid w:val="00617290"/>
    <w:rsid w:val="006223A7"/>
    <w:rsid w:val="006235D4"/>
    <w:rsid w:val="00623F57"/>
    <w:rsid w:val="00624A80"/>
    <w:rsid w:val="006311EC"/>
    <w:rsid w:val="006313D5"/>
    <w:rsid w:val="00631B6A"/>
    <w:rsid w:val="0063254A"/>
    <w:rsid w:val="006415E4"/>
    <w:rsid w:val="00642D87"/>
    <w:rsid w:val="006439F8"/>
    <w:rsid w:val="00643D2F"/>
    <w:rsid w:val="00644D78"/>
    <w:rsid w:val="0065049B"/>
    <w:rsid w:val="00650535"/>
    <w:rsid w:val="0065464E"/>
    <w:rsid w:val="00655AD8"/>
    <w:rsid w:val="00664A57"/>
    <w:rsid w:val="0066558D"/>
    <w:rsid w:val="006735DF"/>
    <w:rsid w:val="00676C73"/>
    <w:rsid w:val="00677F17"/>
    <w:rsid w:val="006817C9"/>
    <w:rsid w:val="00682739"/>
    <w:rsid w:val="006838B6"/>
    <w:rsid w:val="00684B69"/>
    <w:rsid w:val="0068545B"/>
    <w:rsid w:val="00685A8C"/>
    <w:rsid w:val="00691062"/>
    <w:rsid w:val="006A1A18"/>
    <w:rsid w:val="006A2548"/>
    <w:rsid w:val="006A2704"/>
    <w:rsid w:val="006A27F4"/>
    <w:rsid w:val="006A2F0F"/>
    <w:rsid w:val="006A6AF9"/>
    <w:rsid w:val="006B14FD"/>
    <w:rsid w:val="006B3D6F"/>
    <w:rsid w:val="006C1098"/>
    <w:rsid w:val="006D1EED"/>
    <w:rsid w:val="006D1FA6"/>
    <w:rsid w:val="006D2F9F"/>
    <w:rsid w:val="006D4DAC"/>
    <w:rsid w:val="006D4EFC"/>
    <w:rsid w:val="006D56F9"/>
    <w:rsid w:val="006D65BC"/>
    <w:rsid w:val="006E2D2C"/>
    <w:rsid w:val="006E3659"/>
    <w:rsid w:val="006E5822"/>
    <w:rsid w:val="006E725D"/>
    <w:rsid w:val="006E7AB9"/>
    <w:rsid w:val="007010FC"/>
    <w:rsid w:val="00702956"/>
    <w:rsid w:val="007053E1"/>
    <w:rsid w:val="00707021"/>
    <w:rsid w:val="00712B52"/>
    <w:rsid w:val="00714FA6"/>
    <w:rsid w:val="0072085C"/>
    <w:rsid w:val="00721361"/>
    <w:rsid w:val="00721745"/>
    <w:rsid w:val="007218ED"/>
    <w:rsid w:val="00724DB4"/>
    <w:rsid w:val="0072744E"/>
    <w:rsid w:val="0072797B"/>
    <w:rsid w:val="00727E7E"/>
    <w:rsid w:val="007340C5"/>
    <w:rsid w:val="0073422D"/>
    <w:rsid w:val="00736246"/>
    <w:rsid w:val="007363D9"/>
    <w:rsid w:val="00736BFF"/>
    <w:rsid w:val="00736FEF"/>
    <w:rsid w:val="007438CE"/>
    <w:rsid w:val="00744C79"/>
    <w:rsid w:val="007510AB"/>
    <w:rsid w:val="00752A18"/>
    <w:rsid w:val="007542B9"/>
    <w:rsid w:val="007542ED"/>
    <w:rsid w:val="00761167"/>
    <w:rsid w:val="00763E1A"/>
    <w:rsid w:val="0076464F"/>
    <w:rsid w:val="00773574"/>
    <w:rsid w:val="00774C3B"/>
    <w:rsid w:val="00775D5A"/>
    <w:rsid w:val="00781A46"/>
    <w:rsid w:val="00782344"/>
    <w:rsid w:val="00782C25"/>
    <w:rsid w:val="00787BEB"/>
    <w:rsid w:val="00795450"/>
    <w:rsid w:val="007965E0"/>
    <w:rsid w:val="007A185B"/>
    <w:rsid w:val="007A3EA8"/>
    <w:rsid w:val="007A55C8"/>
    <w:rsid w:val="007B0D53"/>
    <w:rsid w:val="007B325C"/>
    <w:rsid w:val="007B4BAF"/>
    <w:rsid w:val="007B6C25"/>
    <w:rsid w:val="007B7A9C"/>
    <w:rsid w:val="007C0A2F"/>
    <w:rsid w:val="007C485E"/>
    <w:rsid w:val="007C4886"/>
    <w:rsid w:val="007C52BC"/>
    <w:rsid w:val="007D0C00"/>
    <w:rsid w:val="007D666F"/>
    <w:rsid w:val="007E250B"/>
    <w:rsid w:val="007E33B2"/>
    <w:rsid w:val="007E4363"/>
    <w:rsid w:val="007F064E"/>
    <w:rsid w:val="007F1F03"/>
    <w:rsid w:val="007F2106"/>
    <w:rsid w:val="007F31CC"/>
    <w:rsid w:val="008009A0"/>
    <w:rsid w:val="00804645"/>
    <w:rsid w:val="00805755"/>
    <w:rsid w:val="00806985"/>
    <w:rsid w:val="008075C4"/>
    <w:rsid w:val="00810D92"/>
    <w:rsid w:val="0081111F"/>
    <w:rsid w:val="00811CFB"/>
    <w:rsid w:val="008158F7"/>
    <w:rsid w:val="00817297"/>
    <w:rsid w:val="008219D9"/>
    <w:rsid w:val="00822070"/>
    <w:rsid w:val="008327A7"/>
    <w:rsid w:val="0083386C"/>
    <w:rsid w:val="00834295"/>
    <w:rsid w:val="00836911"/>
    <w:rsid w:val="00836DC0"/>
    <w:rsid w:val="00837B0F"/>
    <w:rsid w:val="00840B09"/>
    <w:rsid w:val="0085166B"/>
    <w:rsid w:val="00852855"/>
    <w:rsid w:val="00855533"/>
    <w:rsid w:val="00857F5A"/>
    <w:rsid w:val="00860E6B"/>
    <w:rsid w:val="0087235C"/>
    <w:rsid w:val="0087333E"/>
    <w:rsid w:val="008759D2"/>
    <w:rsid w:val="00875CF1"/>
    <w:rsid w:val="00876F13"/>
    <w:rsid w:val="008808FB"/>
    <w:rsid w:val="008823A3"/>
    <w:rsid w:val="008917B8"/>
    <w:rsid w:val="008973A1"/>
    <w:rsid w:val="008A06E0"/>
    <w:rsid w:val="008A5876"/>
    <w:rsid w:val="008B28DB"/>
    <w:rsid w:val="008B399A"/>
    <w:rsid w:val="008B4839"/>
    <w:rsid w:val="008B4EC9"/>
    <w:rsid w:val="008B613F"/>
    <w:rsid w:val="008B72F3"/>
    <w:rsid w:val="008C09AE"/>
    <w:rsid w:val="008C1968"/>
    <w:rsid w:val="008C4261"/>
    <w:rsid w:val="008C6859"/>
    <w:rsid w:val="008C7450"/>
    <w:rsid w:val="008D1827"/>
    <w:rsid w:val="008D18F4"/>
    <w:rsid w:val="008D1B3A"/>
    <w:rsid w:val="008D3CEF"/>
    <w:rsid w:val="008D3D44"/>
    <w:rsid w:val="008D6FB4"/>
    <w:rsid w:val="008D7A34"/>
    <w:rsid w:val="008E5FD2"/>
    <w:rsid w:val="008E72B7"/>
    <w:rsid w:val="008E7A74"/>
    <w:rsid w:val="008F13B7"/>
    <w:rsid w:val="008F23BA"/>
    <w:rsid w:val="008F2F1A"/>
    <w:rsid w:val="00900813"/>
    <w:rsid w:val="00905724"/>
    <w:rsid w:val="00910567"/>
    <w:rsid w:val="00910A27"/>
    <w:rsid w:val="00910BB8"/>
    <w:rsid w:val="009116F7"/>
    <w:rsid w:val="00911A8B"/>
    <w:rsid w:val="00916595"/>
    <w:rsid w:val="0092179B"/>
    <w:rsid w:val="00922473"/>
    <w:rsid w:val="00922690"/>
    <w:rsid w:val="009370BB"/>
    <w:rsid w:val="00940D34"/>
    <w:rsid w:val="00944B12"/>
    <w:rsid w:val="0095184D"/>
    <w:rsid w:val="00952DAD"/>
    <w:rsid w:val="00956A63"/>
    <w:rsid w:val="00961A65"/>
    <w:rsid w:val="00962981"/>
    <w:rsid w:val="00964CF5"/>
    <w:rsid w:val="00966B35"/>
    <w:rsid w:val="00967D8B"/>
    <w:rsid w:val="0097214A"/>
    <w:rsid w:val="00975A60"/>
    <w:rsid w:val="009761E5"/>
    <w:rsid w:val="0098452A"/>
    <w:rsid w:val="00984CB5"/>
    <w:rsid w:val="00991284"/>
    <w:rsid w:val="009A3F39"/>
    <w:rsid w:val="009A5B0B"/>
    <w:rsid w:val="009B03A7"/>
    <w:rsid w:val="009B07C6"/>
    <w:rsid w:val="009B3A36"/>
    <w:rsid w:val="009B45F0"/>
    <w:rsid w:val="009B553F"/>
    <w:rsid w:val="009B5E2F"/>
    <w:rsid w:val="009C22C0"/>
    <w:rsid w:val="009C5A9A"/>
    <w:rsid w:val="009C7DBA"/>
    <w:rsid w:val="009D5651"/>
    <w:rsid w:val="009D7151"/>
    <w:rsid w:val="009E2243"/>
    <w:rsid w:val="009E5BD9"/>
    <w:rsid w:val="009F290E"/>
    <w:rsid w:val="009F3572"/>
    <w:rsid w:val="009F712D"/>
    <w:rsid w:val="00A02C10"/>
    <w:rsid w:val="00A0388A"/>
    <w:rsid w:val="00A04BD1"/>
    <w:rsid w:val="00A06CEA"/>
    <w:rsid w:val="00A07BEB"/>
    <w:rsid w:val="00A156E0"/>
    <w:rsid w:val="00A2283C"/>
    <w:rsid w:val="00A22BCA"/>
    <w:rsid w:val="00A25B54"/>
    <w:rsid w:val="00A26042"/>
    <w:rsid w:val="00A262E6"/>
    <w:rsid w:val="00A265A5"/>
    <w:rsid w:val="00A26E48"/>
    <w:rsid w:val="00A27116"/>
    <w:rsid w:val="00A2767B"/>
    <w:rsid w:val="00A27CF0"/>
    <w:rsid w:val="00A310FD"/>
    <w:rsid w:val="00A31C36"/>
    <w:rsid w:val="00A3289A"/>
    <w:rsid w:val="00A32C62"/>
    <w:rsid w:val="00A34EDA"/>
    <w:rsid w:val="00A3629F"/>
    <w:rsid w:val="00A413E7"/>
    <w:rsid w:val="00A4389F"/>
    <w:rsid w:val="00A43AD7"/>
    <w:rsid w:val="00A455FB"/>
    <w:rsid w:val="00A469BD"/>
    <w:rsid w:val="00A53A2B"/>
    <w:rsid w:val="00A5719F"/>
    <w:rsid w:val="00A6274C"/>
    <w:rsid w:val="00A63769"/>
    <w:rsid w:val="00A65801"/>
    <w:rsid w:val="00A66CDC"/>
    <w:rsid w:val="00A67342"/>
    <w:rsid w:val="00A67D5A"/>
    <w:rsid w:val="00A67FC5"/>
    <w:rsid w:val="00A70DD2"/>
    <w:rsid w:val="00A74826"/>
    <w:rsid w:val="00A74AAF"/>
    <w:rsid w:val="00A77DB8"/>
    <w:rsid w:val="00A836EB"/>
    <w:rsid w:val="00A8477F"/>
    <w:rsid w:val="00A85449"/>
    <w:rsid w:val="00A856A4"/>
    <w:rsid w:val="00A90FC7"/>
    <w:rsid w:val="00A91CA9"/>
    <w:rsid w:val="00A936D5"/>
    <w:rsid w:val="00AA0B94"/>
    <w:rsid w:val="00AA0C2C"/>
    <w:rsid w:val="00AA38DD"/>
    <w:rsid w:val="00AA5209"/>
    <w:rsid w:val="00AA5A35"/>
    <w:rsid w:val="00AA5C1C"/>
    <w:rsid w:val="00AB0DF1"/>
    <w:rsid w:val="00AB2986"/>
    <w:rsid w:val="00AB3FB5"/>
    <w:rsid w:val="00AB413C"/>
    <w:rsid w:val="00AB60EB"/>
    <w:rsid w:val="00AC0323"/>
    <w:rsid w:val="00AC230E"/>
    <w:rsid w:val="00AC5285"/>
    <w:rsid w:val="00AD39BE"/>
    <w:rsid w:val="00AD589B"/>
    <w:rsid w:val="00AE1A95"/>
    <w:rsid w:val="00AE25A5"/>
    <w:rsid w:val="00AE6737"/>
    <w:rsid w:val="00AF3787"/>
    <w:rsid w:val="00AF5640"/>
    <w:rsid w:val="00B0038A"/>
    <w:rsid w:val="00B06A6E"/>
    <w:rsid w:val="00B12614"/>
    <w:rsid w:val="00B177AD"/>
    <w:rsid w:val="00B17D39"/>
    <w:rsid w:val="00B203E2"/>
    <w:rsid w:val="00B21653"/>
    <w:rsid w:val="00B243B5"/>
    <w:rsid w:val="00B260A4"/>
    <w:rsid w:val="00B27394"/>
    <w:rsid w:val="00B2746A"/>
    <w:rsid w:val="00B27C8F"/>
    <w:rsid w:val="00B31D94"/>
    <w:rsid w:val="00B32317"/>
    <w:rsid w:val="00B32FAD"/>
    <w:rsid w:val="00B35311"/>
    <w:rsid w:val="00B375C5"/>
    <w:rsid w:val="00B37E8B"/>
    <w:rsid w:val="00B42549"/>
    <w:rsid w:val="00B45FA9"/>
    <w:rsid w:val="00B46641"/>
    <w:rsid w:val="00B46B25"/>
    <w:rsid w:val="00B471C7"/>
    <w:rsid w:val="00B47816"/>
    <w:rsid w:val="00B52FAE"/>
    <w:rsid w:val="00B531BB"/>
    <w:rsid w:val="00B5386F"/>
    <w:rsid w:val="00B53F4B"/>
    <w:rsid w:val="00B66C63"/>
    <w:rsid w:val="00B66F9D"/>
    <w:rsid w:val="00B71039"/>
    <w:rsid w:val="00B82F46"/>
    <w:rsid w:val="00B84748"/>
    <w:rsid w:val="00B85C21"/>
    <w:rsid w:val="00B85FF8"/>
    <w:rsid w:val="00B900AF"/>
    <w:rsid w:val="00B92521"/>
    <w:rsid w:val="00B95A73"/>
    <w:rsid w:val="00BA0EB5"/>
    <w:rsid w:val="00BA0FBA"/>
    <w:rsid w:val="00BA4661"/>
    <w:rsid w:val="00BA5B17"/>
    <w:rsid w:val="00BA5C74"/>
    <w:rsid w:val="00BA6F41"/>
    <w:rsid w:val="00BB2A87"/>
    <w:rsid w:val="00BB532D"/>
    <w:rsid w:val="00BC1CB4"/>
    <w:rsid w:val="00BC466F"/>
    <w:rsid w:val="00BC5F59"/>
    <w:rsid w:val="00BC65B2"/>
    <w:rsid w:val="00BD0CA5"/>
    <w:rsid w:val="00BD13F9"/>
    <w:rsid w:val="00BD29BC"/>
    <w:rsid w:val="00BD5FA2"/>
    <w:rsid w:val="00BE07BA"/>
    <w:rsid w:val="00BE4E0D"/>
    <w:rsid w:val="00BE74E4"/>
    <w:rsid w:val="00BF1475"/>
    <w:rsid w:val="00BF2B5C"/>
    <w:rsid w:val="00BF2D77"/>
    <w:rsid w:val="00BF2DEC"/>
    <w:rsid w:val="00BF36E7"/>
    <w:rsid w:val="00BF48F0"/>
    <w:rsid w:val="00BF5EB3"/>
    <w:rsid w:val="00C00BDC"/>
    <w:rsid w:val="00C00E9A"/>
    <w:rsid w:val="00C03D3F"/>
    <w:rsid w:val="00C063F6"/>
    <w:rsid w:val="00C107CA"/>
    <w:rsid w:val="00C111A5"/>
    <w:rsid w:val="00C120B6"/>
    <w:rsid w:val="00C12486"/>
    <w:rsid w:val="00C13B5E"/>
    <w:rsid w:val="00C178A1"/>
    <w:rsid w:val="00C2079B"/>
    <w:rsid w:val="00C20C73"/>
    <w:rsid w:val="00C26B66"/>
    <w:rsid w:val="00C26D90"/>
    <w:rsid w:val="00C3060A"/>
    <w:rsid w:val="00C30F2E"/>
    <w:rsid w:val="00C31CA6"/>
    <w:rsid w:val="00C33D20"/>
    <w:rsid w:val="00C35522"/>
    <w:rsid w:val="00C369B5"/>
    <w:rsid w:val="00C372BB"/>
    <w:rsid w:val="00C40642"/>
    <w:rsid w:val="00C40827"/>
    <w:rsid w:val="00C42CFB"/>
    <w:rsid w:val="00C46FAB"/>
    <w:rsid w:val="00C47431"/>
    <w:rsid w:val="00C47A5D"/>
    <w:rsid w:val="00C517DA"/>
    <w:rsid w:val="00C557D1"/>
    <w:rsid w:val="00C56699"/>
    <w:rsid w:val="00C569D7"/>
    <w:rsid w:val="00C576BC"/>
    <w:rsid w:val="00C61351"/>
    <w:rsid w:val="00C62209"/>
    <w:rsid w:val="00C622A8"/>
    <w:rsid w:val="00C665AE"/>
    <w:rsid w:val="00C71006"/>
    <w:rsid w:val="00C7642D"/>
    <w:rsid w:val="00C76D01"/>
    <w:rsid w:val="00C8058A"/>
    <w:rsid w:val="00C83A35"/>
    <w:rsid w:val="00C84965"/>
    <w:rsid w:val="00C86726"/>
    <w:rsid w:val="00C86980"/>
    <w:rsid w:val="00C872BA"/>
    <w:rsid w:val="00C876B6"/>
    <w:rsid w:val="00C92780"/>
    <w:rsid w:val="00C92E79"/>
    <w:rsid w:val="00C94447"/>
    <w:rsid w:val="00C945BE"/>
    <w:rsid w:val="00C94A93"/>
    <w:rsid w:val="00C9733A"/>
    <w:rsid w:val="00CA0AA4"/>
    <w:rsid w:val="00CA21FD"/>
    <w:rsid w:val="00CA283F"/>
    <w:rsid w:val="00CA6D70"/>
    <w:rsid w:val="00CA702F"/>
    <w:rsid w:val="00CB0B7F"/>
    <w:rsid w:val="00CB1CD2"/>
    <w:rsid w:val="00CB3A59"/>
    <w:rsid w:val="00CB4398"/>
    <w:rsid w:val="00CB4CF9"/>
    <w:rsid w:val="00CB6F39"/>
    <w:rsid w:val="00CB708D"/>
    <w:rsid w:val="00CB7223"/>
    <w:rsid w:val="00CC1548"/>
    <w:rsid w:val="00CC2532"/>
    <w:rsid w:val="00CD2694"/>
    <w:rsid w:val="00CD55EB"/>
    <w:rsid w:val="00CD7446"/>
    <w:rsid w:val="00CE3B03"/>
    <w:rsid w:val="00CE4ADE"/>
    <w:rsid w:val="00CF0A73"/>
    <w:rsid w:val="00CF0BCF"/>
    <w:rsid w:val="00CF2882"/>
    <w:rsid w:val="00CF6EEA"/>
    <w:rsid w:val="00CF790F"/>
    <w:rsid w:val="00D0721F"/>
    <w:rsid w:val="00D07849"/>
    <w:rsid w:val="00D1296D"/>
    <w:rsid w:val="00D129A0"/>
    <w:rsid w:val="00D13934"/>
    <w:rsid w:val="00D164A3"/>
    <w:rsid w:val="00D2078B"/>
    <w:rsid w:val="00D23502"/>
    <w:rsid w:val="00D24095"/>
    <w:rsid w:val="00D27D50"/>
    <w:rsid w:val="00D30BB6"/>
    <w:rsid w:val="00D33429"/>
    <w:rsid w:val="00D33624"/>
    <w:rsid w:val="00D33730"/>
    <w:rsid w:val="00D33830"/>
    <w:rsid w:val="00D34335"/>
    <w:rsid w:val="00D35FB9"/>
    <w:rsid w:val="00D361AA"/>
    <w:rsid w:val="00D40367"/>
    <w:rsid w:val="00D404A6"/>
    <w:rsid w:val="00D416FB"/>
    <w:rsid w:val="00D466E5"/>
    <w:rsid w:val="00D52CBD"/>
    <w:rsid w:val="00D53C7A"/>
    <w:rsid w:val="00D57640"/>
    <w:rsid w:val="00D63023"/>
    <w:rsid w:val="00D64707"/>
    <w:rsid w:val="00D6570F"/>
    <w:rsid w:val="00D70F6A"/>
    <w:rsid w:val="00D710C8"/>
    <w:rsid w:val="00D74C8D"/>
    <w:rsid w:val="00D7704A"/>
    <w:rsid w:val="00D77683"/>
    <w:rsid w:val="00D778C3"/>
    <w:rsid w:val="00D86AC2"/>
    <w:rsid w:val="00D86F05"/>
    <w:rsid w:val="00D919D1"/>
    <w:rsid w:val="00D92C9A"/>
    <w:rsid w:val="00D93856"/>
    <w:rsid w:val="00D964CC"/>
    <w:rsid w:val="00DA2FFD"/>
    <w:rsid w:val="00DA4B9D"/>
    <w:rsid w:val="00DA547B"/>
    <w:rsid w:val="00DA615F"/>
    <w:rsid w:val="00DA632B"/>
    <w:rsid w:val="00DA68C3"/>
    <w:rsid w:val="00DB1D3C"/>
    <w:rsid w:val="00DC00C4"/>
    <w:rsid w:val="00DC0600"/>
    <w:rsid w:val="00DC50F2"/>
    <w:rsid w:val="00DD17BF"/>
    <w:rsid w:val="00DD197F"/>
    <w:rsid w:val="00DD7223"/>
    <w:rsid w:val="00DE0E42"/>
    <w:rsid w:val="00DE28E2"/>
    <w:rsid w:val="00DE3007"/>
    <w:rsid w:val="00DE413C"/>
    <w:rsid w:val="00DE6092"/>
    <w:rsid w:val="00DF0250"/>
    <w:rsid w:val="00DF2719"/>
    <w:rsid w:val="00DF3A56"/>
    <w:rsid w:val="00DF6270"/>
    <w:rsid w:val="00DF6A0F"/>
    <w:rsid w:val="00DF7456"/>
    <w:rsid w:val="00E01F9A"/>
    <w:rsid w:val="00E044FB"/>
    <w:rsid w:val="00E0500E"/>
    <w:rsid w:val="00E05139"/>
    <w:rsid w:val="00E10B7F"/>
    <w:rsid w:val="00E130F7"/>
    <w:rsid w:val="00E13EF0"/>
    <w:rsid w:val="00E1678C"/>
    <w:rsid w:val="00E2062F"/>
    <w:rsid w:val="00E214FD"/>
    <w:rsid w:val="00E217A7"/>
    <w:rsid w:val="00E22648"/>
    <w:rsid w:val="00E24D6E"/>
    <w:rsid w:val="00E25EF9"/>
    <w:rsid w:val="00E33A26"/>
    <w:rsid w:val="00E37A87"/>
    <w:rsid w:val="00E37F95"/>
    <w:rsid w:val="00E41AB5"/>
    <w:rsid w:val="00E43BED"/>
    <w:rsid w:val="00E4504D"/>
    <w:rsid w:val="00E478EB"/>
    <w:rsid w:val="00E50742"/>
    <w:rsid w:val="00E54356"/>
    <w:rsid w:val="00E62CC9"/>
    <w:rsid w:val="00E63112"/>
    <w:rsid w:val="00E64C34"/>
    <w:rsid w:val="00E650DB"/>
    <w:rsid w:val="00E65FFF"/>
    <w:rsid w:val="00E7046D"/>
    <w:rsid w:val="00E70F78"/>
    <w:rsid w:val="00E73B63"/>
    <w:rsid w:val="00E75E8C"/>
    <w:rsid w:val="00E774B3"/>
    <w:rsid w:val="00E77E46"/>
    <w:rsid w:val="00E91A26"/>
    <w:rsid w:val="00E95605"/>
    <w:rsid w:val="00E95C22"/>
    <w:rsid w:val="00E96E3F"/>
    <w:rsid w:val="00E9756C"/>
    <w:rsid w:val="00EA0CDB"/>
    <w:rsid w:val="00EA2039"/>
    <w:rsid w:val="00EA44BF"/>
    <w:rsid w:val="00EB1AEB"/>
    <w:rsid w:val="00EB6636"/>
    <w:rsid w:val="00EC2F06"/>
    <w:rsid w:val="00EC33BC"/>
    <w:rsid w:val="00ED0411"/>
    <w:rsid w:val="00ED363C"/>
    <w:rsid w:val="00ED36C8"/>
    <w:rsid w:val="00EE258A"/>
    <w:rsid w:val="00EE2934"/>
    <w:rsid w:val="00EE4A94"/>
    <w:rsid w:val="00EF0D31"/>
    <w:rsid w:val="00EF0E2A"/>
    <w:rsid w:val="00EF0F26"/>
    <w:rsid w:val="00EF1CEE"/>
    <w:rsid w:val="00EF5436"/>
    <w:rsid w:val="00EF75E8"/>
    <w:rsid w:val="00F017A9"/>
    <w:rsid w:val="00F03E0A"/>
    <w:rsid w:val="00F07745"/>
    <w:rsid w:val="00F07F4C"/>
    <w:rsid w:val="00F13627"/>
    <w:rsid w:val="00F25B0E"/>
    <w:rsid w:val="00F25DDF"/>
    <w:rsid w:val="00F27E24"/>
    <w:rsid w:val="00F30D48"/>
    <w:rsid w:val="00F315E9"/>
    <w:rsid w:val="00F33022"/>
    <w:rsid w:val="00F35F31"/>
    <w:rsid w:val="00F37F36"/>
    <w:rsid w:val="00F429A3"/>
    <w:rsid w:val="00F445CB"/>
    <w:rsid w:val="00F4487D"/>
    <w:rsid w:val="00F458AB"/>
    <w:rsid w:val="00F478E8"/>
    <w:rsid w:val="00F47CDA"/>
    <w:rsid w:val="00F47D1E"/>
    <w:rsid w:val="00F553E8"/>
    <w:rsid w:val="00F57363"/>
    <w:rsid w:val="00F57C24"/>
    <w:rsid w:val="00F62108"/>
    <w:rsid w:val="00F623DB"/>
    <w:rsid w:val="00F634AA"/>
    <w:rsid w:val="00F641E8"/>
    <w:rsid w:val="00F643DC"/>
    <w:rsid w:val="00F645B0"/>
    <w:rsid w:val="00F67B87"/>
    <w:rsid w:val="00F702CF"/>
    <w:rsid w:val="00F70997"/>
    <w:rsid w:val="00F72456"/>
    <w:rsid w:val="00F73481"/>
    <w:rsid w:val="00F7587C"/>
    <w:rsid w:val="00F77261"/>
    <w:rsid w:val="00F82150"/>
    <w:rsid w:val="00F84A04"/>
    <w:rsid w:val="00F84D13"/>
    <w:rsid w:val="00F86461"/>
    <w:rsid w:val="00F87214"/>
    <w:rsid w:val="00F90D5C"/>
    <w:rsid w:val="00F9632E"/>
    <w:rsid w:val="00FA3E3F"/>
    <w:rsid w:val="00FA47B6"/>
    <w:rsid w:val="00FA591D"/>
    <w:rsid w:val="00FA6B23"/>
    <w:rsid w:val="00FC20CC"/>
    <w:rsid w:val="00FC6C2E"/>
    <w:rsid w:val="00FC6DFB"/>
    <w:rsid w:val="00FD0C84"/>
    <w:rsid w:val="00FD3D87"/>
    <w:rsid w:val="00FD41BE"/>
    <w:rsid w:val="00FD7056"/>
    <w:rsid w:val="00FD78BF"/>
    <w:rsid w:val="00FE0682"/>
    <w:rsid w:val="00FE089A"/>
    <w:rsid w:val="00FE1CB9"/>
    <w:rsid w:val="00FE71CC"/>
    <w:rsid w:val="00FE7967"/>
    <w:rsid w:val="00FE7AEE"/>
    <w:rsid w:val="00FF0050"/>
    <w:rsid w:val="00FF07C5"/>
    <w:rsid w:val="00FF1DD2"/>
    <w:rsid w:val="00FF2E29"/>
    <w:rsid w:val="00FF2E79"/>
    <w:rsid w:val="00FF45E3"/>
    <w:rsid w:val="00FF58B3"/>
    <w:rsid w:val="00FF7643"/>
    <w:rsid w:val="00FF7B7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footer" w:qFormat="1"/>
    <w:lsdException w:name="caption" w:qFormat="1"/>
    <w:lsdException w:name="toa heading" w:uiPriority="99"/>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BodyText"/>
    <w:qFormat/>
    <w:rsid w:val="00964CF5"/>
    <w:pPr>
      <w:spacing w:line="160" w:lineRule="atLeast"/>
    </w:pPr>
  </w:style>
  <w:style w:type="paragraph" w:styleId="Heading1">
    <w:name w:val="heading 1"/>
    <w:next w:val="BodyText"/>
    <w:link w:val="Heading1Char"/>
    <w:qFormat/>
    <w:rsid w:val="00A25B54"/>
    <w:pPr>
      <w:keepNext/>
      <w:keepLines/>
      <w:spacing w:before="480" w:after="180" w:line="280" w:lineRule="atLeast"/>
      <w:outlineLvl w:val="0"/>
    </w:pPr>
    <w:rPr>
      <w:rFonts w:eastAsia="Times" w:cs="Arial"/>
      <w:kern w:val="28"/>
      <w:sz w:val="40"/>
    </w:rPr>
  </w:style>
  <w:style w:type="paragraph" w:styleId="Heading2">
    <w:name w:val="heading 2"/>
    <w:basedOn w:val="Heading1"/>
    <w:next w:val="BodyText"/>
    <w:link w:val="Heading2Char"/>
    <w:qFormat/>
    <w:rsid w:val="001F71C7"/>
    <w:pPr>
      <w:outlineLvl w:val="1"/>
    </w:pPr>
    <w:rPr>
      <w:sz w:val="30"/>
      <w:szCs w:val="30"/>
    </w:rPr>
  </w:style>
  <w:style w:type="paragraph" w:styleId="Heading3">
    <w:name w:val="heading 3"/>
    <w:basedOn w:val="Heading2"/>
    <w:next w:val="BodyText"/>
    <w:link w:val="Heading3Char"/>
    <w:qFormat/>
    <w:rsid w:val="001F71C7"/>
    <w:pPr>
      <w:outlineLvl w:val="2"/>
    </w:pPr>
    <w:rPr>
      <w:b/>
      <w:sz w:val="24"/>
    </w:rPr>
  </w:style>
  <w:style w:type="paragraph" w:styleId="Heading4">
    <w:name w:val="heading 4"/>
    <w:basedOn w:val="Heading3"/>
    <w:next w:val="BodyText"/>
    <w:link w:val="Heading4Char"/>
    <w:qFormat/>
    <w:rsid w:val="001F71C7"/>
    <w:pPr>
      <w:spacing w:before="360"/>
      <w:outlineLvl w:val="3"/>
    </w:pPr>
    <w:rPr>
      <w:i/>
      <w:sz w:val="22"/>
    </w:rPr>
  </w:style>
  <w:style w:type="paragraph" w:styleId="Heading5">
    <w:name w:val="heading 5"/>
    <w:basedOn w:val="Heading4"/>
    <w:next w:val="BodyText"/>
    <w:link w:val="Heading5Char"/>
    <w:qFormat/>
    <w:rsid w:val="001F71C7"/>
    <w:pPr>
      <w:outlineLvl w:val="4"/>
    </w:pPr>
    <w:rPr>
      <w:b w:val="0"/>
    </w:rPr>
  </w:style>
  <w:style w:type="paragraph" w:styleId="Heading6">
    <w:name w:val="heading 6"/>
    <w:basedOn w:val="Heading5"/>
    <w:next w:val="BodyText"/>
    <w:link w:val="Heading6Char"/>
    <w:qFormat/>
    <w:rsid w:val="001F71C7"/>
    <w:pPr>
      <w:spacing w:before="240"/>
      <w:outlineLvl w:val="5"/>
    </w:pPr>
    <w:rPr>
      <w:b/>
      <w:i w:val="0"/>
      <w:sz w:val="20"/>
    </w:rPr>
  </w:style>
  <w:style w:type="paragraph" w:styleId="Heading7">
    <w:name w:val="heading 7"/>
    <w:basedOn w:val="Heading6"/>
    <w:next w:val="BodyText"/>
    <w:link w:val="Heading7Char"/>
    <w:qFormat/>
    <w:rsid w:val="001F71C7"/>
    <w:pPr>
      <w:spacing w:line="220" w:lineRule="exact"/>
      <w:outlineLvl w:val="6"/>
    </w:pPr>
    <w:rPr>
      <w:rFonts w:ascii="Arial Bold" w:hAnsi="Arial Bold"/>
      <w:i/>
      <w:spacing w:val="10"/>
      <w:sz w:val="16"/>
    </w:rPr>
  </w:style>
  <w:style w:type="paragraph" w:styleId="Heading8">
    <w:name w:val="heading 8"/>
    <w:basedOn w:val="Heading7"/>
    <w:next w:val="BodyText"/>
    <w:link w:val="Heading8Char"/>
    <w:qFormat/>
    <w:rsid w:val="001F71C7"/>
    <w:pPr>
      <w:outlineLvl w:val="7"/>
    </w:pPr>
    <w:rPr>
      <w:i w:val="0"/>
    </w:rPr>
  </w:style>
  <w:style w:type="paragraph" w:styleId="Heading9">
    <w:name w:val="heading 9"/>
    <w:basedOn w:val="Heading8"/>
    <w:next w:val="BodyText"/>
    <w:link w:val="Heading9Char"/>
    <w:qFormat/>
    <w:rsid w:val="001F71C7"/>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sbold">
    <w:name w:val="Captions bold"/>
    <w:rsid w:val="00F90D5C"/>
    <w:rPr>
      <w:rFonts w:ascii="Times New Roman" w:hAnsi="Times New Roman"/>
      <w:b/>
      <w:sz w:val="20"/>
    </w:rPr>
  </w:style>
  <w:style w:type="character" w:customStyle="1" w:styleId="Tablenumber">
    <w:name w:val="Table number"/>
    <w:rsid w:val="00F90D5C"/>
    <w:rPr>
      <w:b/>
    </w:rPr>
  </w:style>
  <w:style w:type="paragraph" w:customStyle="1" w:styleId="Documenttitle">
    <w:name w:val="Document title"/>
    <w:next w:val="BodyText"/>
    <w:qFormat/>
    <w:rsid w:val="001F71C7"/>
    <w:pPr>
      <w:keepNext/>
      <w:spacing w:before="1680" w:after="360" w:line="280" w:lineRule="atLeast"/>
      <w:outlineLvl w:val="0"/>
    </w:pPr>
    <w:rPr>
      <w:sz w:val="48"/>
    </w:rPr>
  </w:style>
  <w:style w:type="character" w:customStyle="1" w:styleId="Bodytextbold">
    <w:name w:val="Body text bold"/>
    <w:qFormat/>
    <w:rsid w:val="001F71C7"/>
    <w:rPr>
      <w:b/>
    </w:rPr>
  </w:style>
  <w:style w:type="character" w:customStyle="1" w:styleId="Bodytextitalic">
    <w:name w:val="Body text italic"/>
    <w:qFormat/>
    <w:rsid w:val="001F71C7"/>
    <w:rPr>
      <w:i/>
    </w:rPr>
  </w:style>
  <w:style w:type="table" w:styleId="TableGrid5">
    <w:name w:val="Table Grid 5"/>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BodyText"/>
    <w:rsid w:val="001F71C7"/>
    <w:pPr>
      <w:tabs>
        <w:tab w:val="center" w:pos="4320"/>
        <w:tab w:val="right" w:pos="8640"/>
      </w:tabs>
      <w:spacing w:before="0" w:after="0"/>
    </w:pPr>
    <w:rPr>
      <w:rFonts w:ascii="Arial Bold" w:hAnsi="Arial Bold"/>
      <w:b/>
      <w:sz w:val="16"/>
      <w:szCs w:val="16"/>
    </w:rPr>
  </w:style>
  <w:style w:type="paragraph" w:styleId="Footer">
    <w:name w:val="footer"/>
    <w:next w:val="BodyText"/>
    <w:link w:val="FooterChar"/>
    <w:qFormat/>
    <w:rsid w:val="00C063F6"/>
    <w:pPr>
      <w:pBdr>
        <w:top w:val="single" w:sz="2" w:space="10" w:color="auto"/>
      </w:pBdr>
      <w:tabs>
        <w:tab w:val="right" w:pos="9072"/>
      </w:tabs>
      <w:spacing w:before="180" w:after="180" w:line="280" w:lineRule="atLeast"/>
    </w:pPr>
    <w:rPr>
      <w:rFonts w:ascii="Arial Bold" w:eastAsia="Times" w:hAnsi="Arial Bold" w:cs="Arial"/>
      <w:b/>
      <w:sz w:val="16"/>
      <w:szCs w:val="16"/>
    </w:rPr>
  </w:style>
  <w:style w:type="character" w:styleId="Hyperlink">
    <w:name w:val="Hyperlink"/>
    <w:uiPriority w:val="99"/>
    <w:qFormat/>
    <w:rsid w:val="001F71C7"/>
    <w:rPr>
      <w:color w:val="0000FF"/>
    </w:rPr>
  </w:style>
  <w:style w:type="table" w:styleId="TableGrid">
    <w:name w:val="Table Grid"/>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F71C7"/>
    <w:pPr>
      <w:spacing w:line="240" w:lineRule="auto"/>
    </w:pPr>
    <w:rPr>
      <w:rFonts w:ascii="Tahoma" w:hAnsi="Tahoma" w:cs="Tahoma"/>
      <w:sz w:val="16"/>
      <w:szCs w:val="16"/>
    </w:rPr>
  </w:style>
  <w:style w:type="paragraph" w:styleId="BodyText">
    <w:name w:val="Body Text"/>
    <w:link w:val="BodyTextChar"/>
    <w:qFormat/>
    <w:rsid w:val="001F71C7"/>
    <w:pPr>
      <w:spacing w:before="180" w:after="180" w:line="280" w:lineRule="atLeast"/>
    </w:pPr>
    <w:rPr>
      <w:rFonts w:eastAsia="Times" w:cs="Arial"/>
    </w:rPr>
  </w:style>
  <w:style w:type="character" w:customStyle="1" w:styleId="BodyTextChar">
    <w:name w:val="Body Text Char"/>
    <w:link w:val="BodyText"/>
    <w:rsid w:val="001F71C7"/>
    <w:rPr>
      <w:rFonts w:ascii="Arial" w:eastAsia="Times" w:hAnsi="Arial" w:cs="Arial"/>
    </w:rPr>
  </w:style>
  <w:style w:type="character" w:customStyle="1" w:styleId="CharChar">
    <w:name w:val="Char Char"/>
    <w:rsid w:val="00961A65"/>
    <w:rPr>
      <w:rFonts w:eastAsia="Times"/>
      <w:sz w:val="21"/>
      <w:lang w:val="en-AU" w:eastAsia="en-AU" w:bidi="ar-SA"/>
    </w:rPr>
  </w:style>
  <w:style w:type="paragraph" w:customStyle="1" w:styleId="Contentsheading">
    <w:name w:val="Contents heading"/>
    <w:next w:val="BodyText"/>
    <w:rsid w:val="001F71C7"/>
    <w:pPr>
      <w:spacing w:before="180" w:after="960" w:line="280" w:lineRule="atLeast"/>
      <w:outlineLvl w:val="0"/>
    </w:pPr>
    <w:rPr>
      <w:sz w:val="40"/>
    </w:rPr>
  </w:style>
  <w:style w:type="paragraph" w:customStyle="1" w:styleId="Contentsbodytext">
    <w:name w:val="Contents body text"/>
    <w:basedOn w:val="BodyText"/>
    <w:rsid w:val="001F71C7"/>
    <w:pPr>
      <w:tabs>
        <w:tab w:val="right" w:leader="dot" w:pos="8222"/>
      </w:tabs>
      <w:jc w:val="both"/>
    </w:pPr>
    <w:rPr>
      <w:rFonts w:eastAsia="Times New Roman"/>
    </w:rPr>
  </w:style>
  <w:style w:type="paragraph" w:customStyle="1" w:styleId="Contentsbodyindented">
    <w:name w:val="Contents body indented"/>
    <w:basedOn w:val="BodyText"/>
    <w:rsid w:val="001F71C7"/>
    <w:pPr>
      <w:ind w:left="284"/>
    </w:pPr>
  </w:style>
  <w:style w:type="paragraph" w:customStyle="1" w:styleId="Bibliographicref">
    <w:name w:val="Bibliographic ref"/>
    <w:basedOn w:val="BodyText"/>
    <w:next w:val="BodyText"/>
    <w:link w:val="BibliographicrefChar"/>
    <w:qFormat/>
    <w:rsid w:val="00022C73"/>
    <w:pPr>
      <w:pBdr>
        <w:top w:val="single" w:sz="4" w:space="1" w:color="808080"/>
        <w:left w:val="single" w:sz="4" w:space="4" w:color="808080"/>
        <w:bottom w:val="single" w:sz="4" w:space="1" w:color="808080"/>
        <w:right w:val="single" w:sz="4" w:space="4" w:color="808080"/>
      </w:pBdr>
      <w:spacing w:before="360" w:after="160"/>
    </w:pPr>
  </w:style>
  <w:style w:type="numbering" w:styleId="111111">
    <w:name w:val="Outline List 2"/>
    <w:basedOn w:val="NoList"/>
    <w:rsid w:val="001F71C7"/>
    <w:pPr>
      <w:numPr>
        <w:numId w:val="3"/>
      </w:numPr>
    </w:pPr>
  </w:style>
  <w:style w:type="numbering" w:styleId="1ai">
    <w:name w:val="Outline List 1"/>
    <w:basedOn w:val="NoList"/>
    <w:rsid w:val="001F71C7"/>
    <w:pPr>
      <w:numPr>
        <w:numId w:val="5"/>
      </w:numPr>
    </w:pPr>
  </w:style>
  <w:style w:type="character" w:customStyle="1" w:styleId="Heading2Char">
    <w:name w:val="Heading 2 Char"/>
    <w:link w:val="Heading2"/>
    <w:rsid w:val="001F71C7"/>
    <w:rPr>
      <w:rFonts w:ascii="Arial" w:eastAsia="Times" w:hAnsi="Arial" w:cs="Arial"/>
      <w:kern w:val="28"/>
      <w:sz w:val="30"/>
      <w:szCs w:val="30"/>
    </w:rPr>
  </w:style>
  <w:style w:type="character" w:customStyle="1" w:styleId="Heading3Char">
    <w:name w:val="Heading 3 Char"/>
    <w:link w:val="Heading3"/>
    <w:rsid w:val="001F71C7"/>
    <w:rPr>
      <w:rFonts w:ascii="Arial" w:eastAsia="Times" w:hAnsi="Arial" w:cs="Arial"/>
      <w:b/>
      <w:kern w:val="28"/>
      <w:sz w:val="24"/>
      <w:szCs w:val="30"/>
    </w:rPr>
  </w:style>
  <w:style w:type="character" w:customStyle="1" w:styleId="Heading4Char">
    <w:name w:val="Heading 4 Char"/>
    <w:link w:val="Heading4"/>
    <w:rsid w:val="001F71C7"/>
    <w:rPr>
      <w:rFonts w:ascii="Arial" w:eastAsia="Times" w:hAnsi="Arial" w:cs="Arial"/>
      <w:b/>
      <w:i/>
      <w:kern w:val="28"/>
      <w:sz w:val="22"/>
      <w:szCs w:val="30"/>
    </w:rPr>
  </w:style>
  <w:style w:type="character" w:customStyle="1" w:styleId="Heading5Char">
    <w:name w:val="Heading 5 Char"/>
    <w:link w:val="Heading5"/>
    <w:rsid w:val="001F71C7"/>
    <w:rPr>
      <w:rFonts w:ascii="Arial" w:eastAsia="Times" w:hAnsi="Arial" w:cs="Arial"/>
      <w:i/>
      <w:kern w:val="28"/>
      <w:sz w:val="22"/>
      <w:szCs w:val="30"/>
    </w:rPr>
  </w:style>
  <w:style w:type="character" w:customStyle="1" w:styleId="Heading6Char">
    <w:name w:val="Heading 6 Char"/>
    <w:link w:val="Heading6"/>
    <w:semiHidden/>
    <w:rsid w:val="001F71C7"/>
    <w:rPr>
      <w:rFonts w:ascii="Arial" w:eastAsia="Times" w:hAnsi="Arial" w:cs="Arial"/>
      <w:b/>
      <w:kern w:val="28"/>
      <w:szCs w:val="30"/>
    </w:rPr>
  </w:style>
  <w:style w:type="character" w:customStyle="1" w:styleId="Heading7Char">
    <w:name w:val="Heading 7 Char"/>
    <w:link w:val="Heading7"/>
    <w:semiHidden/>
    <w:rsid w:val="001F71C7"/>
    <w:rPr>
      <w:rFonts w:ascii="Arial Bold" w:eastAsia="Times" w:hAnsi="Arial Bold" w:cs="Arial"/>
      <w:b/>
      <w:i/>
      <w:spacing w:val="10"/>
      <w:kern w:val="28"/>
      <w:sz w:val="16"/>
      <w:szCs w:val="30"/>
    </w:rPr>
  </w:style>
  <w:style w:type="character" w:customStyle="1" w:styleId="Heading8Char">
    <w:name w:val="Heading 8 Char"/>
    <w:link w:val="Heading8"/>
    <w:semiHidden/>
    <w:rsid w:val="001F71C7"/>
    <w:rPr>
      <w:rFonts w:ascii="Arial Bold" w:eastAsia="Times" w:hAnsi="Arial Bold" w:cs="Arial"/>
      <w:b/>
      <w:spacing w:val="10"/>
      <w:kern w:val="28"/>
      <w:sz w:val="16"/>
      <w:szCs w:val="30"/>
    </w:rPr>
  </w:style>
  <w:style w:type="character" w:customStyle="1" w:styleId="Heading9Char">
    <w:name w:val="Heading 9 Char"/>
    <w:link w:val="Heading9"/>
    <w:semiHidden/>
    <w:rsid w:val="001F71C7"/>
    <w:rPr>
      <w:rFonts w:ascii="Arial Bold" w:eastAsia="Times" w:hAnsi="Arial Bold" w:cs="Arial"/>
      <w:spacing w:val="10"/>
      <w:kern w:val="28"/>
      <w:sz w:val="16"/>
      <w:szCs w:val="30"/>
    </w:rPr>
  </w:style>
  <w:style w:type="numbering" w:styleId="ArticleSection">
    <w:name w:val="Outline List 3"/>
    <w:basedOn w:val="NoList"/>
    <w:rsid w:val="001F71C7"/>
    <w:pPr>
      <w:numPr>
        <w:numId w:val="7"/>
      </w:numPr>
    </w:pPr>
  </w:style>
  <w:style w:type="paragraph" w:customStyle="1" w:styleId="Authors">
    <w:name w:val="Authors"/>
    <w:basedOn w:val="BodyText"/>
    <w:next w:val="Normal"/>
    <w:qFormat/>
    <w:rsid w:val="006A6AF9"/>
    <w:pPr>
      <w:spacing w:after="5400"/>
    </w:pPr>
  </w:style>
  <w:style w:type="character" w:customStyle="1" w:styleId="BalloonTextChar">
    <w:name w:val="Balloon Text Char"/>
    <w:link w:val="BalloonText"/>
    <w:semiHidden/>
    <w:rsid w:val="001F71C7"/>
    <w:rPr>
      <w:rFonts w:ascii="Tahoma" w:eastAsia="Times" w:hAnsi="Tahoma" w:cs="Tahoma"/>
      <w:sz w:val="16"/>
      <w:szCs w:val="16"/>
    </w:rPr>
  </w:style>
  <w:style w:type="character" w:customStyle="1" w:styleId="BibliographicrefChar">
    <w:name w:val="Bibliographic ref Char"/>
    <w:link w:val="Bibliographicref"/>
    <w:rsid w:val="00022C73"/>
    <w:rPr>
      <w:rFonts w:eastAsia="Times" w:cs="Arial"/>
    </w:rPr>
  </w:style>
  <w:style w:type="paragraph" w:styleId="Bibliography">
    <w:name w:val="Bibliography"/>
    <w:basedOn w:val="Normal"/>
    <w:next w:val="Normal"/>
    <w:uiPriority w:val="37"/>
    <w:semiHidden/>
    <w:rsid w:val="001F71C7"/>
  </w:style>
  <w:style w:type="paragraph" w:styleId="BlockText">
    <w:name w:val="Block Text"/>
    <w:basedOn w:val="BodyText"/>
    <w:next w:val="BodyText"/>
    <w:rsid w:val="001F71C7"/>
    <w:pPr>
      <w:ind w:left="1440" w:right="1440"/>
    </w:pPr>
  </w:style>
  <w:style w:type="paragraph" w:customStyle="1" w:styleId="BodyTextbeforeBullet">
    <w:name w:val="Body Text before Bullet"/>
    <w:basedOn w:val="BodyText"/>
    <w:next w:val="Normal"/>
    <w:semiHidden/>
    <w:locked/>
    <w:rsid w:val="001F71C7"/>
    <w:pPr>
      <w:spacing w:after="0"/>
    </w:pPr>
  </w:style>
  <w:style w:type="character" w:customStyle="1" w:styleId="Bold">
    <w:name w:val="Bold"/>
    <w:qFormat/>
    <w:rsid w:val="001F71C7"/>
    <w:rPr>
      <w:b/>
    </w:rPr>
  </w:style>
  <w:style w:type="paragraph" w:customStyle="1" w:styleId="Bulletlevel1">
    <w:name w:val="Bullet level 1"/>
    <w:basedOn w:val="BodyText"/>
    <w:link w:val="Bulletlevel1Char"/>
    <w:qFormat/>
    <w:rsid w:val="0004176E"/>
    <w:pPr>
      <w:numPr>
        <w:numId w:val="49"/>
      </w:numPr>
      <w:spacing w:before="60" w:after="60"/>
    </w:pPr>
    <w:rPr>
      <w:rFonts w:eastAsia="Times New Roman"/>
    </w:rPr>
  </w:style>
  <w:style w:type="character" w:customStyle="1" w:styleId="Bulletlevel1Char">
    <w:name w:val="Bullet level 1 Char"/>
    <w:link w:val="Bulletlevel1"/>
    <w:rsid w:val="0004176E"/>
    <w:rPr>
      <w:rFonts w:cs="Arial"/>
    </w:rPr>
  </w:style>
  <w:style w:type="paragraph" w:customStyle="1" w:styleId="Bulletlevel1numbered">
    <w:name w:val="Bullet level 1 numbered"/>
    <w:basedOn w:val="BodyText"/>
    <w:link w:val="Bulletlevel1numberedChar"/>
    <w:qFormat/>
    <w:rsid w:val="001F71C7"/>
    <w:pPr>
      <w:numPr>
        <w:numId w:val="16"/>
      </w:numPr>
      <w:spacing w:before="60" w:after="60"/>
    </w:pPr>
  </w:style>
  <w:style w:type="character" w:customStyle="1" w:styleId="Bulletlevel1numberedChar">
    <w:name w:val="Bullet level 1 numbered Char"/>
    <w:link w:val="Bulletlevel1numbered"/>
    <w:rsid w:val="001F71C7"/>
    <w:rPr>
      <w:rFonts w:ascii="Arial" w:eastAsia="Times" w:hAnsi="Arial" w:cs="Arial"/>
    </w:rPr>
  </w:style>
  <w:style w:type="paragraph" w:customStyle="1" w:styleId="Bulletlevel2">
    <w:name w:val="Bullet level 2"/>
    <w:basedOn w:val="Bulletlevel1"/>
    <w:qFormat/>
    <w:rsid w:val="001F71C7"/>
    <w:pPr>
      <w:numPr>
        <w:ilvl w:val="1"/>
      </w:numPr>
    </w:pPr>
  </w:style>
  <w:style w:type="paragraph" w:customStyle="1" w:styleId="Bulletlevel2numbered">
    <w:name w:val="Bullet level 2 numbered"/>
    <w:basedOn w:val="Bulletlevel1numbered"/>
    <w:qFormat/>
    <w:rsid w:val="001F71C7"/>
    <w:pPr>
      <w:numPr>
        <w:ilvl w:val="1"/>
      </w:numPr>
    </w:pPr>
  </w:style>
  <w:style w:type="numbering" w:customStyle="1" w:styleId="Bullets">
    <w:name w:val="Bullets"/>
    <w:uiPriority w:val="99"/>
    <w:rsid w:val="001F71C7"/>
    <w:pPr>
      <w:numPr>
        <w:numId w:val="13"/>
      </w:numPr>
    </w:pPr>
  </w:style>
  <w:style w:type="numbering" w:customStyle="1" w:styleId="Bulletnew">
    <w:name w:val="Bullet new"/>
    <w:basedOn w:val="Bullets"/>
    <w:uiPriority w:val="99"/>
    <w:rsid w:val="001F71C7"/>
    <w:pPr>
      <w:numPr>
        <w:numId w:val="14"/>
      </w:numPr>
    </w:pPr>
  </w:style>
  <w:style w:type="numbering" w:customStyle="1" w:styleId="BulletsGA">
    <w:name w:val="Bullets GA"/>
    <w:basedOn w:val="NoList"/>
    <w:uiPriority w:val="99"/>
    <w:rsid w:val="001F71C7"/>
    <w:pPr>
      <w:numPr>
        <w:numId w:val="15"/>
      </w:numPr>
    </w:pPr>
  </w:style>
  <w:style w:type="numbering" w:customStyle="1" w:styleId="BulletsNumbered">
    <w:name w:val="Bullets Numbered"/>
    <w:uiPriority w:val="99"/>
    <w:rsid w:val="001F71C7"/>
    <w:pPr>
      <w:numPr>
        <w:numId w:val="16"/>
      </w:numPr>
    </w:pPr>
  </w:style>
  <w:style w:type="paragraph" w:styleId="Caption">
    <w:name w:val="caption"/>
    <w:next w:val="Normal"/>
    <w:qFormat/>
    <w:rsid w:val="001F71C7"/>
    <w:pPr>
      <w:spacing w:before="180" w:after="180" w:line="240" w:lineRule="atLeast"/>
    </w:pPr>
    <w:rPr>
      <w:rFonts w:cs="Arial"/>
      <w:i/>
      <w:sz w:val="18"/>
      <w:szCs w:val="18"/>
    </w:rPr>
  </w:style>
  <w:style w:type="character" w:customStyle="1" w:styleId="Captionbold">
    <w:name w:val="Caption bold"/>
    <w:qFormat/>
    <w:rsid w:val="001F71C7"/>
    <w:rPr>
      <w:b/>
    </w:rPr>
  </w:style>
  <w:style w:type="paragraph" w:customStyle="1" w:styleId="Captions">
    <w:name w:val="Captions"/>
    <w:basedOn w:val="BodyText"/>
    <w:next w:val="BodyText"/>
    <w:semiHidden/>
    <w:locked/>
    <w:rsid w:val="001F71C7"/>
    <w:pPr>
      <w:spacing w:before="60" w:after="360"/>
    </w:pPr>
    <w:rPr>
      <w:rFonts w:eastAsia="Times New Roman"/>
      <w:i/>
      <w:sz w:val="18"/>
      <w:szCs w:val="18"/>
    </w:rPr>
  </w:style>
  <w:style w:type="paragraph" w:styleId="Closing">
    <w:name w:val="Closing"/>
    <w:basedOn w:val="BodyText"/>
    <w:next w:val="BodyText"/>
    <w:link w:val="ClosingChar"/>
    <w:rsid w:val="001F71C7"/>
    <w:pPr>
      <w:ind w:left="4252"/>
    </w:pPr>
  </w:style>
  <w:style w:type="character" w:customStyle="1" w:styleId="ClosingChar">
    <w:name w:val="Closing Char"/>
    <w:link w:val="Closing"/>
    <w:rsid w:val="001F71C7"/>
    <w:rPr>
      <w:rFonts w:ascii="Arial" w:eastAsia="Times" w:hAnsi="Arial" w:cs="Arial"/>
    </w:rPr>
  </w:style>
  <w:style w:type="paragraph" w:styleId="CommentText">
    <w:name w:val="annotation text"/>
    <w:basedOn w:val="BodyText"/>
    <w:link w:val="CommentTextChar"/>
    <w:rsid w:val="001F71C7"/>
  </w:style>
  <w:style w:type="character" w:customStyle="1" w:styleId="CommentTextChar">
    <w:name w:val="Comment Text Char"/>
    <w:link w:val="CommentText"/>
    <w:rsid w:val="001F71C7"/>
    <w:rPr>
      <w:rFonts w:ascii="Arial" w:eastAsia="Times" w:hAnsi="Arial" w:cs="Arial"/>
    </w:rPr>
  </w:style>
  <w:style w:type="paragraph" w:styleId="CommentSubject">
    <w:name w:val="annotation subject"/>
    <w:basedOn w:val="CommentText"/>
    <w:next w:val="CommentText"/>
    <w:link w:val="CommentSubjectChar"/>
    <w:rsid w:val="001F71C7"/>
    <w:pPr>
      <w:spacing w:before="120" w:after="120" w:line="240" w:lineRule="auto"/>
    </w:pPr>
    <w:rPr>
      <w:b/>
      <w:bCs/>
    </w:rPr>
  </w:style>
  <w:style w:type="character" w:customStyle="1" w:styleId="CommentSubjectChar">
    <w:name w:val="Comment Subject Char"/>
    <w:link w:val="CommentSubject"/>
    <w:rsid w:val="001F71C7"/>
    <w:rPr>
      <w:rFonts w:ascii="Arial" w:eastAsia="Times" w:hAnsi="Arial" w:cs="Arial"/>
      <w:b/>
      <w:bCs/>
    </w:rPr>
  </w:style>
  <w:style w:type="character" w:customStyle="1" w:styleId="ContentsbodytextChar">
    <w:name w:val="Contents body text Char"/>
    <w:semiHidden/>
    <w:locked/>
    <w:rsid w:val="001F71C7"/>
    <w:rPr>
      <w:noProof w:val="0"/>
      <w:sz w:val="21"/>
      <w:lang w:val="en-AU" w:eastAsia="en-AU" w:bidi="ar-SA"/>
    </w:rPr>
  </w:style>
  <w:style w:type="paragraph" w:styleId="Date">
    <w:name w:val="Date"/>
    <w:basedOn w:val="BodyText"/>
    <w:next w:val="BodyText"/>
    <w:link w:val="DateChar"/>
    <w:rsid w:val="001F71C7"/>
  </w:style>
  <w:style w:type="character" w:customStyle="1" w:styleId="DateChar">
    <w:name w:val="Date Char"/>
    <w:link w:val="Date"/>
    <w:rsid w:val="001F71C7"/>
    <w:rPr>
      <w:rFonts w:ascii="Arial" w:eastAsia="Times" w:hAnsi="Arial" w:cs="Arial"/>
    </w:rPr>
  </w:style>
  <w:style w:type="paragraph" w:styleId="DocumentMap">
    <w:name w:val="Document Map"/>
    <w:basedOn w:val="Normal"/>
    <w:link w:val="DocumentMapChar"/>
    <w:rsid w:val="001F71C7"/>
    <w:pPr>
      <w:spacing w:line="240" w:lineRule="auto"/>
    </w:pPr>
    <w:rPr>
      <w:rFonts w:ascii="Tahoma" w:hAnsi="Tahoma" w:cs="Tahoma"/>
      <w:sz w:val="16"/>
      <w:szCs w:val="16"/>
    </w:rPr>
  </w:style>
  <w:style w:type="character" w:customStyle="1" w:styleId="DocumentMapChar">
    <w:name w:val="Document Map Char"/>
    <w:link w:val="DocumentMap"/>
    <w:rsid w:val="001F71C7"/>
    <w:rPr>
      <w:rFonts w:ascii="Tahoma" w:eastAsia="Times" w:hAnsi="Tahoma" w:cs="Tahoma"/>
      <w:sz w:val="16"/>
      <w:szCs w:val="16"/>
    </w:rPr>
  </w:style>
  <w:style w:type="paragraph" w:customStyle="1" w:styleId="Documentsubtitle">
    <w:name w:val="Document subtitle"/>
    <w:basedOn w:val="Documenttitle"/>
    <w:next w:val="Normal"/>
    <w:link w:val="DocumentsubtitleChar"/>
    <w:qFormat/>
    <w:rsid w:val="001F71C7"/>
    <w:pPr>
      <w:spacing w:before="0" w:after="600"/>
    </w:pPr>
    <w:rPr>
      <w:sz w:val="32"/>
      <w:szCs w:val="36"/>
    </w:rPr>
  </w:style>
  <w:style w:type="character" w:customStyle="1" w:styleId="DocumentsubtitleChar">
    <w:name w:val="Document subtitle Char"/>
    <w:link w:val="Documentsubtitle"/>
    <w:rsid w:val="001F71C7"/>
    <w:rPr>
      <w:rFonts w:ascii="Arial" w:hAnsi="Arial"/>
      <w:sz w:val="32"/>
      <w:szCs w:val="36"/>
    </w:rPr>
  </w:style>
  <w:style w:type="paragraph" w:styleId="E-mailSignature">
    <w:name w:val="E-mail Signature"/>
    <w:basedOn w:val="BodyText"/>
    <w:next w:val="BodyText"/>
    <w:link w:val="E-mailSignatureChar"/>
    <w:rsid w:val="001F71C7"/>
  </w:style>
  <w:style w:type="character" w:customStyle="1" w:styleId="E-mailSignatureChar">
    <w:name w:val="E-mail Signature Char"/>
    <w:link w:val="E-mailSignature"/>
    <w:rsid w:val="001F71C7"/>
    <w:rPr>
      <w:rFonts w:ascii="Arial" w:eastAsia="Times" w:hAnsi="Arial" w:cs="Arial"/>
    </w:rPr>
  </w:style>
  <w:style w:type="character" w:styleId="Emphasis">
    <w:name w:val="Emphasis"/>
    <w:qFormat/>
    <w:rsid w:val="001F71C7"/>
    <w:rPr>
      <w:i/>
      <w:iCs/>
    </w:rPr>
  </w:style>
  <w:style w:type="paragraph" w:styleId="EndnoteText">
    <w:name w:val="endnote text"/>
    <w:basedOn w:val="BodyText"/>
    <w:link w:val="EndnoteTextChar"/>
    <w:rsid w:val="001F71C7"/>
  </w:style>
  <w:style w:type="character" w:customStyle="1" w:styleId="EndnoteTextChar">
    <w:name w:val="Endnote Text Char"/>
    <w:link w:val="EndnoteText"/>
    <w:rsid w:val="001F71C7"/>
    <w:rPr>
      <w:rFonts w:ascii="Arial" w:eastAsia="Times" w:hAnsi="Arial" w:cs="Arial"/>
    </w:rPr>
  </w:style>
  <w:style w:type="paragraph" w:styleId="EnvelopeAddress">
    <w:name w:val="envelope address"/>
    <w:basedOn w:val="BodyText"/>
    <w:next w:val="BodyText"/>
    <w:rsid w:val="001F71C7"/>
    <w:pPr>
      <w:framePr w:w="7920" w:h="1980" w:hRule="exact" w:hSpace="180" w:wrap="auto" w:hAnchor="page" w:xAlign="center" w:yAlign="bottom"/>
      <w:ind w:left="2880"/>
    </w:pPr>
    <w:rPr>
      <w:sz w:val="24"/>
      <w:szCs w:val="24"/>
    </w:rPr>
  </w:style>
  <w:style w:type="paragraph" w:styleId="EnvelopeReturn">
    <w:name w:val="envelope return"/>
    <w:basedOn w:val="BodyText"/>
    <w:next w:val="BodyText"/>
    <w:rsid w:val="001F71C7"/>
  </w:style>
  <w:style w:type="paragraph" w:customStyle="1" w:styleId="FiguresandImagesLeft">
    <w:name w:val="Figures and Images Left"/>
    <w:basedOn w:val="BodyText"/>
    <w:next w:val="Captions"/>
    <w:link w:val="FiguresandImagesLeftChar"/>
    <w:qFormat/>
    <w:rsid w:val="001F71C7"/>
    <w:pPr>
      <w:keepNext/>
      <w:spacing w:before="480" w:after="80" w:line="160" w:lineRule="atLeast"/>
    </w:pPr>
  </w:style>
  <w:style w:type="character" w:customStyle="1" w:styleId="FiguresandImagesLeftChar">
    <w:name w:val="Figures and Images Left Char"/>
    <w:link w:val="FiguresandImagesLeft"/>
    <w:rsid w:val="001F71C7"/>
    <w:rPr>
      <w:rFonts w:ascii="Arial" w:eastAsia="Times" w:hAnsi="Arial" w:cs="Arial"/>
    </w:rPr>
  </w:style>
  <w:style w:type="paragraph" w:customStyle="1" w:styleId="FiguresandImagescentred">
    <w:name w:val="Figures and Images centred"/>
    <w:basedOn w:val="FiguresandImagesLeft"/>
    <w:qFormat/>
    <w:rsid w:val="001F71C7"/>
    <w:pPr>
      <w:jc w:val="center"/>
    </w:pPr>
  </w:style>
  <w:style w:type="character" w:styleId="FollowedHyperlink">
    <w:name w:val="FollowedHyperlink"/>
    <w:rsid w:val="001F71C7"/>
    <w:rPr>
      <w:color w:val="0000FF"/>
    </w:rPr>
  </w:style>
  <w:style w:type="character" w:customStyle="1" w:styleId="FooterChar">
    <w:name w:val="Footer Char"/>
    <w:link w:val="Footer"/>
    <w:rsid w:val="00C063F6"/>
    <w:rPr>
      <w:rFonts w:ascii="Arial Bold" w:eastAsia="Times" w:hAnsi="Arial Bold" w:cs="Arial"/>
      <w:b/>
      <w:sz w:val="16"/>
      <w:szCs w:val="16"/>
      <w:lang w:val="en-AU" w:eastAsia="en-AU" w:bidi="ar-SA"/>
    </w:rPr>
  </w:style>
  <w:style w:type="paragraph" w:customStyle="1" w:styleId="Footerlandscape">
    <w:name w:val="Footer landscape"/>
    <w:basedOn w:val="Footer"/>
    <w:qFormat/>
    <w:rsid w:val="001F71C7"/>
    <w:pPr>
      <w:tabs>
        <w:tab w:val="clear" w:pos="9072"/>
        <w:tab w:val="right" w:pos="14005"/>
      </w:tabs>
    </w:pPr>
  </w:style>
  <w:style w:type="paragraph" w:customStyle="1" w:styleId="FooterlandscapeA3">
    <w:name w:val="Footer landscape A3"/>
    <w:basedOn w:val="Footerlandscape"/>
    <w:qFormat/>
    <w:rsid w:val="001F71C7"/>
    <w:pPr>
      <w:tabs>
        <w:tab w:val="clear" w:pos="14005"/>
        <w:tab w:val="right" w:pos="20979"/>
      </w:tabs>
    </w:pPr>
  </w:style>
  <w:style w:type="paragraph" w:styleId="FootnoteText">
    <w:name w:val="footnote text"/>
    <w:basedOn w:val="Normal"/>
    <w:link w:val="FootnoteTextChar"/>
    <w:rsid w:val="001F71C7"/>
    <w:pPr>
      <w:spacing w:line="240" w:lineRule="auto"/>
    </w:pPr>
  </w:style>
  <w:style w:type="character" w:customStyle="1" w:styleId="FootnoteTextChar">
    <w:name w:val="Footnote Text Char"/>
    <w:link w:val="FootnoteText"/>
    <w:rsid w:val="001F71C7"/>
    <w:rPr>
      <w:rFonts w:ascii="Arial" w:eastAsia="Times" w:hAnsi="Arial"/>
    </w:rPr>
  </w:style>
  <w:style w:type="character" w:customStyle="1" w:styleId="Heading1Char">
    <w:name w:val="Heading 1 Char"/>
    <w:link w:val="Heading1"/>
    <w:rsid w:val="00A25B54"/>
    <w:rPr>
      <w:rFonts w:eastAsia="Times" w:cs="Arial"/>
      <w:kern w:val="28"/>
      <w:sz w:val="40"/>
    </w:rPr>
  </w:style>
  <w:style w:type="paragraph" w:customStyle="1" w:styleId="Heading1numbered">
    <w:name w:val="Heading 1 numbered"/>
    <w:next w:val="BodyText"/>
    <w:link w:val="Heading1numberedChar"/>
    <w:qFormat/>
    <w:rsid w:val="001F71C7"/>
    <w:pPr>
      <w:keepNext/>
      <w:keepLines/>
      <w:pageBreakBefore/>
      <w:numPr>
        <w:numId w:val="45"/>
      </w:numPr>
      <w:spacing w:before="180" w:after="1080" w:line="280" w:lineRule="atLeast"/>
      <w:outlineLvl w:val="0"/>
    </w:pPr>
    <w:rPr>
      <w:rFonts w:eastAsia="Times" w:cs="Arial"/>
      <w:kern w:val="28"/>
      <w:sz w:val="40"/>
    </w:rPr>
  </w:style>
  <w:style w:type="character" w:customStyle="1" w:styleId="Heading1numberedChar">
    <w:name w:val="Heading 1 numbered Char"/>
    <w:link w:val="Heading1numbered"/>
    <w:rsid w:val="001F71C7"/>
    <w:rPr>
      <w:rFonts w:ascii="Arial" w:eastAsia="Times" w:hAnsi="Arial" w:cs="Arial"/>
      <w:kern w:val="28"/>
      <w:sz w:val="40"/>
    </w:rPr>
  </w:style>
  <w:style w:type="paragraph" w:customStyle="1" w:styleId="Heading2numbered">
    <w:name w:val="Heading 2 numbered"/>
    <w:basedOn w:val="Heading1numbered"/>
    <w:next w:val="BodyText"/>
    <w:link w:val="Heading2numberedChar"/>
    <w:qFormat/>
    <w:rsid w:val="001F71C7"/>
    <w:pPr>
      <w:pageBreakBefore w:val="0"/>
      <w:numPr>
        <w:ilvl w:val="1"/>
      </w:numPr>
      <w:spacing w:before="480" w:after="180"/>
      <w:outlineLvl w:val="1"/>
    </w:pPr>
    <w:rPr>
      <w:sz w:val="30"/>
      <w:szCs w:val="28"/>
    </w:rPr>
  </w:style>
  <w:style w:type="character" w:customStyle="1" w:styleId="Heading2numberedChar">
    <w:name w:val="Heading 2 numbered Char"/>
    <w:link w:val="Heading2numbered"/>
    <w:rsid w:val="001F71C7"/>
    <w:rPr>
      <w:rFonts w:ascii="Arial" w:eastAsia="Times" w:hAnsi="Arial" w:cs="Arial"/>
      <w:kern w:val="28"/>
      <w:sz w:val="30"/>
      <w:szCs w:val="28"/>
    </w:rPr>
  </w:style>
  <w:style w:type="paragraph" w:customStyle="1" w:styleId="Heading3numbered">
    <w:name w:val="Heading 3 numbered"/>
    <w:basedOn w:val="Heading2numbered"/>
    <w:next w:val="BodyText"/>
    <w:link w:val="Heading3numberedChar"/>
    <w:qFormat/>
    <w:rsid w:val="001F71C7"/>
    <w:pPr>
      <w:numPr>
        <w:ilvl w:val="2"/>
      </w:numPr>
      <w:outlineLvl w:val="2"/>
    </w:pPr>
    <w:rPr>
      <w:rFonts w:cs="Lucida Sans Unicode"/>
      <w:b/>
      <w:sz w:val="24"/>
      <w:szCs w:val="24"/>
    </w:rPr>
  </w:style>
  <w:style w:type="character" w:customStyle="1" w:styleId="Heading3numberedChar">
    <w:name w:val="Heading 3 numbered Char"/>
    <w:link w:val="Heading3numbered"/>
    <w:rsid w:val="001F71C7"/>
    <w:rPr>
      <w:rFonts w:ascii="Arial" w:eastAsia="Times" w:hAnsi="Arial" w:cs="Lucida Sans Unicode"/>
      <w:b/>
      <w:kern w:val="28"/>
      <w:sz w:val="24"/>
      <w:szCs w:val="24"/>
    </w:rPr>
  </w:style>
  <w:style w:type="paragraph" w:customStyle="1" w:styleId="Heading4numbered">
    <w:name w:val="Heading 4 numbered"/>
    <w:basedOn w:val="Heading3numbered"/>
    <w:next w:val="BodyText"/>
    <w:link w:val="Heading4numberedChar"/>
    <w:qFormat/>
    <w:rsid w:val="001F71C7"/>
    <w:pPr>
      <w:numPr>
        <w:ilvl w:val="3"/>
      </w:numPr>
      <w:spacing w:before="360"/>
      <w:outlineLvl w:val="3"/>
    </w:pPr>
    <w:rPr>
      <w:i/>
      <w:sz w:val="22"/>
      <w:szCs w:val="22"/>
    </w:rPr>
  </w:style>
  <w:style w:type="character" w:customStyle="1" w:styleId="Heading4numberedChar">
    <w:name w:val="Heading 4 numbered Char"/>
    <w:link w:val="Heading4numbered"/>
    <w:rsid w:val="001F71C7"/>
    <w:rPr>
      <w:rFonts w:ascii="Arial" w:eastAsia="Times" w:hAnsi="Arial" w:cs="Lucida Sans Unicode"/>
      <w:b/>
      <w:i/>
      <w:kern w:val="28"/>
      <w:sz w:val="22"/>
      <w:szCs w:val="22"/>
    </w:rPr>
  </w:style>
  <w:style w:type="paragraph" w:customStyle="1" w:styleId="Heading5numbered">
    <w:name w:val="Heading 5 numbered"/>
    <w:basedOn w:val="Heading4numbered"/>
    <w:next w:val="BodyText"/>
    <w:rsid w:val="001F71C7"/>
    <w:pPr>
      <w:numPr>
        <w:ilvl w:val="4"/>
      </w:numPr>
      <w:outlineLvl w:val="4"/>
    </w:pPr>
    <w:rPr>
      <w:b w:val="0"/>
    </w:rPr>
  </w:style>
  <w:style w:type="numbering" w:customStyle="1" w:styleId="HeadingsNumbered">
    <w:name w:val="Headings Numbered"/>
    <w:uiPriority w:val="99"/>
    <w:rsid w:val="001F71C7"/>
    <w:pPr>
      <w:numPr>
        <w:numId w:val="22"/>
      </w:numPr>
    </w:pPr>
  </w:style>
  <w:style w:type="character" w:styleId="HTMLAcronym">
    <w:name w:val="HTML Acronym"/>
    <w:basedOn w:val="DefaultParagraphFont"/>
    <w:rsid w:val="001F71C7"/>
  </w:style>
  <w:style w:type="paragraph" w:styleId="HTMLAddress">
    <w:name w:val="HTML Address"/>
    <w:basedOn w:val="BodyText"/>
    <w:next w:val="BodyText"/>
    <w:link w:val="HTMLAddressChar"/>
    <w:rsid w:val="001F71C7"/>
    <w:rPr>
      <w:iCs/>
    </w:rPr>
  </w:style>
  <w:style w:type="character" w:customStyle="1" w:styleId="HTMLAddressChar">
    <w:name w:val="HTML Address Char"/>
    <w:link w:val="HTMLAddress"/>
    <w:rsid w:val="001F71C7"/>
    <w:rPr>
      <w:rFonts w:ascii="Arial" w:eastAsia="Times" w:hAnsi="Arial" w:cs="Arial"/>
      <w:iCs/>
    </w:rPr>
  </w:style>
  <w:style w:type="character" w:styleId="HTMLCite">
    <w:name w:val="HTML Cite"/>
    <w:rsid w:val="001F71C7"/>
    <w:rPr>
      <w:i/>
      <w:iCs/>
    </w:rPr>
  </w:style>
  <w:style w:type="character" w:styleId="HTMLCode">
    <w:name w:val="HTML Code"/>
    <w:rsid w:val="001F71C7"/>
    <w:rPr>
      <w:rFonts w:ascii="Courier New" w:hAnsi="Courier New" w:cs="Courier New"/>
      <w:sz w:val="20"/>
      <w:szCs w:val="20"/>
    </w:rPr>
  </w:style>
  <w:style w:type="character" w:styleId="HTMLDefinition">
    <w:name w:val="HTML Definition"/>
    <w:rsid w:val="001F71C7"/>
    <w:rPr>
      <w:i/>
      <w:iCs/>
    </w:rPr>
  </w:style>
  <w:style w:type="character" w:styleId="HTMLKeyboard">
    <w:name w:val="HTML Keyboard"/>
    <w:rsid w:val="001F71C7"/>
    <w:rPr>
      <w:rFonts w:ascii="Courier New" w:hAnsi="Courier New" w:cs="Courier New"/>
      <w:sz w:val="20"/>
      <w:szCs w:val="20"/>
    </w:rPr>
  </w:style>
  <w:style w:type="paragraph" w:styleId="HTMLPreformatted">
    <w:name w:val="HTML Preformatted"/>
    <w:basedOn w:val="BodyText"/>
    <w:next w:val="BodyText"/>
    <w:link w:val="HTMLPreformattedChar"/>
    <w:rsid w:val="001F71C7"/>
    <w:rPr>
      <w:rFonts w:ascii="Courier New" w:hAnsi="Courier New" w:cs="Courier New"/>
    </w:rPr>
  </w:style>
  <w:style w:type="character" w:customStyle="1" w:styleId="HTMLPreformattedChar">
    <w:name w:val="HTML Preformatted Char"/>
    <w:link w:val="HTMLPreformatted"/>
    <w:rsid w:val="001F71C7"/>
    <w:rPr>
      <w:rFonts w:ascii="Courier New" w:eastAsia="Times" w:hAnsi="Courier New" w:cs="Courier New"/>
    </w:rPr>
  </w:style>
  <w:style w:type="character" w:styleId="HTMLSample">
    <w:name w:val="HTML Sample"/>
    <w:rsid w:val="001F71C7"/>
    <w:rPr>
      <w:rFonts w:ascii="Courier New" w:hAnsi="Courier New" w:cs="Courier New"/>
    </w:rPr>
  </w:style>
  <w:style w:type="character" w:styleId="HTMLTypewriter">
    <w:name w:val="HTML Typewriter"/>
    <w:rsid w:val="001F71C7"/>
    <w:rPr>
      <w:rFonts w:ascii="Courier New" w:hAnsi="Courier New" w:cs="Courier New"/>
      <w:sz w:val="20"/>
      <w:szCs w:val="20"/>
    </w:rPr>
  </w:style>
  <w:style w:type="character" w:styleId="HTMLVariable">
    <w:name w:val="HTML Variable"/>
    <w:rsid w:val="001F71C7"/>
    <w:rPr>
      <w:i/>
      <w:iCs/>
    </w:rPr>
  </w:style>
  <w:style w:type="character" w:customStyle="1" w:styleId="Hyperlinkprint">
    <w:name w:val="Hyperlink print"/>
    <w:qFormat/>
    <w:rsid w:val="001F71C7"/>
    <w:rPr>
      <w:color w:val="auto"/>
    </w:rPr>
  </w:style>
  <w:style w:type="paragraph" w:styleId="Index1">
    <w:name w:val="index 1"/>
    <w:basedOn w:val="Normal"/>
    <w:next w:val="Normal"/>
    <w:autoRedefine/>
    <w:rsid w:val="001F71C7"/>
    <w:pPr>
      <w:spacing w:line="240" w:lineRule="auto"/>
      <w:ind w:left="200" w:hanging="200"/>
    </w:pPr>
  </w:style>
  <w:style w:type="paragraph" w:styleId="Index2">
    <w:name w:val="index 2"/>
    <w:basedOn w:val="Normal"/>
    <w:next w:val="Normal"/>
    <w:autoRedefine/>
    <w:rsid w:val="001F71C7"/>
    <w:pPr>
      <w:spacing w:line="240" w:lineRule="auto"/>
      <w:ind w:left="400" w:hanging="200"/>
    </w:pPr>
  </w:style>
  <w:style w:type="paragraph" w:styleId="Index3">
    <w:name w:val="index 3"/>
    <w:basedOn w:val="Normal"/>
    <w:next w:val="Normal"/>
    <w:autoRedefine/>
    <w:rsid w:val="001F71C7"/>
    <w:pPr>
      <w:spacing w:line="240" w:lineRule="auto"/>
      <w:ind w:left="600" w:hanging="200"/>
    </w:pPr>
  </w:style>
  <w:style w:type="paragraph" w:styleId="Index4">
    <w:name w:val="index 4"/>
    <w:basedOn w:val="Normal"/>
    <w:next w:val="Normal"/>
    <w:autoRedefine/>
    <w:rsid w:val="001F71C7"/>
    <w:pPr>
      <w:spacing w:line="240" w:lineRule="auto"/>
      <w:ind w:left="800" w:hanging="200"/>
    </w:pPr>
  </w:style>
  <w:style w:type="paragraph" w:styleId="Index5">
    <w:name w:val="index 5"/>
    <w:basedOn w:val="Normal"/>
    <w:next w:val="Normal"/>
    <w:autoRedefine/>
    <w:rsid w:val="001F71C7"/>
    <w:pPr>
      <w:spacing w:line="240" w:lineRule="auto"/>
      <w:ind w:left="1000" w:hanging="200"/>
    </w:pPr>
  </w:style>
  <w:style w:type="paragraph" w:styleId="Index6">
    <w:name w:val="index 6"/>
    <w:basedOn w:val="Normal"/>
    <w:next w:val="Normal"/>
    <w:autoRedefine/>
    <w:rsid w:val="001F71C7"/>
    <w:pPr>
      <w:spacing w:line="240" w:lineRule="auto"/>
      <w:ind w:left="1200" w:hanging="200"/>
    </w:pPr>
  </w:style>
  <w:style w:type="paragraph" w:styleId="Index7">
    <w:name w:val="index 7"/>
    <w:basedOn w:val="Normal"/>
    <w:next w:val="Normal"/>
    <w:autoRedefine/>
    <w:rsid w:val="001F71C7"/>
    <w:pPr>
      <w:spacing w:line="240" w:lineRule="auto"/>
      <w:ind w:left="1400" w:hanging="200"/>
    </w:pPr>
  </w:style>
  <w:style w:type="paragraph" w:styleId="Index8">
    <w:name w:val="index 8"/>
    <w:basedOn w:val="Normal"/>
    <w:next w:val="Normal"/>
    <w:autoRedefine/>
    <w:rsid w:val="001F71C7"/>
    <w:pPr>
      <w:spacing w:line="240" w:lineRule="auto"/>
      <w:ind w:left="1600" w:hanging="200"/>
    </w:pPr>
  </w:style>
  <w:style w:type="paragraph" w:styleId="Index9">
    <w:name w:val="index 9"/>
    <w:basedOn w:val="Normal"/>
    <w:next w:val="Normal"/>
    <w:autoRedefine/>
    <w:rsid w:val="001F71C7"/>
    <w:pPr>
      <w:spacing w:line="240" w:lineRule="auto"/>
      <w:ind w:left="1800" w:hanging="200"/>
    </w:pPr>
  </w:style>
  <w:style w:type="paragraph" w:styleId="IndexHeading">
    <w:name w:val="index heading"/>
    <w:basedOn w:val="Normal"/>
    <w:next w:val="Index1"/>
    <w:rsid w:val="001F71C7"/>
    <w:rPr>
      <w:rFonts w:ascii="Cambria" w:hAnsi="Cambria"/>
      <w:b/>
      <w:bCs/>
    </w:rPr>
  </w:style>
  <w:style w:type="character" w:customStyle="1" w:styleId="Instructions">
    <w:name w:val="Instructions"/>
    <w:semiHidden/>
    <w:locked/>
    <w:rsid w:val="001F71C7"/>
    <w:rPr>
      <w:rFonts w:ascii="Arial" w:hAnsi="Arial"/>
      <w:b/>
      <w:bCs/>
      <w:color w:val="FF0000"/>
      <w:sz w:val="16"/>
    </w:rPr>
  </w:style>
  <w:style w:type="paragraph" w:styleId="IntenseQuote">
    <w:name w:val="Intense Quote"/>
    <w:basedOn w:val="Normal"/>
    <w:next w:val="Normal"/>
    <w:link w:val="IntenseQuoteChar"/>
    <w:uiPriority w:val="30"/>
    <w:qFormat/>
    <w:rsid w:val="001F71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71C7"/>
    <w:rPr>
      <w:rFonts w:ascii="Arial" w:eastAsia="Times" w:hAnsi="Arial"/>
      <w:b/>
      <w:bCs/>
      <w:i/>
      <w:iCs/>
      <w:color w:val="4F81BD"/>
    </w:rPr>
  </w:style>
  <w:style w:type="character" w:customStyle="1" w:styleId="Italic">
    <w:name w:val="Italic"/>
    <w:qFormat/>
    <w:rsid w:val="001F71C7"/>
    <w:rPr>
      <w:i/>
    </w:rPr>
  </w:style>
  <w:style w:type="table" w:styleId="LightShading">
    <w:name w:val="Light Shading"/>
    <w:basedOn w:val="TableNormal"/>
    <w:uiPriority w:val="60"/>
    <w:rsid w:val="001F71C7"/>
    <w:rPr>
      <w:rFonts w:eastAsia="Times"/>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71C7"/>
    <w:rPr>
      <w:rFonts w:eastAsia="Time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71C7"/>
    <w:rPr>
      <w:rFonts w:eastAsia="Times"/>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71C7"/>
    <w:rPr>
      <w:rFonts w:eastAsia="Times"/>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71C7"/>
    <w:rPr>
      <w:rFonts w:eastAsia="Times"/>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71C7"/>
    <w:rPr>
      <w:rFonts w:eastAsia="Times"/>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ineNumber">
    <w:name w:val="line number"/>
    <w:basedOn w:val="DefaultParagraphFont"/>
    <w:rsid w:val="001F71C7"/>
  </w:style>
  <w:style w:type="paragraph" w:styleId="List">
    <w:name w:val="List"/>
    <w:basedOn w:val="BodyText"/>
    <w:next w:val="BodyText"/>
    <w:rsid w:val="001F71C7"/>
    <w:pPr>
      <w:ind w:left="283" w:hanging="283"/>
    </w:pPr>
  </w:style>
  <w:style w:type="paragraph" w:styleId="List2">
    <w:name w:val="List 2"/>
    <w:basedOn w:val="List"/>
    <w:next w:val="BodyText"/>
    <w:rsid w:val="001F71C7"/>
    <w:pPr>
      <w:ind w:left="566"/>
    </w:pPr>
  </w:style>
  <w:style w:type="paragraph" w:styleId="List3">
    <w:name w:val="List 3"/>
    <w:basedOn w:val="List2"/>
    <w:next w:val="BodyText"/>
    <w:rsid w:val="001F71C7"/>
    <w:pPr>
      <w:ind w:left="849"/>
    </w:pPr>
  </w:style>
  <w:style w:type="paragraph" w:styleId="List4">
    <w:name w:val="List 4"/>
    <w:basedOn w:val="List3"/>
    <w:next w:val="BodyText"/>
    <w:rsid w:val="001F71C7"/>
    <w:pPr>
      <w:ind w:left="1132"/>
    </w:pPr>
  </w:style>
  <w:style w:type="paragraph" w:styleId="List5">
    <w:name w:val="List 5"/>
    <w:basedOn w:val="List4"/>
    <w:next w:val="BodyText"/>
    <w:rsid w:val="001F71C7"/>
    <w:pPr>
      <w:ind w:left="1415"/>
    </w:pPr>
  </w:style>
  <w:style w:type="paragraph" w:styleId="ListBullet">
    <w:name w:val="List Bullet"/>
    <w:basedOn w:val="BodyText"/>
    <w:next w:val="BodyText"/>
    <w:rsid w:val="001F71C7"/>
    <w:pPr>
      <w:numPr>
        <w:numId w:val="24"/>
      </w:numPr>
    </w:pPr>
  </w:style>
  <w:style w:type="paragraph" w:styleId="ListBullet2">
    <w:name w:val="List Bullet 2"/>
    <w:basedOn w:val="ListBullet"/>
    <w:next w:val="BodyText"/>
    <w:rsid w:val="001F71C7"/>
    <w:pPr>
      <w:numPr>
        <w:numId w:val="26"/>
      </w:numPr>
    </w:pPr>
  </w:style>
  <w:style w:type="paragraph" w:styleId="ListBullet3">
    <w:name w:val="List Bullet 3"/>
    <w:basedOn w:val="ListBullet2"/>
    <w:next w:val="BodyText"/>
    <w:rsid w:val="001F71C7"/>
    <w:pPr>
      <w:numPr>
        <w:numId w:val="28"/>
      </w:numPr>
    </w:pPr>
  </w:style>
  <w:style w:type="paragraph" w:styleId="ListBullet4">
    <w:name w:val="List Bullet 4"/>
    <w:basedOn w:val="ListBullet3"/>
    <w:next w:val="BodyText"/>
    <w:rsid w:val="001F71C7"/>
    <w:pPr>
      <w:numPr>
        <w:numId w:val="30"/>
      </w:numPr>
    </w:pPr>
  </w:style>
  <w:style w:type="paragraph" w:styleId="ListBullet5">
    <w:name w:val="List Bullet 5"/>
    <w:basedOn w:val="ListBullet4"/>
    <w:next w:val="BodyText"/>
    <w:rsid w:val="001F71C7"/>
    <w:pPr>
      <w:numPr>
        <w:numId w:val="32"/>
      </w:numPr>
    </w:pPr>
  </w:style>
  <w:style w:type="paragraph" w:styleId="ListContinue">
    <w:name w:val="List Continue"/>
    <w:basedOn w:val="BodyText"/>
    <w:next w:val="BodyText"/>
    <w:rsid w:val="001F71C7"/>
    <w:pPr>
      <w:ind w:left="283"/>
    </w:pPr>
  </w:style>
  <w:style w:type="paragraph" w:styleId="ListContinue2">
    <w:name w:val="List Continue 2"/>
    <w:basedOn w:val="ListContinue"/>
    <w:next w:val="BodyText"/>
    <w:rsid w:val="001F71C7"/>
    <w:pPr>
      <w:ind w:left="566"/>
    </w:pPr>
  </w:style>
  <w:style w:type="paragraph" w:styleId="ListContinue3">
    <w:name w:val="List Continue 3"/>
    <w:basedOn w:val="ListContinue2"/>
    <w:next w:val="BodyText"/>
    <w:rsid w:val="001F71C7"/>
    <w:pPr>
      <w:ind w:left="849"/>
    </w:pPr>
  </w:style>
  <w:style w:type="paragraph" w:styleId="ListContinue4">
    <w:name w:val="List Continue 4"/>
    <w:basedOn w:val="ListContinue3"/>
    <w:next w:val="BodyText"/>
    <w:rsid w:val="001F71C7"/>
    <w:pPr>
      <w:ind w:left="1132"/>
    </w:pPr>
  </w:style>
  <w:style w:type="paragraph" w:styleId="ListContinue5">
    <w:name w:val="List Continue 5"/>
    <w:basedOn w:val="ListContinue4"/>
    <w:next w:val="BodyText"/>
    <w:rsid w:val="001F71C7"/>
    <w:pPr>
      <w:ind w:left="1415"/>
    </w:pPr>
  </w:style>
  <w:style w:type="paragraph" w:styleId="ListNumber">
    <w:name w:val="List Number"/>
    <w:basedOn w:val="BodyText"/>
    <w:next w:val="BodyText"/>
    <w:rsid w:val="001F71C7"/>
    <w:pPr>
      <w:numPr>
        <w:numId w:val="34"/>
      </w:numPr>
    </w:pPr>
  </w:style>
  <w:style w:type="paragraph" w:styleId="ListNumber2">
    <w:name w:val="List Number 2"/>
    <w:basedOn w:val="ListNumber"/>
    <w:next w:val="BodyText"/>
    <w:rsid w:val="001F71C7"/>
    <w:pPr>
      <w:numPr>
        <w:numId w:val="36"/>
      </w:numPr>
    </w:pPr>
  </w:style>
  <w:style w:type="paragraph" w:styleId="ListNumber3">
    <w:name w:val="List Number 3"/>
    <w:basedOn w:val="ListNumber2"/>
    <w:next w:val="BodyText"/>
    <w:rsid w:val="001F71C7"/>
    <w:pPr>
      <w:numPr>
        <w:numId w:val="38"/>
      </w:numPr>
    </w:pPr>
  </w:style>
  <w:style w:type="paragraph" w:styleId="ListNumber4">
    <w:name w:val="List Number 4"/>
    <w:basedOn w:val="ListNumber3"/>
    <w:next w:val="BodyText"/>
    <w:rsid w:val="001F71C7"/>
    <w:pPr>
      <w:numPr>
        <w:numId w:val="40"/>
      </w:numPr>
    </w:pPr>
  </w:style>
  <w:style w:type="paragraph" w:styleId="ListNumber5">
    <w:name w:val="List Number 5"/>
    <w:basedOn w:val="ListNumber4"/>
    <w:next w:val="BodyText"/>
    <w:rsid w:val="001F71C7"/>
    <w:pPr>
      <w:numPr>
        <w:numId w:val="42"/>
      </w:numPr>
    </w:pPr>
  </w:style>
  <w:style w:type="paragraph" w:styleId="ListParagraph">
    <w:name w:val="List Paragraph"/>
    <w:basedOn w:val="Normal"/>
    <w:uiPriority w:val="34"/>
    <w:qFormat/>
    <w:rsid w:val="001F71C7"/>
    <w:pPr>
      <w:ind w:left="720"/>
      <w:contextualSpacing/>
    </w:pPr>
  </w:style>
  <w:style w:type="paragraph" w:styleId="MacroText">
    <w:name w:val="macro"/>
    <w:link w:val="MacroTextChar"/>
    <w:rsid w:val="001F71C7"/>
    <w:pPr>
      <w:tabs>
        <w:tab w:val="left" w:pos="480"/>
        <w:tab w:val="left" w:pos="960"/>
        <w:tab w:val="left" w:pos="1440"/>
        <w:tab w:val="left" w:pos="1920"/>
        <w:tab w:val="left" w:pos="2400"/>
        <w:tab w:val="left" w:pos="2880"/>
        <w:tab w:val="left" w:pos="3360"/>
        <w:tab w:val="left" w:pos="3840"/>
        <w:tab w:val="left" w:pos="4320"/>
      </w:tabs>
      <w:spacing w:before="180" w:after="180" w:line="280" w:lineRule="atLeast"/>
    </w:pPr>
    <w:rPr>
      <w:rFonts w:ascii="Consolas" w:eastAsia="Times" w:hAnsi="Consolas"/>
    </w:rPr>
  </w:style>
  <w:style w:type="character" w:customStyle="1" w:styleId="MacroTextChar">
    <w:name w:val="Macro Text Char"/>
    <w:link w:val="MacroText"/>
    <w:rsid w:val="001F71C7"/>
    <w:rPr>
      <w:rFonts w:ascii="Consolas" w:eastAsia="Times" w:hAnsi="Consolas"/>
    </w:rPr>
  </w:style>
  <w:style w:type="table" w:styleId="MediumGrid2">
    <w:name w:val="Medium Grid 2"/>
    <w:basedOn w:val="TableNormal"/>
    <w:uiPriority w:val="68"/>
    <w:rsid w:val="001F71C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
    <w:name w:val="Medium Shading 1"/>
    <w:basedOn w:val="TableNormal"/>
    <w:uiPriority w:val="63"/>
    <w:rsid w:val="001F71C7"/>
    <w:rPr>
      <w:rFonts w:eastAsia="Tim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1F71C7"/>
    <w:rPr>
      <w:rFonts w:eastAsia="Tim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BodyText"/>
    <w:link w:val="MessageHeaderChar"/>
    <w:rsid w:val="001F71C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rsid w:val="001F71C7"/>
    <w:rPr>
      <w:rFonts w:ascii="Arial" w:eastAsia="Times" w:hAnsi="Arial" w:cs="Arial"/>
      <w:sz w:val="24"/>
      <w:szCs w:val="24"/>
      <w:shd w:val="pct20" w:color="auto" w:fill="auto"/>
    </w:rPr>
  </w:style>
  <w:style w:type="paragraph" w:styleId="NoSpacing">
    <w:name w:val="No Spacing"/>
    <w:uiPriority w:val="1"/>
    <w:qFormat/>
    <w:rsid w:val="001F71C7"/>
    <w:pPr>
      <w:spacing w:before="180" w:after="180" w:line="280" w:lineRule="atLeast"/>
    </w:pPr>
    <w:rPr>
      <w:rFonts w:eastAsia="Times"/>
    </w:rPr>
  </w:style>
  <w:style w:type="paragraph" w:styleId="NormalWeb">
    <w:name w:val="Normal (Web)"/>
    <w:basedOn w:val="BodyText"/>
    <w:next w:val="BodyText"/>
    <w:rsid w:val="001F71C7"/>
    <w:rPr>
      <w:sz w:val="24"/>
      <w:szCs w:val="24"/>
    </w:rPr>
  </w:style>
  <w:style w:type="paragraph" w:styleId="NormalIndent">
    <w:name w:val="Normal Indent"/>
    <w:basedOn w:val="BodyText"/>
    <w:next w:val="BodyText"/>
    <w:rsid w:val="001F71C7"/>
    <w:pPr>
      <w:ind w:left="720"/>
    </w:pPr>
  </w:style>
  <w:style w:type="paragraph" w:styleId="NoteHeading">
    <w:name w:val="Note Heading"/>
    <w:basedOn w:val="BodyText"/>
    <w:next w:val="BodyText"/>
    <w:link w:val="NoteHeadingChar"/>
    <w:rsid w:val="001F71C7"/>
  </w:style>
  <w:style w:type="character" w:customStyle="1" w:styleId="NoteHeadingChar">
    <w:name w:val="Note Heading Char"/>
    <w:link w:val="NoteHeading"/>
    <w:rsid w:val="001F71C7"/>
    <w:rPr>
      <w:rFonts w:ascii="Arial" w:eastAsia="Times" w:hAnsi="Arial" w:cs="Arial"/>
    </w:rPr>
  </w:style>
  <w:style w:type="paragraph" w:customStyle="1" w:styleId="Notes">
    <w:name w:val="Notes"/>
    <w:basedOn w:val="BodyText"/>
    <w:qFormat/>
    <w:rsid w:val="001F71C7"/>
    <w:pPr>
      <w:numPr>
        <w:numId w:val="43"/>
      </w:numPr>
      <w:pBdr>
        <w:top w:val="single" w:sz="4" w:space="1" w:color="808080"/>
      </w:pBdr>
      <w:spacing w:before="0" w:after="0" w:line="160" w:lineRule="atLeast"/>
    </w:pPr>
    <w:rPr>
      <w:rFonts w:eastAsia="Times New Roman"/>
      <w:sz w:val="16"/>
    </w:rPr>
  </w:style>
  <w:style w:type="character" w:styleId="PageNumber">
    <w:name w:val="page number"/>
    <w:rsid w:val="001F71C7"/>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link w:val="PlainTextChar"/>
    <w:rsid w:val="001F71C7"/>
    <w:rPr>
      <w:rFonts w:ascii="Courier New" w:hAnsi="Courier New" w:cs="Courier New"/>
    </w:rPr>
  </w:style>
  <w:style w:type="character" w:customStyle="1" w:styleId="PlainTextChar">
    <w:name w:val="Plain Text Char"/>
    <w:link w:val="PlainText"/>
    <w:rsid w:val="001F71C7"/>
    <w:rPr>
      <w:rFonts w:ascii="Courier New" w:eastAsia="Times" w:hAnsi="Courier New" w:cs="Courier New"/>
    </w:rPr>
  </w:style>
  <w:style w:type="paragraph" w:styleId="Quote">
    <w:name w:val="Quote"/>
    <w:basedOn w:val="Normal"/>
    <w:next w:val="Normal"/>
    <w:link w:val="QuoteChar"/>
    <w:uiPriority w:val="29"/>
    <w:qFormat/>
    <w:rsid w:val="001F71C7"/>
    <w:rPr>
      <w:i/>
      <w:iCs/>
      <w:color w:val="000000"/>
    </w:rPr>
  </w:style>
  <w:style w:type="character" w:customStyle="1" w:styleId="QuoteChar">
    <w:name w:val="Quote Char"/>
    <w:link w:val="Quote"/>
    <w:uiPriority w:val="29"/>
    <w:rsid w:val="001F71C7"/>
    <w:rPr>
      <w:rFonts w:ascii="Arial" w:eastAsia="Times" w:hAnsi="Arial"/>
      <w:i/>
      <w:iCs/>
      <w:color w:val="000000"/>
    </w:rPr>
  </w:style>
  <w:style w:type="paragraph" w:customStyle="1" w:styleId="Record">
    <w:name w:val="Record #"/>
    <w:next w:val="BodyText"/>
    <w:qFormat/>
    <w:rsid w:val="006A6AF9"/>
    <w:pPr>
      <w:keepNext/>
      <w:spacing w:before="180" w:after="1440" w:line="280" w:lineRule="atLeast"/>
    </w:pPr>
    <w:rPr>
      <w:caps/>
      <w:spacing w:val="10"/>
      <w:sz w:val="19"/>
    </w:rPr>
  </w:style>
  <w:style w:type="paragraph" w:customStyle="1" w:styleId="References">
    <w:name w:val="References"/>
    <w:basedOn w:val="BodyText"/>
    <w:qFormat/>
    <w:rsid w:val="001F71C7"/>
    <w:pPr>
      <w:spacing w:before="60" w:after="60"/>
      <w:ind w:left="284" w:hanging="284"/>
    </w:pPr>
    <w:rPr>
      <w:rFonts w:eastAsia="Times New Roman"/>
    </w:rPr>
  </w:style>
  <w:style w:type="character" w:customStyle="1" w:styleId="ReferencesItalic">
    <w:name w:val="References Italic"/>
    <w:qFormat/>
    <w:rsid w:val="001F71C7"/>
    <w:rPr>
      <w:i/>
    </w:rPr>
  </w:style>
  <w:style w:type="paragraph" w:styleId="Salutation">
    <w:name w:val="Salutation"/>
    <w:basedOn w:val="BodyText"/>
    <w:next w:val="BodyText"/>
    <w:link w:val="SalutationChar"/>
    <w:rsid w:val="001F71C7"/>
  </w:style>
  <w:style w:type="character" w:customStyle="1" w:styleId="SalutationChar">
    <w:name w:val="Salutation Char"/>
    <w:link w:val="Salutation"/>
    <w:rsid w:val="001F71C7"/>
    <w:rPr>
      <w:rFonts w:ascii="Arial" w:eastAsia="Times" w:hAnsi="Arial" w:cs="Arial"/>
    </w:rPr>
  </w:style>
  <w:style w:type="paragraph" w:styleId="Signature">
    <w:name w:val="Signature"/>
    <w:basedOn w:val="BodyText"/>
    <w:next w:val="BodyText"/>
    <w:link w:val="SignatureChar"/>
    <w:rsid w:val="001F71C7"/>
    <w:pPr>
      <w:ind w:left="4252"/>
    </w:pPr>
  </w:style>
  <w:style w:type="character" w:customStyle="1" w:styleId="SignatureChar">
    <w:name w:val="Signature Char"/>
    <w:link w:val="Signature"/>
    <w:rsid w:val="001F71C7"/>
    <w:rPr>
      <w:rFonts w:ascii="Arial" w:eastAsia="Times" w:hAnsi="Arial" w:cs="Arial"/>
    </w:rPr>
  </w:style>
  <w:style w:type="character" w:styleId="Strong">
    <w:name w:val="Strong"/>
    <w:qFormat/>
    <w:rsid w:val="001F71C7"/>
    <w:rPr>
      <w:b/>
      <w:bCs/>
    </w:rPr>
  </w:style>
  <w:style w:type="paragraph" w:customStyle="1" w:styleId="StyleBodyTextLinespacingAtleast6pt">
    <w:name w:val="Style Body Text + Line spacing:  At least 6 pt"/>
    <w:basedOn w:val="BodyText"/>
    <w:next w:val="BodyText"/>
    <w:semiHidden/>
    <w:locked/>
    <w:rsid w:val="001F71C7"/>
    <w:rPr>
      <w:rFonts w:eastAsia="Times New Roman"/>
    </w:rPr>
  </w:style>
  <w:style w:type="paragraph" w:customStyle="1" w:styleId="StyleHeading4numberedNotBoldNotItalic">
    <w:name w:val="Style Heading 4 numbered + Not Bold Not Italic"/>
    <w:basedOn w:val="Heading4numbered"/>
    <w:semiHidden/>
    <w:locked/>
    <w:rsid w:val="001F71C7"/>
    <w:pPr>
      <w:numPr>
        <w:ilvl w:val="0"/>
        <w:numId w:val="0"/>
      </w:numPr>
    </w:pPr>
    <w:rPr>
      <w:b w:val="0"/>
    </w:rPr>
  </w:style>
  <w:style w:type="paragraph" w:customStyle="1" w:styleId="StyleHeads3NumberedNotBold">
    <w:name w:val="Style Heads 3 Numbered + Not Bold"/>
    <w:basedOn w:val="Heading3numbered"/>
    <w:semiHidden/>
    <w:locked/>
    <w:rsid w:val="001F71C7"/>
    <w:pPr>
      <w:numPr>
        <w:ilvl w:val="0"/>
        <w:numId w:val="0"/>
      </w:numPr>
    </w:pPr>
  </w:style>
  <w:style w:type="character" w:customStyle="1" w:styleId="Subscript">
    <w:name w:val="Subscript"/>
    <w:qFormat/>
    <w:rsid w:val="001F71C7"/>
    <w:rPr>
      <w:position w:val="-2"/>
      <w:vertAlign w:val="subscript"/>
    </w:rPr>
  </w:style>
  <w:style w:type="character" w:customStyle="1" w:styleId="Subscriptitalic">
    <w:name w:val="Subscript italic"/>
    <w:qFormat/>
    <w:rsid w:val="001F71C7"/>
    <w:rPr>
      <w:i/>
      <w:iCs/>
      <w:position w:val="-2"/>
      <w:vertAlign w:val="subscript"/>
    </w:rPr>
  </w:style>
  <w:style w:type="paragraph" w:styleId="Subtitle">
    <w:name w:val="Subtitle"/>
    <w:basedOn w:val="BodyText"/>
    <w:next w:val="BodyText"/>
    <w:link w:val="SubtitleChar"/>
    <w:qFormat/>
    <w:rsid w:val="001F71C7"/>
    <w:pPr>
      <w:spacing w:after="60"/>
      <w:jc w:val="center"/>
      <w:outlineLvl w:val="1"/>
    </w:pPr>
    <w:rPr>
      <w:sz w:val="24"/>
      <w:szCs w:val="24"/>
    </w:rPr>
  </w:style>
  <w:style w:type="character" w:customStyle="1" w:styleId="SubtitleChar">
    <w:name w:val="Subtitle Char"/>
    <w:link w:val="Subtitle"/>
    <w:rsid w:val="001F71C7"/>
    <w:rPr>
      <w:rFonts w:ascii="Arial" w:eastAsia="Times" w:hAnsi="Arial" w:cs="Arial"/>
      <w:sz w:val="24"/>
      <w:szCs w:val="24"/>
    </w:rPr>
  </w:style>
  <w:style w:type="character" w:customStyle="1" w:styleId="Superscript">
    <w:name w:val="Superscript"/>
    <w:qFormat/>
    <w:rsid w:val="001F71C7"/>
    <w:rPr>
      <w:position w:val="2"/>
      <w:vertAlign w:val="superscript"/>
    </w:rPr>
  </w:style>
  <w:style w:type="character" w:customStyle="1" w:styleId="SuperscriptItalic">
    <w:name w:val="Superscript Italic"/>
    <w:qFormat/>
    <w:rsid w:val="001F71C7"/>
    <w:rPr>
      <w:i/>
      <w:iCs/>
      <w:position w:val="2"/>
      <w:vertAlign w:val="superscript"/>
    </w:rPr>
  </w:style>
  <w:style w:type="table" w:styleId="Table3Deffects1">
    <w:name w:val="Table 3D effects 1"/>
    <w:basedOn w:val="TableNormal"/>
    <w:rsid w:val="001F71C7"/>
    <w:pPr>
      <w:spacing w:before="600" w:after="600"/>
      <w:jc w:val="right"/>
    </w:pPr>
    <w:rPr>
      <w:rFonts w:eastAsia="Tim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1C7"/>
    <w:rPr>
      <w:rFonts w:eastAsia="Tim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1C7"/>
    <w:rPr>
      <w:rFonts w:eastAsia="Tim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1C7"/>
    <w:rPr>
      <w:rFonts w:eastAsia="Time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1C7"/>
    <w:rPr>
      <w:rFonts w:eastAsia="Tim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1C7"/>
    <w:rPr>
      <w:rFonts w:eastAsia="Time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1C7"/>
    <w:rPr>
      <w:rFonts w:eastAsia="Tim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1C7"/>
    <w:rPr>
      <w:rFonts w:eastAsia="Tim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1C7"/>
    <w:rPr>
      <w:rFonts w:eastAsia="Time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1C7"/>
    <w:rPr>
      <w:rFonts w:eastAsia="Time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1C7"/>
    <w:rPr>
      <w:rFonts w:eastAsia="Time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1C7"/>
    <w:rPr>
      <w:rFonts w:eastAsia="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1C7"/>
    <w:rPr>
      <w:rFonts w:eastAsia="Tim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1C7"/>
    <w:rPr>
      <w:rFonts w:eastAsia="Tim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1C7"/>
    <w:rPr>
      <w:rFonts w:eastAsia="Tim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1C7"/>
    <w:rPr>
      <w:rFonts w:eastAsia="Tim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1C7"/>
    <w:rPr>
      <w:rFonts w:eastAsia="Tim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1C7"/>
    <w:rPr>
      <w:rFonts w:eastAsia="Tim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1C7"/>
    <w:rPr>
      <w:rFonts w:eastAsia="Time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1C7"/>
    <w:rPr>
      <w:rFonts w:eastAsia="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rsid w:val="001F71C7"/>
    <w:pPr>
      <w:spacing w:before="180" w:after="180" w:line="200" w:lineRule="atLeast"/>
    </w:pPr>
    <w:rPr>
      <w:rFonts w:ascii="Arial Bold" w:hAnsi="Arial Bold" w:cs="Arial"/>
      <w:color w:val="FFFFFF"/>
      <w:sz w:val="18"/>
    </w:rPr>
  </w:style>
  <w:style w:type="paragraph" w:customStyle="1" w:styleId="Tableheadingcentred">
    <w:name w:val="Table heading centred"/>
    <w:basedOn w:val="Tableheadingleft"/>
    <w:qFormat/>
    <w:rsid w:val="001F71C7"/>
    <w:pPr>
      <w:jc w:val="center"/>
    </w:pPr>
  </w:style>
  <w:style w:type="paragraph" w:customStyle="1" w:styleId="Tableheadingright">
    <w:name w:val="Table heading right"/>
    <w:basedOn w:val="Tableheadingcentred"/>
    <w:qFormat/>
    <w:rsid w:val="001F71C7"/>
    <w:pPr>
      <w:jc w:val="right"/>
    </w:pPr>
  </w:style>
  <w:style w:type="table" w:styleId="TableList1">
    <w:name w:val="Table List 1"/>
    <w:basedOn w:val="TableNormal"/>
    <w:rsid w:val="001F71C7"/>
    <w:rPr>
      <w:rFonts w:eastAsia="Tim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1C7"/>
    <w:rPr>
      <w:rFonts w:eastAsia="Tim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1C7"/>
    <w:rPr>
      <w:rFonts w:eastAsia="Tim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1C7"/>
    <w:rPr>
      <w:rFonts w:eastAsia="Tim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basedOn w:val="BodyText"/>
    <w:next w:val="BodyText"/>
    <w:autoRedefine/>
    <w:uiPriority w:val="39"/>
    <w:qFormat/>
    <w:rsid w:val="00C063F6"/>
    <w:pPr>
      <w:tabs>
        <w:tab w:val="right" w:leader="dot" w:pos="9072"/>
      </w:tabs>
      <w:spacing w:before="120" w:after="0" w:line="200" w:lineRule="atLeast"/>
      <w:ind w:right="284"/>
    </w:pPr>
    <w:rPr>
      <w:noProof/>
    </w:rPr>
  </w:style>
  <w:style w:type="paragraph" w:styleId="TableofFigures">
    <w:name w:val="table of figures"/>
    <w:basedOn w:val="TOC1"/>
    <w:next w:val="BodyText"/>
    <w:rsid w:val="001F71C7"/>
  </w:style>
  <w:style w:type="table" w:styleId="TableProfessional">
    <w:name w:val="Table Professional"/>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1C7"/>
    <w:rPr>
      <w:rFonts w:eastAsia="Tim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1C7"/>
    <w:rPr>
      <w:rFonts w:eastAsia="Tim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GAHeaderRowColumn">
    <w:name w:val="Table Style GA Header Row &amp; Column"/>
    <w:basedOn w:val="TableNormal"/>
    <w:uiPriority w:val="99"/>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table" w:customStyle="1" w:styleId="TableStyleGAHeaderColumn">
    <w:name w:val="Table Style GA Header Column"/>
    <w:basedOn w:val="TableStyleGAHeaderRowColumn"/>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StyleGAHeaderRow">
    <w:name w:val="Table Style GA Header Row"/>
    <w:basedOn w:val="TableNormal"/>
    <w:rsid w:val="001E3BDC"/>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customStyle="1" w:styleId="TableStyleGANoHeaders">
    <w:name w:val="Table Style GA No Headers"/>
    <w:basedOn w:val="TableStyleGAHeaderRow"/>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styleId="TableSubtle1">
    <w:name w:val="Table Subtle 1"/>
    <w:basedOn w:val="TableNormal"/>
    <w:rsid w:val="001F71C7"/>
    <w:rPr>
      <w:rFonts w:eastAsia="Tim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1C7"/>
    <w:rPr>
      <w:rFonts w:eastAsia="Tim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next w:val="Tabletextright"/>
    <w:qFormat/>
    <w:rsid w:val="00FC6C2E"/>
    <w:pPr>
      <w:spacing w:line="160" w:lineRule="atLeast"/>
    </w:pPr>
    <w:rPr>
      <w:rFonts w:cs="Arial"/>
      <w:sz w:val="18"/>
    </w:rPr>
  </w:style>
  <w:style w:type="paragraph" w:customStyle="1" w:styleId="Tabletextcentred">
    <w:name w:val="Table text centred"/>
    <w:basedOn w:val="Tabletextleft"/>
    <w:qFormat/>
    <w:rsid w:val="001F71C7"/>
    <w:pPr>
      <w:jc w:val="center"/>
    </w:pPr>
  </w:style>
  <w:style w:type="paragraph" w:customStyle="1" w:styleId="Tabletextright">
    <w:name w:val="Table text right"/>
    <w:basedOn w:val="Tabletextcentred"/>
    <w:qFormat/>
    <w:rsid w:val="001F71C7"/>
    <w:pPr>
      <w:jc w:val="right"/>
    </w:pPr>
  </w:style>
  <w:style w:type="table" w:styleId="TableTheme">
    <w:name w:val="Table Theme"/>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BodyText"/>
    <w:next w:val="BodyText"/>
    <w:qFormat/>
    <w:rsid w:val="001F71C7"/>
    <w:pPr>
      <w:keepNext/>
      <w:spacing w:before="360" w:after="60" w:line="240" w:lineRule="atLeast"/>
    </w:pPr>
    <w:rPr>
      <w:rFonts w:eastAsia="Times New Roman"/>
      <w:i/>
      <w:sz w:val="18"/>
      <w:szCs w:val="18"/>
    </w:rPr>
  </w:style>
  <w:style w:type="character" w:customStyle="1" w:styleId="Tabletitlebold">
    <w:name w:val="Table title bold"/>
    <w:qFormat/>
    <w:rsid w:val="001F71C7"/>
    <w:rPr>
      <w:b/>
    </w:rPr>
  </w:style>
  <w:style w:type="table" w:styleId="TableWeb1">
    <w:name w:val="Table Web 1"/>
    <w:basedOn w:val="TableNormal"/>
    <w:rsid w:val="001F71C7"/>
    <w:rPr>
      <w:rFonts w:eastAsia="Tim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1C7"/>
    <w:rPr>
      <w:rFonts w:eastAsia="Tim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1C7"/>
    <w:rPr>
      <w:rFonts w:eastAsia="Tim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qFormat/>
    <w:rsid w:val="001F71C7"/>
    <w:pPr>
      <w:spacing w:before="240" w:after="60"/>
      <w:jc w:val="center"/>
      <w:outlineLvl w:val="0"/>
    </w:pPr>
    <w:rPr>
      <w:bCs/>
      <w:kern w:val="28"/>
      <w:sz w:val="32"/>
      <w:szCs w:val="32"/>
    </w:rPr>
  </w:style>
  <w:style w:type="character" w:customStyle="1" w:styleId="TitleChar">
    <w:name w:val="Title Char"/>
    <w:link w:val="Title"/>
    <w:rsid w:val="001F71C7"/>
    <w:rPr>
      <w:rFonts w:ascii="Arial" w:eastAsia="Times" w:hAnsi="Arial" w:cs="Arial"/>
      <w:bCs/>
      <w:kern w:val="28"/>
      <w:sz w:val="32"/>
      <w:szCs w:val="32"/>
    </w:rPr>
  </w:style>
  <w:style w:type="paragraph" w:styleId="TOAHeading">
    <w:name w:val="toa heading"/>
    <w:next w:val="Normal"/>
    <w:uiPriority w:val="99"/>
    <w:rsid w:val="001F71C7"/>
    <w:pPr>
      <w:spacing w:before="120" w:after="180" w:line="280" w:lineRule="atLeast"/>
    </w:pPr>
    <w:rPr>
      <w:bCs/>
      <w:szCs w:val="24"/>
    </w:rPr>
  </w:style>
  <w:style w:type="paragraph" w:styleId="TOC2">
    <w:name w:val="toc 2"/>
    <w:basedOn w:val="TOC1"/>
    <w:next w:val="BodyText"/>
    <w:autoRedefine/>
    <w:uiPriority w:val="39"/>
    <w:qFormat/>
    <w:rsid w:val="00FF1DD2"/>
    <w:pPr>
      <w:spacing w:before="60"/>
      <w:ind w:left="142"/>
    </w:pPr>
  </w:style>
  <w:style w:type="paragraph" w:styleId="TOC3">
    <w:name w:val="toc 3"/>
    <w:basedOn w:val="TOC2"/>
    <w:next w:val="BodyText"/>
    <w:autoRedefine/>
    <w:qFormat/>
    <w:rsid w:val="001F71C7"/>
    <w:pPr>
      <w:ind w:left="284"/>
    </w:pPr>
  </w:style>
  <w:style w:type="paragraph" w:styleId="TOC4">
    <w:name w:val="toc 4"/>
    <w:basedOn w:val="TOC3"/>
    <w:next w:val="BodyText"/>
    <w:autoRedefine/>
    <w:qFormat/>
    <w:rsid w:val="001F71C7"/>
    <w:pPr>
      <w:ind w:left="425"/>
    </w:pPr>
  </w:style>
  <w:style w:type="paragraph" w:styleId="TOC5">
    <w:name w:val="toc 5"/>
    <w:basedOn w:val="TOC4"/>
    <w:next w:val="BodyText"/>
    <w:autoRedefine/>
    <w:qFormat/>
    <w:rsid w:val="001F71C7"/>
    <w:pPr>
      <w:ind w:left="567"/>
    </w:pPr>
  </w:style>
  <w:style w:type="paragraph" w:styleId="TOC6">
    <w:name w:val="toc 6"/>
    <w:basedOn w:val="Normal"/>
    <w:next w:val="Normal"/>
    <w:autoRedefine/>
    <w:rsid w:val="001F71C7"/>
    <w:pPr>
      <w:ind w:left="1050"/>
    </w:pPr>
  </w:style>
  <w:style w:type="paragraph" w:styleId="TOC7">
    <w:name w:val="toc 7"/>
    <w:basedOn w:val="Normal"/>
    <w:next w:val="Normal"/>
    <w:autoRedefine/>
    <w:rsid w:val="001F71C7"/>
    <w:pPr>
      <w:spacing w:after="100"/>
      <w:ind w:left="1200"/>
    </w:pPr>
  </w:style>
  <w:style w:type="paragraph" w:styleId="TOC8">
    <w:name w:val="toc 8"/>
    <w:basedOn w:val="Normal"/>
    <w:next w:val="Normal"/>
    <w:autoRedefine/>
    <w:rsid w:val="001F71C7"/>
    <w:pPr>
      <w:spacing w:after="100"/>
      <w:ind w:left="1400"/>
    </w:pPr>
  </w:style>
  <w:style w:type="paragraph" w:styleId="TOC9">
    <w:name w:val="toc 9"/>
    <w:basedOn w:val="Normal"/>
    <w:next w:val="Normal"/>
    <w:autoRedefine/>
    <w:rsid w:val="001F71C7"/>
    <w:pPr>
      <w:spacing w:after="100"/>
      <w:ind w:left="1600"/>
    </w:pPr>
  </w:style>
  <w:style w:type="paragraph" w:styleId="TOCHeading">
    <w:name w:val="TOC Heading"/>
    <w:next w:val="Normal"/>
    <w:qFormat/>
    <w:rsid w:val="001F71C7"/>
    <w:pPr>
      <w:pageBreakBefore/>
      <w:spacing w:before="180" w:after="960" w:line="280" w:lineRule="atLeast"/>
    </w:pPr>
    <w:rPr>
      <w:sz w:val="40"/>
    </w:rPr>
  </w:style>
  <w:style w:type="paragraph" w:customStyle="1" w:styleId="VersoBoldPgB4">
    <w:name w:val="Verso Bold Pg B4"/>
    <w:basedOn w:val="Normal"/>
    <w:next w:val="BodyText"/>
    <w:qFormat/>
    <w:rsid w:val="001F71C7"/>
    <w:pPr>
      <w:pageBreakBefore/>
      <w:spacing w:after="60" w:line="240" w:lineRule="atLeast"/>
    </w:pPr>
    <w:rPr>
      <w:rFonts w:cs="Arial"/>
      <w:b/>
      <w:kern w:val="28"/>
    </w:rPr>
  </w:style>
  <w:style w:type="paragraph" w:customStyle="1" w:styleId="Versopagebold">
    <w:name w:val="Verso page bold"/>
    <w:basedOn w:val="BodyText"/>
    <w:next w:val="Normal"/>
    <w:qFormat/>
    <w:rsid w:val="001F71C7"/>
    <w:pPr>
      <w:spacing w:before="360" w:after="60"/>
    </w:pPr>
    <w:rPr>
      <w:b/>
      <w:kern w:val="28"/>
    </w:rPr>
  </w:style>
  <w:style w:type="paragraph" w:customStyle="1" w:styleId="Versopageinfo">
    <w:name w:val="Verso page info"/>
    <w:basedOn w:val="BodyText"/>
    <w:link w:val="VersopageinfoChar"/>
    <w:qFormat/>
    <w:rsid w:val="001F71C7"/>
    <w:pPr>
      <w:spacing w:before="0"/>
    </w:pPr>
  </w:style>
  <w:style w:type="character" w:customStyle="1" w:styleId="VersopageinfoChar">
    <w:name w:val="Verso page info Char"/>
    <w:link w:val="Versopageinfo"/>
    <w:rsid w:val="001F71C7"/>
    <w:rPr>
      <w:rFonts w:ascii="Arial" w:eastAsia="Times" w:hAnsi="Arial" w:cs="Arial"/>
    </w:rPr>
  </w:style>
  <w:style w:type="paragraph" w:customStyle="1" w:styleId="Bodytext3ptLS">
    <w:name w:val="Body text 3pt LS"/>
    <w:basedOn w:val="BodyText"/>
    <w:rsid w:val="00576953"/>
    <w:pPr>
      <w:tabs>
        <w:tab w:val="left" w:pos="1260"/>
      </w:tabs>
      <w:spacing w:before="60" w:after="60"/>
    </w:pPr>
  </w:style>
  <w:style w:type="paragraph" w:customStyle="1" w:styleId="BodyTextNOLS">
    <w:name w:val="Body Text NO LS"/>
    <w:basedOn w:val="BodyText"/>
    <w:next w:val="BodyText"/>
    <w:rsid w:val="00576953"/>
    <w:pPr>
      <w:spacing w:before="0" w:after="0"/>
    </w:pPr>
    <w:rPr>
      <w:rFonts w:eastAsia="Times New Roman" w:cs="Times New Roman"/>
    </w:rPr>
  </w:style>
  <w:style w:type="paragraph" w:customStyle="1" w:styleId="Style1">
    <w:name w:val="Style1"/>
    <w:basedOn w:val="Heading3"/>
    <w:rsid w:val="00194B43"/>
  </w:style>
  <w:style w:type="paragraph" w:customStyle="1" w:styleId="Style2">
    <w:name w:val="Style2"/>
    <w:basedOn w:val="Heading3"/>
    <w:rsid w:val="008219D9"/>
  </w:style>
  <w:style w:type="paragraph" w:customStyle="1" w:styleId="Tabletext">
    <w:name w:val="Table text"/>
    <w:basedOn w:val="Normal"/>
    <w:rsid w:val="00283534"/>
    <w:pPr>
      <w:spacing w:line="250" w:lineRule="exact"/>
    </w:pPr>
    <w:rPr>
      <w:sz w:val="18"/>
    </w:rPr>
  </w:style>
  <w:style w:type="paragraph" w:customStyle="1" w:styleId="Tableheadingrow">
    <w:name w:val="Table heading row"/>
    <w:basedOn w:val="Normal"/>
    <w:rsid w:val="00283534"/>
    <w:pPr>
      <w:spacing w:line="230" w:lineRule="exact"/>
    </w:pPr>
    <w:rPr>
      <w:b/>
      <w:caps/>
      <w:spacing w:val="10"/>
      <w:sz w:val="16"/>
    </w:rPr>
  </w:style>
  <w:style w:type="paragraph" w:customStyle="1" w:styleId="Figuresandimagesleft0">
    <w:name w:val="Figures and images left"/>
    <w:basedOn w:val="BodyText"/>
    <w:next w:val="Captions"/>
    <w:link w:val="FiguresandimagesleftChar0"/>
    <w:qFormat/>
    <w:rsid w:val="0004176E"/>
    <w:pPr>
      <w:keepNext/>
      <w:spacing w:before="480" w:after="80" w:line="160" w:lineRule="atLeast"/>
    </w:pPr>
  </w:style>
  <w:style w:type="character" w:customStyle="1" w:styleId="FiguresandimagesleftChar0">
    <w:name w:val="Figures and images left Char"/>
    <w:link w:val="Figuresandimagesleft0"/>
    <w:rsid w:val="0004176E"/>
    <w:rPr>
      <w:rFonts w:eastAsia="Times" w:cs="Arial"/>
    </w:rPr>
  </w:style>
  <w:style w:type="paragraph" w:customStyle="1" w:styleId="VersoBold">
    <w:name w:val="Verso Bold"/>
    <w:basedOn w:val="BodyText"/>
    <w:next w:val="BodyText"/>
    <w:rsid w:val="00964CF5"/>
    <w:pPr>
      <w:spacing w:before="240" w:after="0"/>
    </w:pPr>
    <w:rPr>
      <w:b/>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toc 4" w:qFormat="1"/>
    <w:lsdException w:name="toc 5" w:qFormat="1"/>
    <w:lsdException w:name="footer" w:qFormat="1"/>
    <w:lsdException w:name="caption" w:qFormat="1"/>
    <w:lsdException w:name="toa heading" w:uiPriority="99"/>
    <w:lsdException w:name="Title" w:qFormat="1"/>
    <w:lsdException w:name="Default Paragraph Font" w:uiPriority="1"/>
    <w:lsdException w:name="Body Text" w:qFormat="1"/>
    <w:lsdException w:name="Subtitle" w:qFormat="1"/>
    <w:lsdException w:name="Hyperlink" w:uiPriority="99"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next w:val="BodyText"/>
    <w:qFormat/>
    <w:rsid w:val="00964CF5"/>
    <w:pPr>
      <w:spacing w:line="160" w:lineRule="atLeast"/>
    </w:pPr>
  </w:style>
  <w:style w:type="paragraph" w:styleId="Heading1">
    <w:name w:val="heading 1"/>
    <w:next w:val="BodyText"/>
    <w:link w:val="Heading1Char"/>
    <w:qFormat/>
    <w:rsid w:val="00A25B54"/>
    <w:pPr>
      <w:keepNext/>
      <w:keepLines/>
      <w:spacing w:before="480" w:after="180" w:line="280" w:lineRule="atLeast"/>
      <w:outlineLvl w:val="0"/>
    </w:pPr>
    <w:rPr>
      <w:rFonts w:eastAsia="Times" w:cs="Arial"/>
      <w:kern w:val="28"/>
      <w:sz w:val="40"/>
    </w:rPr>
  </w:style>
  <w:style w:type="paragraph" w:styleId="Heading2">
    <w:name w:val="heading 2"/>
    <w:basedOn w:val="Heading1"/>
    <w:next w:val="BodyText"/>
    <w:link w:val="Heading2Char"/>
    <w:qFormat/>
    <w:rsid w:val="001F71C7"/>
    <w:pPr>
      <w:outlineLvl w:val="1"/>
    </w:pPr>
    <w:rPr>
      <w:sz w:val="30"/>
      <w:szCs w:val="30"/>
    </w:rPr>
  </w:style>
  <w:style w:type="paragraph" w:styleId="Heading3">
    <w:name w:val="heading 3"/>
    <w:basedOn w:val="Heading2"/>
    <w:next w:val="BodyText"/>
    <w:link w:val="Heading3Char"/>
    <w:qFormat/>
    <w:rsid w:val="001F71C7"/>
    <w:pPr>
      <w:outlineLvl w:val="2"/>
    </w:pPr>
    <w:rPr>
      <w:b/>
      <w:sz w:val="24"/>
    </w:rPr>
  </w:style>
  <w:style w:type="paragraph" w:styleId="Heading4">
    <w:name w:val="heading 4"/>
    <w:basedOn w:val="Heading3"/>
    <w:next w:val="BodyText"/>
    <w:link w:val="Heading4Char"/>
    <w:qFormat/>
    <w:rsid w:val="001F71C7"/>
    <w:pPr>
      <w:spacing w:before="360"/>
      <w:outlineLvl w:val="3"/>
    </w:pPr>
    <w:rPr>
      <w:i/>
      <w:sz w:val="22"/>
    </w:rPr>
  </w:style>
  <w:style w:type="paragraph" w:styleId="Heading5">
    <w:name w:val="heading 5"/>
    <w:basedOn w:val="Heading4"/>
    <w:next w:val="BodyText"/>
    <w:link w:val="Heading5Char"/>
    <w:qFormat/>
    <w:rsid w:val="001F71C7"/>
    <w:pPr>
      <w:outlineLvl w:val="4"/>
    </w:pPr>
    <w:rPr>
      <w:b w:val="0"/>
    </w:rPr>
  </w:style>
  <w:style w:type="paragraph" w:styleId="Heading6">
    <w:name w:val="heading 6"/>
    <w:basedOn w:val="Heading5"/>
    <w:next w:val="BodyText"/>
    <w:link w:val="Heading6Char"/>
    <w:qFormat/>
    <w:rsid w:val="001F71C7"/>
    <w:pPr>
      <w:spacing w:before="240"/>
      <w:outlineLvl w:val="5"/>
    </w:pPr>
    <w:rPr>
      <w:b/>
      <w:i w:val="0"/>
      <w:sz w:val="20"/>
    </w:rPr>
  </w:style>
  <w:style w:type="paragraph" w:styleId="Heading7">
    <w:name w:val="heading 7"/>
    <w:basedOn w:val="Heading6"/>
    <w:next w:val="BodyText"/>
    <w:link w:val="Heading7Char"/>
    <w:qFormat/>
    <w:rsid w:val="001F71C7"/>
    <w:pPr>
      <w:spacing w:line="220" w:lineRule="exact"/>
      <w:outlineLvl w:val="6"/>
    </w:pPr>
    <w:rPr>
      <w:rFonts w:ascii="Arial Bold" w:hAnsi="Arial Bold"/>
      <w:i/>
      <w:spacing w:val="10"/>
      <w:sz w:val="16"/>
    </w:rPr>
  </w:style>
  <w:style w:type="paragraph" w:styleId="Heading8">
    <w:name w:val="heading 8"/>
    <w:basedOn w:val="Heading7"/>
    <w:next w:val="BodyText"/>
    <w:link w:val="Heading8Char"/>
    <w:qFormat/>
    <w:rsid w:val="001F71C7"/>
    <w:pPr>
      <w:outlineLvl w:val="7"/>
    </w:pPr>
    <w:rPr>
      <w:i w:val="0"/>
    </w:rPr>
  </w:style>
  <w:style w:type="paragraph" w:styleId="Heading9">
    <w:name w:val="heading 9"/>
    <w:basedOn w:val="Heading8"/>
    <w:next w:val="BodyText"/>
    <w:link w:val="Heading9Char"/>
    <w:qFormat/>
    <w:rsid w:val="001F71C7"/>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sbold">
    <w:name w:val="Captions bold"/>
    <w:rsid w:val="00F90D5C"/>
    <w:rPr>
      <w:rFonts w:ascii="Times New Roman" w:hAnsi="Times New Roman"/>
      <w:b/>
      <w:sz w:val="20"/>
    </w:rPr>
  </w:style>
  <w:style w:type="character" w:customStyle="1" w:styleId="Tablenumber">
    <w:name w:val="Table number"/>
    <w:rsid w:val="00F90D5C"/>
    <w:rPr>
      <w:b/>
    </w:rPr>
  </w:style>
  <w:style w:type="paragraph" w:customStyle="1" w:styleId="Documenttitle">
    <w:name w:val="Document title"/>
    <w:next w:val="BodyText"/>
    <w:qFormat/>
    <w:rsid w:val="001F71C7"/>
    <w:pPr>
      <w:keepNext/>
      <w:spacing w:before="1680" w:after="360" w:line="280" w:lineRule="atLeast"/>
      <w:outlineLvl w:val="0"/>
    </w:pPr>
    <w:rPr>
      <w:sz w:val="48"/>
    </w:rPr>
  </w:style>
  <w:style w:type="character" w:customStyle="1" w:styleId="Bodytextbold">
    <w:name w:val="Body text bold"/>
    <w:qFormat/>
    <w:rsid w:val="001F71C7"/>
    <w:rPr>
      <w:b/>
    </w:rPr>
  </w:style>
  <w:style w:type="character" w:customStyle="1" w:styleId="Bodytextitalic">
    <w:name w:val="Body text italic"/>
    <w:qFormat/>
    <w:rsid w:val="001F71C7"/>
    <w:rPr>
      <w:i/>
    </w:rPr>
  </w:style>
  <w:style w:type="table" w:styleId="TableGrid5">
    <w:name w:val="Table Grid 5"/>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eader">
    <w:name w:val="header"/>
    <w:basedOn w:val="BodyText"/>
    <w:rsid w:val="001F71C7"/>
    <w:pPr>
      <w:tabs>
        <w:tab w:val="center" w:pos="4320"/>
        <w:tab w:val="right" w:pos="8640"/>
      </w:tabs>
      <w:spacing w:before="0" w:after="0"/>
    </w:pPr>
    <w:rPr>
      <w:rFonts w:ascii="Arial Bold" w:hAnsi="Arial Bold"/>
      <w:b/>
      <w:sz w:val="16"/>
      <w:szCs w:val="16"/>
    </w:rPr>
  </w:style>
  <w:style w:type="paragraph" w:styleId="Footer">
    <w:name w:val="footer"/>
    <w:next w:val="BodyText"/>
    <w:link w:val="FooterChar"/>
    <w:qFormat/>
    <w:rsid w:val="00C063F6"/>
    <w:pPr>
      <w:pBdr>
        <w:top w:val="single" w:sz="2" w:space="10" w:color="auto"/>
      </w:pBdr>
      <w:tabs>
        <w:tab w:val="right" w:pos="9072"/>
      </w:tabs>
      <w:spacing w:before="180" w:after="180" w:line="280" w:lineRule="atLeast"/>
    </w:pPr>
    <w:rPr>
      <w:rFonts w:ascii="Arial Bold" w:eastAsia="Times" w:hAnsi="Arial Bold" w:cs="Arial"/>
      <w:b/>
      <w:sz w:val="16"/>
      <w:szCs w:val="16"/>
    </w:rPr>
  </w:style>
  <w:style w:type="character" w:styleId="Hyperlink">
    <w:name w:val="Hyperlink"/>
    <w:uiPriority w:val="99"/>
    <w:qFormat/>
    <w:rsid w:val="001F71C7"/>
    <w:rPr>
      <w:color w:val="0000FF"/>
    </w:rPr>
  </w:style>
  <w:style w:type="table" w:styleId="TableGrid">
    <w:name w:val="Table Grid"/>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1F71C7"/>
    <w:pPr>
      <w:spacing w:line="240" w:lineRule="auto"/>
    </w:pPr>
    <w:rPr>
      <w:rFonts w:ascii="Tahoma" w:hAnsi="Tahoma" w:cs="Tahoma"/>
      <w:sz w:val="16"/>
      <w:szCs w:val="16"/>
    </w:rPr>
  </w:style>
  <w:style w:type="paragraph" w:styleId="BodyText">
    <w:name w:val="Body Text"/>
    <w:link w:val="BodyTextChar"/>
    <w:qFormat/>
    <w:rsid w:val="001F71C7"/>
    <w:pPr>
      <w:spacing w:before="180" w:after="180" w:line="280" w:lineRule="atLeast"/>
    </w:pPr>
    <w:rPr>
      <w:rFonts w:eastAsia="Times" w:cs="Arial"/>
    </w:rPr>
  </w:style>
  <w:style w:type="character" w:customStyle="1" w:styleId="BodyTextChar">
    <w:name w:val="Body Text Char"/>
    <w:link w:val="BodyText"/>
    <w:rsid w:val="001F71C7"/>
    <w:rPr>
      <w:rFonts w:ascii="Arial" w:eastAsia="Times" w:hAnsi="Arial" w:cs="Arial"/>
    </w:rPr>
  </w:style>
  <w:style w:type="character" w:customStyle="1" w:styleId="CharChar">
    <w:name w:val="Char Char"/>
    <w:rsid w:val="00961A65"/>
    <w:rPr>
      <w:rFonts w:eastAsia="Times"/>
      <w:sz w:val="21"/>
      <w:lang w:val="en-AU" w:eastAsia="en-AU" w:bidi="ar-SA"/>
    </w:rPr>
  </w:style>
  <w:style w:type="paragraph" w:customStyle="1" w:styleId="Contentsheading">
    <w:name w:val="Contents heading"/>
    <w:next w:val="BodyText"/>
    <w:rsid w:val="001F71C7"/>
    <w:pPr>
      <w:spacing w:before="180" w:after="960" w:line="280" w:lineRule="atLeast"/>
      <w:outlineLvl w:val="0"/>
    </w:pPr>
    <w:rPr>
      <w:sz w:val="40"/>
    </w:rPr>
  </w:style>
  <w:style w:type="paragraph" w:customStyle="1" w:styleId="Contentsbodytext">
    <w:name w:val="Contents body text"/>
    <w:basedOn w:val="BodyText"/>
    <w:rsid w:val="001F71C7"/>
    <w:pPr>
      <w:tabs>
        <w:tab w:val="right" w:leader="dot" w:pos="8222"/>
      </w:tabs>
      <w:jc w:val="both"/>
    </w:pPr>
    <w:rPr>
      <w:rFonts w:eastAsia="Times New Roman"/>
    </w:rPr>
  </w:style>
  <w:style w:type="paragraph" w:customStyle="1" w:styleId="Contentsbodyindented">
    <w:name w:val="Contents body indented"/>
    <w:basedOn w:val="BodyText"/>
    <w:rsid w:val="001F71C7"/>
    <w:pPr>
      <w:ind w:left="284"/>
    </w:pPr>
  </w:style>
  <w:style w:type="paragraph" w:customStyle="1" w:styleId="Bibliographicref">
    <w:name w:val="Bibliographic ref"/>
    <w:basedOn w:val="BodyText"/>
    <w:next w:val="BodyText"/>
    <w:link w:val="BibliographicrefChar"/>
    <w:qFormat/>
    <w:rsid w:val="00022C73"/>
    <w:pPr>
      <w:pBdr>
        <w:top w:val="single" w:sz="4" w:space="1" w:color="808080"/>
        <w:left w:val="single" w:sz="4" w:space="4" w:color="808080"/>
        <w:bottom w:val="single" w:sz="4" w:space="1" w:color="808080"/>
        <w:right w:val="single" w:sz="4" w:space="4" w:color="808080"/>
      </w:pBdr>
      <w:spacing w:before="360" w:after="160"/>
    </w:pPr>
  </w:style>
  <w:style w:type="numbering" w:styleId="111111">
    <w:name w:val="Outline List 2"/>
    <w:basedOn w:val="NoList"/>
    <w:rsid w:val="001F71C7"/>
    <w:pPr>
      <w:numPr>
        <w:numId w:val="3"/>
      </w:numPr>
    </w:pPr>
  </w:style>
  <w:style w:type="numbering" w:styleId="1ai">
    <w:name w:val="Outline List 1"/>
    <w:basedOn w:val="NoList"/>
    <w:rsid w:val="001F71C7"/>
    <w:pPr>
      <w:numPr>
        <w:numId w:val="5"/>
      </w:numPr>
    </w:pPr>
  </w:style>
  <w:style w:type="character" w:customStyle="1" w:styleId="Heading2Char">
    <w:name w:val="Heading 2 Char"/>
    <w:link w:val="Heading2"/>
    <w:rsid w:val="001F71C7"/>
    <w:rPr>
      <w:rFonts w:ascii="Arial" w:eastAsia="Times" w:hAnsi="Arial" w:cs="Arial"/>
      <w:kern w:val="28"/>
      <w:sz w:val="30"/>
      <w:szCs w:val="30"/>
    </w:rPr>
  </w:style>
  <w:style w:type="character" w:customStyle="1" w:styleId="Heading3Char">
    <w:name w:val="Heading 3 Char"/>
    <w:link w:val="Heading3"/>
    <w:rsid w:val="001F71C7"/>
    <w:rPr>
      <w:rFonts w:ascii="Arial" w:eastAsia="Times" w:hAnsi="Arial" w:cs="Arial"/>
      <w:b/>
      <w:kern w:val="28"/>
      <w:sz w:val="24"/>
      <w:szCs w:val="30"/>
    </w:rPr>
  </w:style>
  <w:style w:type="character" w:customStyle="1" w:styleId="Heading4Char">
    <w:name w:val="Heading 4 Char"/>
    <w:link w:val="Heading4"/>
    <w:rsid w:val="001F71C7"/>
    <w:rPr>
      <w:rFonts w:ascii="Arial" w:eastAsia="Times" w:hAnsi="Arial" w:cs="Arial"/>
      <w:b/>
      <w:i/>
      <w:kern w:val="28"/>
      <w:sz w:val="22"/>
      <w:szCs w:val="30"/>
    </w:rPr>
  </w:style>
  <w:style w:type="character" w:customStyle="1" w:styleId="Heading5Char">
    <w:name w:val="Heading 5 Char"/>
    <w:link w:val="Heading5"/>
    <w:rsid w:val="001F71C7"/>
    <w:rPr>
      <w:rFonts w:ascii="Arial" w:eastAsia="Times" w:hAnsi="Arial" w:cs="Arial"/>
      <w:i/>
      <w:kern w:val="28"/>
      <w:sz w:val="22"/>
      <w:szCs w:val="30"/>
    </w:rPr>
  </w:style>
  <w:style w:type="character" w:customStyle="1" w:styleId="Heading6Char">
    <w:name w:val="Heading 6 Char"/>
    <w:link w:val="Heading6"/>
    <w:semiHidden/>
    <w:rsid w:val="001F71C7"/>
    <w:rPr>
      <w:rFonts w:ascii="Arial" w:eastAsia="Times" w:hAnsi="Arial" w:cs="Arial"/>
      <w:b/>
      <w:kern w:val="28"/>
      <w:szCs w:val="30"/>
    </w:rPr>
  </w:style>
  <w:style w:type="character" w:customStyle="1" w:styleId="Heading7Char">
    <w:name w:val="Heading 7 Char"/>
    <w:link w:val="Heading7"/>
    <w:semiHidden/>
    <w:rsid w:val="001F71C7"/>
    <w:rPr>
      <w:rFonts w:ascii="Arial Bold" w:eastAsia="Times" w:hAnsi="Arial Bold" w:cs="Arial"/>
      <w:b/>
      <w:i/>
      <w:spacing w:val="10"/>
      <w:kern w:val="28"/>
      <w:sz w:val="16"/>
      <w:szCs w:val="30"/>
    </w:rPr>
  </w:style>
  <w:style w:type="character" w:customStyle="1" w:styleId="Heading8Char">
    <w:name w:val="Heading 8 Char"/>
    <w:link w:val="Heading8"/>
    <w:semiHidden/>
    <w:rsid w:val="001F71C7"/>
    <w:rPr>
      <w:rFonts w:ascii="Arial Bold" w:eastAsia="Times" w:hAnsi="Arial Bold" w:cs="Arial"/>
      <w:b/>
      <w:spacing w:val="10"/>
      <w:kern w:val="28"/>
      <w:sz w:val="16"/>
      <w:szCs w:val="30"/>
    </w:rPr>
  </w:style>
  <w:style w:type="character" w:customStyle="1" w:styleId="Heading9Char">
    <w:name w:val="Heading 9 Char"/>
    <w:link w:val="Heading9"/>
    <w:semiHidden/>
    <w:rsid w:val="001F71C7"/>
    <w:rPr>
      <w:rFonts w:ascii="Arial Bold" w:eastAsia="Times" w:hAnsi="Arial Bold" w:cs="Arial"/>
      <w:spacing w:val="10"/>
      <w:kern w:val="28"/>
      <w:sz w:val="16"/>
      <w:szCs w:val="30"/>
    </w:rPr>
  </w:style>
  <w:style w:type="numbering" w:styleId="ArticleSection">
    <w:name w:val="Outline List 3"/>
    <w:basedOn w:val="NoList"/>
    <w:rsid w:val="001F71C7"/>
    <w:pPr>
      <w:numPr>
        <w:numId w:val="7"/>
      </w:numPr>
    </w:pPr>
  </w:style>
  <w:style w:type="paragraph" w:customStyle="1" w:styleId="Authors">
    <w:name w:val="Authors"/>
    <w:basedOn w:val="BodyText"/>
    <w:next w:val="Normal"/>
    <w:qFormat/>
    <w:rsid w:val="006A6AF9"/>
    <w:pPr>
      <w:spacing w:after="5400"/>
    </w:pPr>
  </w:style>
  <w:style w:type="character" w:customStyle="1" w:styleId="BalloonTextChar">
    <w:name w:val="Balloon Text Char"/>
    <w:link w:val="BalloonText"/>
    <w:semiHidden/>
    <w:rsid w:val="001F71C7"/>
    <w:rPr>
      <w:rFonts w:ascii="Tahoma" w:eastAsia="Times" w:hAnsi="Tahoma" w:cs="Tahoma"/>
      <w:sz w:val="16"/>
      <w:szCs w:val="16"/>
    </w:rPr>
  </w:style>
  <w:style w:type="character" w:customStyle="1" w:styleId="BibliographicrefChar">
    <w:name w:val="Bibliographic ref Char"/>
    <w:link w:val="Bibliographicref"/>
    <w:rsid w:val="00022C73"/>
    <w:rPr>
      <w:rFonts w:eastAsia="Times" w:cs="Arial"/>
    </w:rPr>
  </w:style>
  <w:style w:type="paragraph" w:styleId="Bibliography">
    <w:name w:val="Bibliography"/>
    <w:basedOn w:val="Normal"/>
    <w:next w:val="Normal"/>
    <w:uiPriority w:val="37"/>
    <w:semiHidden/>
    <w:rsid w:val="001F71C7"/>
  </w:style>
  <w:style w:type="paragraph" w:styleId="BlockText">
    <w:name w:val="Block Text"/>
    <w:basedOn w:val="BodyText"/>
    <w:next w:val="BodyText"/>
    <w:rsid w:val="001F71C7"/>
    <w:pPr>
      <w:ind w:left="1440" w:right="1440"/>
    </w:pPr>
  </w:style>
  <w:style w:type="paragraph" w:customStyle="1" w:styleId="BodyTextbeforeBullet">
    <w:name w:val="Body Text before Bullet"/>
    <w:basedOn w:val="BodyText"/>
    <w:next w:val="Normal"/>
    <w:semiHidden/>
    <w:locked/>
    <w:rsid w:val="001F71C7"/>
    <w:pPr>
      <w:spacing w:after="0"/>
    </w:pPr>
  </w:style>
  <w:style w:type="character" w:customStyle="1" w:styleId="Bold">
    <w:name w:val="Bold"/>
    <w:qFormat/>
    <w:rsid w:val="001F71C7"/>
    <w:rPr>
      <w:b/>
    </w:rPr>
  </w:style>
  <w:style w:type="paragraph" w:customStyle="1" w:styleId="Bulletlevel1">
    <w:name w:val="Bullet level 1"/>
    <w:basedOn w:val="BodyText"/>
    <w:link w:val="Bulletlevel1Char"/>
    <w:qFormat/>
    <w:rsid w:val="0004176E"/>
    <w:pPr>
      <w:numPr>
        <w:numId w:val="49"/>
      </w:numPr>
      <w:spacing w:before="60" w:after="60"/>
    </w:pPr>
    <w:rPr>
      <w:rFonts w:eastAsia="Times New Roman"/>
    </w:rPr>
  </w:style>
  <w:style w:type="character" w:customStyle="1" w:styleId="Bulletlevel1Char">
    <w:name w:val="Bullet level 1 Char"/>
    <w:link w:val="Bulletlevel1"/>
    <w:rsid w:val="0004176E"/>
    <w:rPr>
      <w:rFonts w:cs="Arial"/>
    </w:rPr>
  </w:style>
  <w:style w:type="paragraph" w:customStyle="1" w:styleId="Bulletlevel1numbered">
    <w:name w:val="Bullet level 1 numbered"/>
    <w:basedOn w:val="BodyText"/>
    <w:link w:val="Bulletlevel1numberedChar"/>
    <w:qFormat/>
    <w:rsid w:val="001F71C7"/>
    <w:pPr>
      <w:numPr>
        <w:numId w:val="16"/>
      </w:numPr>
      <w:spacing w:before="60" w:after="60"/>
    </w:pPr>
  </w:style>
  <w:style w:type="character" w:customStyle="1" w:styleId="Bulletlevel1numberedChar">
    <w:name w:val="Bullet level 1 numbered Char"/>
    <w:link w:val="Bulletlevel1numbered"/>
    <w:rsid w:val="001F71C7"/>
    <w:rPr>
      <w:rFonts w:ascii="Arial" w:eastAsia="Times" w:hAnsi="Arial" w:cs="Arial"/>
    </w:rPr>
  </w:style>
  <w:style w:type="paragraph" w:customStyle="1" w:styleId="Bulletlevel2">
    <w:name w:val="Bullet level 2"/>
    <w:basedOn w:val="Bulletlevel1"/>
    <w:qFormat/>
    <w:rsid w:val="001F71C7"/>
    <w:pPr>
      <w:numPr>
        <w:ilvl w:val="1"/>
      </w:numPr>
    </w:pPr>
  </w:style>
  <w:style w:type="paragraph" w:customStyle="1" w:styleId="Bulletlevel2numbered">
    <w:name w:val="Bullet level 2 numbered"/>
    <w:basedOn w:val="Bulletlevel1numbered"/>
    <w:qFormat/>
    <w:rsid w:val="001F71C7"/>
    <w:pPr>
      <w:numPr>
        <w:ilvl w:val="1"/>
      </w:numPr>
    </w:pPr>
  </w:style>
  <w:style w:type="numbering" w:customStyle="1" w:styleId="Bullets">
    <w:name w:val="Bullets"/>
    <w:uiPriority w:val="99"/>
    <w:rsid w:val="001F71C7"/>
    <w:pPr>
      <w:numPr>
        <w:numId w:val="13"/>
      </w:numPr>
    </w:pPr>
  </w:style>
  <w:style w:type="numbering" w:customStyle="1" w:styleId="Bulletnew">
    <w:name w:val="Bullet new"/>
    <w:basedOn w:val="Bullets"/>
    <w:uiPriority w:val="99"/>
    <w:rsid w:val="001F71C7"/>
    <w:pPr>
      <w:numPr>
        <w:numId w:val="14"/>
      </w:numPr>
    </w:pPr>
  </w:style>
  <w:style w:type="numbering" w:customStyle="1" w:styleId="BulletsGA">
    <w:name w:val="Bullets GA"/>
    <w:basedOn w:val="NoList"/>
    <w:uiPriority w:val="99"/>
    <w:rsid w:val="001F71C7"/>
    <w:pPr>
      <w:numPr>
        <w:numId w:val="15"/>
      </w:numPr>
    </w:pPr>
  </w:style>
  <w:style w:type="numbering" w:customStyle="1" w:styleId="BulletsNumbered">
    <w:name w:val="Bullets Numbered"/>
    <w:uiPriority w:val="99"/>
    <w:rsid w:val="001F71C7"/>
    <w:pPr>
      <w:numPr>
        <w:numId w:val="16"/>
      </w:numPr>
    </w:pPr>
  </w:style>
  <w:style w:type="paragraph" w:styleId="Caption">
    <w:name w:val="caption"/>
    <w:next w:val="Normal"/>
    <w:qFormat/>
    <w:rsid w:val="001F71C7"/>
    <w:pPr>
      <w:spacing w:before="180" w:after="180" w:line="240" w:lineRule="atLeast"/>
    </w:pPr>
    <w:rPr>
      <w:rFonts w:cs="Arial"/>
      <w:i/>
      <w:sz w:val="18"/>
      <w:szCs w:val="18"/>
    </w:rPr>
  </w:style>
  <w:style w:type="character" w:customStyle="1" w:styleId="Captionbold">
    <w:name w:val="Caption bold"/>
    <w:qFormat/>
    <w:rsid w:val="001F71C7"/>
    <w:rPr>
      <w:b/>
    </w:rPr>
  </w:style>
  <w:style w:type="paragraph" w:customStyle="1" w:styleId="Captions">
    <w:name w:val="Captions"/>
    <w:basedOn w:val="BodyText"/>
    <w:next w:val="BodyText"/>
    <w:semiHidden/>
    <w:locked/>
    <w:rsid w:val="001F71C7"/>
    <w:pPr>
      <w:spacing w:before="60" w:after="360"/>
    </w:pPr>
    <w:rPr>
      <w:rFonts w:eastAsia="Times New Roman"/>
      <w:i/>
      <w:sz w:val="18"/>
      <w:szCs w:val="18"/>
    </w:rPr>
  </w:style>
  <w:style w:type="paragraph" w:styleId="Closing">
    <w:name w:val="Closing"/>
    <w:basedOn w:val="BodyText"/>
    <w:next w:val="BodyText"/>
    <w:link w:val="ClosingChar"/>
    <w:rsid w:val="001F71C7"/>
    <w:pPr>
      <w:ind w:left="4252"/>
    </w:pPr>
  </w:style>
  <w:style w:type="character" w:customStyle="1" w:styleId="ClosingChar">
    <w:name w:val="Closing Char"/>
    <w:link w:val="Closing"/>
    <w:rsid w:val="001F71C7"/>
    <w:rPr>
      <w:rFonts w:ascii="Arial" w:eastAsia="Times" w:hAnsi="Arial" w:cs="Arial"/>
    </w:rPr>
  </w:style>
  <w:style w:type="paragraph" w:styleId="CommentText">
    <w:name w:val="annotation text"/>
    <w:basedOn w:val="BodyText"/>
    <w:link w:val="CommentTextChar"/>
    <w:rsid w:val="001F71C7"/>
  </w:style>
  <w:style w:type="character" w:customStyle="1" w:styleId="CommentTextChar">
    <w:name w:val="Comment Text Char"/>
    <w:link w:val="CommentText"/>
    <w:rsid w:val="001F71C7"/>
    <w:rPr>
      <w:rFonts w:ascii="Arial" w:eastAsia="Times" w:hAnsi="Arial" w:cs="Arial"/>
    </w:rPr>
  </w:style>
  <w:style w:type="paragraph" w:styleId="CommentSubject">
    <w:name w:val="annotation subject"/>
    <w:basedOn w:val="CommentText"/>
    <w:next w:val="CommentText"/>
    <w:link w:val="CommentSubjectChar"/>
    <w:rsid w:val="001F71C7"/>
    <w:pPr>
      <w:spacing w:before="120" w:after="120" w:line="240" w:lineRule="auto"/>
    </w:pPr>
    <w:rPr>
      <w:b/>
      <w:bCs/>
    </w:rPr>
  </w:style>
  <w:style w:type="character" w:customStyle="1" w:styleId="CommentSubjectChar">
    <w:name w:val="Comment Subject Char"/>
    <w:link w:val="CommentSubject"/>
    <w:rsid w:val="001F71C7"/>
    <w:rPr>
      <w:rFonts w:ascii="Arial" w:eastAsia="Times" w:hAnsi="Arial" w:cs="Arial"/>
      <w:b/>
      <w:bCs/>
    </w:rPr>
  </w:style>
  <w:style w:type="character" w:customStyle="1" w:styleId="ContentsbodytextChar">
    <w:name w:val="Contents body text Char"/>
    <w:semiHidden/>
    <w:locked/>
    <w:rsid w:val="001F71C7"/>
    <w:rPr>
      <w:noProof w:val="0"/>
      <w:sz w:val="21"/>
      <w:lang w:val="en-AU" w:eastAsia="en-AU" w:bidi="ar-SA"/>
    </w:rPr>
  </w:style>
  <w:style w:type="paragraph" w:styleId="Date">
    <w:name w:val="Date"/>
    <w:basedOn w:val="BodyText"/>
    <w:next w:val="BodyText"/>
    <w:link w:val="DateChar"/>
    <w:rsid w:val="001F71C7"/>
  </w:style>
  <w:style w:type="character" w:customStyle="1" w:styleId="DateChar">
    <w:name w:val="Date Char"/>
    <w:link w:val="Date"/>
    <w:rsid w:val="001F71C7"/>
    <w:rPr>
      <w:rFonts w:ascii="Arial" w:eastAsia="Times" w:hAnsi="Arial" w:cs="Arial"/>
    </w:rPr>
  </w:style>
  <w:style w:type="paragraph" w:styleId="DocumentMap">
    <w:name w:val="Document Map"/>
    <w:basedOn w:val="Normal"/>
    <w:link w:val="DocumentMapChar"/>
    <w:rsid w:val="001F71C7"/>
    <w:pPr>
      <w:spacing w:line="240" w:lineRule="auto"/>
    </w:pPr>
    <w:rPr>
      <w:rFonts w:ascii="Tahoma" w:hAnsi="Tahoma" w:cs="Tahoma"/>
      <w:sz w:val="16"/>
      <w:szCs w:val="16"/>
    </w:rPr>
  </w:style>
  <w:style w:type="character" w:customStyle="1" w:styleId="DocumentMapChar">
    <w:name w:val="Document Map Char"/>
    <w:link w:val="DocumentMap"/>
    <w:rsid w:val="001F71C7"/>
    <w:rPr>
      <w:rFonts w:ascii="Tahoma" w:eastAsia="Times" w:hAnsi="Tahoma" w:cs="Tahoma"/>
      <w:sz w:val="16"/>
      <w:szCs w:val="16"/>
    </w:rPr>
  </w:style>
  <w:style w:type="paragraph" w:customStyle="1" w:styleId="Documentsubtitle">
    <w:name w:val="Document subtitle"/>
    <w:basedOn w:val="Documenttitle"/>
    <w:next w:val="Normal"/>
    <w:link w:val="DocumentsubtitleChar"/>
    <w:qFormat/>
    <w:rsid w:val="001F71C7"/>
    <w:pPr>
      <w:spacing w:before="0" w:after="600"/>
    </w:pPr>
    <w:rPr>
      <w:sz w:val="32"/>
      <w:szCs w:val="36"/>
    </w:rPr>
  </w:style>
  <w:style w:type="character" w:customStyle="1" w:styleId="DocumentsubtitleChar">
    <w:name w:val="Document subtitle Char"/>
    <w:link w:val="Documentsubtitle"/>
    <w:rsid w:val="001F71C7"/>
    <w:rPr>
      <w:rFonts w:ascii="Arial" w:hAnsi="Arial"/>
      <w:sz w:val="32"/>
      <w:szCs w:val="36"/>
    </w:rPr>
  </w:style>
  <w:style w:type="paragraph" w:styleId="E-mailSignature">
    <w:name w:val="E-mail Signature"/>
    <w:basedOn w:val="BodyText"/>
    <w:next w:val="BodyText"/>
    <w:link w:val="E-mailSignatureChar"/>
    <w:rsid w:val="001F71C7"/>
  </w:style>
  <w:style w:type="character" w:customStyle="1" w:styleId="E-mailSignatureChar">
    <w:name w:val="E-mail Signature Char"/>
    <w:link w:val="E-mailSignature"/>
    <w:rsid w:val="001F71C7"/>
    <w:rPr>
      <w:rFonts w:ascii="Arial" w:eastAsia="Times" w:hAnsi="Arial" w:cs="Arial"/>
    </w:rPr>
  </w:style>
  <w:style w:type="character" w:styleId="Emphasis">
    <w:name w:val="Emphasis"/>
    <w:qFormat/>
    <w:rsid w:val="001F71C7"/>
    <w:rPr>
      <w:i/>
      <w:iCs/>
    </w:rPr>
  </w:style>
  <w:style w:type="paragraph" w:styleId="EndnoteText">
    <w:name w:val="endnote text"/>
    <w:basedOn w:val="BodyText"/>
    <w:link w:val="EndnoteTextChar"/>
    <w:rsid w:val="001F71C7"/>
  </w:style>
  <w:style w:type="character" w:customStyle="1" w:styleId="EndnoteTextChar">
    <w:name w:val="Endnote Text Char"/>
    <w:link w:val="EndnoteText"/>
    <w:rsid w:val="001F71C7"/>
    <w:rPr>
      <w:rFonts w:ascii="Arial" w:eastAsia="Times" w:hAnsi="Arial" w:cs="Arial"/>
    </w:rPr>
  </w:style>
  <w:style w:type="paragraph" w:styleId="EnvelopeAddress">
    <w:name w:val="envelope address"/>
    <w:basedOn w:val="BodyText"/>
    <w:next w:val="BodyText"/>
    <w:rsid w:val="001F71C7"/>
    <w:pPr>
      <w:framePr w:w="7920" w:h="1980" w:hRule="exact" w:hSpace="180" w:wrap="auto" w:hAnchor="page" w:xAlign="center" w:yAlign="bottom"/>
      <w:ind w:left="2880"/>
    </w:pPr>
    <w:rPr>
      <w:sz w:val="24"/>
      <w:szCs w:val="24"/>
    </w:rPr>
  </w:style>
  <w:style w:type="paragraph" w:styleId="EnvelopeReturn">
    <w:name w:val="envelope return"/>
    <w:basedOn w:val="BodyText"/>
    <w:next w:val="BodyText"/>
    <w:rsid w:val="001F71C7"/>
  </w:style>
  <w:style w:type="paragraph" w:customStyle="1" w:styleId="FiguresandImagesLeft">
    <w:name w:val="Figures and Images Left"/>
    <w:basedOn w:val="BodyText"/>
    <w:next w:val="Captions"/>
    <w:link w:val="FiguresandImagesLeftChar"/>
    <w:qFormat/>
    <w:rsid w:val="001F71C7"/>
    <w:pPr>
      <w:keepNext/>
      <w:spacing w:before="480" w:after="80" w:line="160" w:lineRule="atLeast"/>
    </w:pPr>
  </w:style>
  <w:style w:type="character" w:customStyle="1" w:styleId="FiguresandImagesLeftChar">
    <w:name w:val="Figures and Images Left Char"/>
    <w:link w:val="FiguresandImagesLeft"/>
    <w:rsid w:val="001F71C7"/>
    <w:rPr>
      <w:rFonts w:ascii="Arial" w:eastAsia="Times" w:hAnsi="Arial" w:cs="Arial"/>
    </w:rPr>
  </w:style>
  <w:style w:type="paragraph" w:customStyle="1" w:styleId="FiguresandImagescentred">
    <w:name w:val="Figures and Images centred"/>
    <w:basedOn w:val="FiguresandImagesLeft"/>
    <w:qFormat/>
    <w:rsid w:val="001F71C7"/>
    <w:pPr>
      <w:jc w:val="center"/>
    </w:pPr>
  </w:style>
  <w:style w:type="character" w:styleId="FollowedHyperlink">
    <w:name w:val="FollowedHyperlink"/>
    <w:rsid w:val="001F71C7"/>
    <w:rPr>
      <w:color w:val="0000FF"/>
    </w:rPr>
  </w:style>
  <w:style w:type="character" w:customStyle="1" w:styleId="FooterChar">
    <w:name w:val="Footer Char"/>
    <w:link w:val="Footer"/>
    <w:rsid w:val="00C063F6"/>
    <w:rPr>
      <w:rFonts w:ascii="Arial Bold" w:eastAsia="Times" w:hAnsi="Arial Bold" w:cs="Arial"/>
      <w:b/>
      <w:sz w:val="16"/>
      <w:szCs w:val="16"/>
      <w:lang w:val="en-AU" w:eastAsia="en-AU" w:bidi="ar-SA"/>
    </w:rPr>
  </w:style>
  <w:style w:type="paragraph" w:customStyle="1" w:styleId="Footerlandscape">
    <w:name w:val="Footer landscape"/>
    <w:basedOn w:val="Footer"/>
    <w:qFormat/>
    <w:rsid w:val="001F71C7"/>
    <w:pPr>
      <w:tabs>
        <w:tab w:val="clear" w:pos="9072"/>
        <w:tab w:val="right" w:pos="14005"/>
      </w:tabs>
    </w:pPr>
  </w:style>
  <w:style w:type="paragraph" w:customStyle="1" w:styleId="FooterlandscapeA3">
    <w:name w:val="Footer landscape A3"/>
    <w:basedOn w:val="Footerlandscape"/>
    <w:qFormat/>
    <w:rsid w:val="001F71C7"/>
    <w:pPr>
      <w:tabs>
        <w:tab w:val="clear" w:pos="14005"/>
        <w:tab w:val="right" w:pos="20979"/>
      </w:tabs>
    </w:pPr>
  </w:style>
  <w:style w:type="paragraph" w:styleId="FootnoteText">
    <w:name w:val="footnote text"/>
    <w:basedOn w:val="Normal"/>
    <w:link w:val="FootnoteTextChar"/>
    <w:rsid w:val="001F71C7"/>
    <w:pPr>
      <w:spacing w:line="240" w:lineRule="auto"/>
    </w:pPr>
  </w:style>
  <w:style w:type="character" w:customStyle="1" w:styleId="FootnoteTextChar">
    <w:name w:val="Footnote Text Char"/>
    <w:link w:val="FootnoteText"/>
    <w:rsid w:val="001F71C7"/>
    <w:rPr>
      <w:rFonts w:ascii="Arial" w:eastAsia="Times" w:hAnsi="Arial"/>
    </w:rPr>
  </w:style>
  <w:style w:type="character" w:customStyle="1" w:styleId="Heading1Char">
    <w:name w:val="Heading 1 Char"/>
    <w:link w:val="Heading1"/>
    <w:rsid w:val="00A25B54"/>
    <w:rPr>
      <w:rFonts w:eastAsia="Times" w:cs="Arial"/>
      <w:kern w:val="28"/>
      <w:sz w:val="40"/>
    </w:rPr>
  </w:style>
  <w:style w:type="paragraph" w:customStyle="1" w:styleId="Heading1numbered">
    <w:name w:val="Heading 1 numbered"/>
    <w:next w:val="BodyText"/>
    <w:link w:val="Heading1numberedChar"/>
    <w:qFormat/>
    <w:rsid w:val="001F71C7"/>
    <w:pPr>
      <w:keepNext/>
      <w:keepLines/>
      <w:pageBreakBefore/>
      <w:numPr>
        <w:numId w:val="45"/>
      </w:numPr>
      <w:spacing w:before="180" w:after="1080" w:line="280" w:lineRule="atLeast"/>
      <w:outlineLvl w:val="0"/>
    </w:pPr>
    <w:rPr>
      <w:rFonts w:eastAsia="Times" w:cs="Arial"/>
      <w:kern w:val="28"/>
      <w:sz w:val="40"/>
    </w:rPr>
  </w:style>
  <w:style w:type="character" w:customStyle="1" w:styleId="Heading1numberedChar">
    <w:name w:val="Heading 1 numbered Char"/>
    <w:link w:val="Heading1numbered"/>
    <w:rsid w:val="001F71C7"/>
    <w:rPr>
      <w:rFonts w:ascii="Arial" w:eastAsia="Times" w:hAnsi="Arial" w:cs="Arial"/>
      <w:kern w:val="28"/>
      <w:sz w:val="40"/>
    </w:rPr>
  </w:style>
  <w:style w:type="paragraph" w:customStyle="1" w:styleId="Heading2numbered">
    <w:name w:val="Heading 2 numbered"/>
    <w:basedOn w:val="Heading1numbered"/>
    <w:next w:val="BodyText"/>
    <w:link w:val="Heading2numberedChar"/>
    <w:qFormat/>
    <w:rsid w:val="001F71C7"/>
    <w:pPr>
      <w:pageBreakBefore w:val="0"/>
      <w:numPr>
        <w:ilvl w:val="1"/>
      </w:numPr>
      <w:spacing w:before="480" w:after="180"/>
      <w:outlineLvl w:val="1"/>
    </w:pPr>
    <w:rPr>
      <w:sz w:val="30"/>
      <w:szCs w:val="28"/>
    </w:rPr>
  </w:style>
  <w:style w:type="character" w:customStyle="1" w:styleId="Heading2numberedChar">
    <w:name w:val="Heading 2 numbered Char"/>
    <w:link w:val="Heading2numbered"/>
    <w:rsid w:val="001F71C7"/>
    <w:rPr>
      <w:rFonts w:ascii="Arial" w:eastAsia="Times" w:hAnsi="Arial" w:cs="Arial"/>
      <w:kern w:val="28"/>
      <w:sz w:val="30"/>
      <w:szCs w:val="28"/>
    </w:rPr>
  </w:style>
  <w:style w:type="paragraph" w:customStyle="1" w:styleId="Heading3numbered">
    <w:name w:val="Heading 3 numbered"/>
    <w:basedOn w:val="Heading2numbered"/>
    <w:next w:val="BodyText"/>
    <w:link w:val="Heading3numberedChar"/>
    <w:qFormat/>
    <w:rsid w:val="001F71C7"/>
    <w:pPr>
      <w:numPr>
        <w:ilvl w:val="2"/>
      </w:numPr>
      <w:outlineLvl w:val="2"/>
    </w:pPr>
    <w:rPr>
      <w:rFonts w:cs="Lucida Sans Unicode"/>
      <w:b/>
      <w:sz w:val="24"/>
      <w:szCs w:val="24"/>
    </w:rPr>
  </w:style>
  <w:style w:type="character" w:customStyle="1" w:styleId="Heading3numberedChar">
    <w:name w:val="Heading 3 numbered Char"/>
    <w:link w:val="Heading3numbered"/>
    <w:rsid w:val="001F71C7"/>
    <w:rPr>
      <w:rFonts w:ascii="Arial" w:eastAsia="Times" w:hAnsi="Arial" w:cs="Lucida Sans Unicode"/>
      <w:b/>
      <w:kern w:val="28"/>
      <w:sz w:val="24"/>
      <w:szCs w:val="24"/>
    </w:rPr>
  </w:style>
  <w:style w:type="paragraph" w:customStyle="1" w:styleId="Heading4numbered">
    <w:name w:val="Heading 4 numbered"/>
    <w:basedOn w:val="Heading3numbered"/>
    <w:next w:val="BodyText"/>
    <w:link w:val="Heading4numberedChar"/>
    <w:qFormat/>
    <w:rsid w:val="001F71C7"/>
    <w:pPr>
      <w:numPr>
        <w:ilvl w:val="3"/>
      </w:numPr>
      <w:spacing w:before="360"/>
      <w:outlineLvl w:val="3"/>
    </w:pPr>
    <w:rPr>
      <w:i/>
      <w:sz w:val="22"/>
      <w:szCs w:val="22"/>
    </w:rPr>
  </w:style>
  <w:style w:type="character" w:customStyle="1" w:styleId="Heading4numberedChar">
    <w:name w:val="Heading 4 numbered Char"/>
    <w:link w:val="Heading4numbered"/>
    <w:rsid w:val="001F71C7"/>
    <w:rPr>
      <w:rFonts w:ascii="Arial" w:eastAsia="Times" w:hAnsi="Arial" w:cs="Lucida Sans Unicode"/>
      <w:b/>
      <w:i/>
      <w:kern w:val="28"/>
      <w:sz w:val="22"/>
      <w:szCs w:val="22"/>
    </w:rPr>
  </w:style>
  <w:style w:type="paragraph" w:customStyle="1" w:styleId="Heading5numbered">
    <w:name w:val="Heading 5 numbered"/>
    <w:basedOn w:val="Heading4numbered"/>
    <w:next w:val="BodyText"/>
    <w:rsid w:val="001F71C7"/>
    <w:pPr>
      <w:numPr>
        <w:ilvl w:val="4"/>
      </w:numPr>
      <w:outlineLvl w:val="4"/>
    </w:pPr>
    <w:rPr>
      <w:b w:val="0"/>
    </w:rPr>
  </w:style>
  <w:style w:type="numbering" w:customStyle="1" w:styleId="HeadingsNumbered">
    <w:name w:val="Headings Numbered"/>
    <w:uiPriority w:val="99"/>
    <w:rsid w:val="001F71C7"/>
    <w:pPr>
      <w:numPr>
        <w:numId w:val="22"/>
      </w:numPr>
    </w:pPr>
  </w:style>
  <w:style w:type="character" w:styleId="HTMLAcronym">
    <w:name w:val="HTML Acronym"/>
    <w:basedOn w:val="DefaultParagraphFont"/>
    <w:rsid w:val="001F71C7"/>
  </w:style>
  <w:style w:type="paragraph" w:styleId="HTMLAddress">
    <w:name w:val="HTML Address"/>
    <w:basedOn w:val="BodyText"/>
    <w:next w:val="BodyText"/>
    <w:link w:val="HTMLAddressChar"/>
    <w:rsid w:val="001F71C7"/>
    <w:rPr>
      <w:iCs/>
    </w:rPr>
  </w:style>
  <w:style w:type="character" w:customStyle="1" w:styleId="HTMLAddressChar">
    <w:name w:val="HTML Address Char"/>
    <w:link w:val="HTMLAddress"/>
    <w:rsid w:val="001F71C7"/>
    <w:rPr>
      <w:rFonts w:ascii="Arial" w:eastAsia="Times" w:hAnsi="Arial" w:cs="Arial"/>
      <w:iCs/>
    </w:rPr>
  </w:style>
  <w:style w:type="character" w:styleId="HTMLCite">
    <w:name w:val="HTML Cite"/>
    <w:rsid w:val="001F71C7"/>
    <w:rPr>
      <w:i/>
      <w:iCs/>
    </w:rPr>
  </w:style>
  <w:style w:type="character" w:styleId="HTMLCode">
    <w:name w:val="HTML Code"/>
    <w:rsid w:val="001F71C7"/>
    <w:rPr>
      <w:rFonts w:ascii="Courier New" w:hAnsi="Courier New" w:cs="Courier New"/>
      <w:sz w:val="20"/>
      <w:szCs w:val="20"/>
    </w:rPr>
  </w:style>
  <w:style w:type="character" w:styleId="HTMLDefinition">
    <w:name w:val="HTML Definition"/>
    <w:rsid w:val="001F71C7"/>
    <w:rPr>
      <w:i/>
      <w:iCs/>
    </w:rPr>
  </w:style>
  <w:style w:type="character" w:styleId="HTMLKeyboard">
    <w:name w:val="HTML Keyboard"/>
    <w:rsid w:val="001F71C7"/>
    <w:rPr>
      <w:rFonts w:ascii="Courier New" w:hAnsi="Courier New" w:cs="Courier New"/>
      <w:sz w:val="20"/>
      <w:szCs w:val="20"/>
    </w:rPr>
  </w:style>
  <w:style w:type="paragraph" w:styleId="HTMLPreformatted">
    <w:name w:val="HTML Preformatted"/>
    <w:basedOn w:val="BodyText"/>
    <w:next w:val="BodyText"/>
    <w:link w:val="HTMLPreformattedChar"/>
    <w:rsid w:val="001F71C7"/>
    <w:rPr>
      <w:rFonts w:ascii="Courier New" w:hAnsi="Courier New" w:cs="Courier New"/>
    </w:rPr>
  </w:style>
  <w:style w:type="character" w:customStyle="1" w:styleId="HTMLPreformattedChar">
    <w:name w:val="HTML Preformatted Char"/>
    <w:link w:val="HTMLPreformatted"/>
    <w:rsid w:val="001F71C7"/>
    <w:rPr>
      <w:rFonts w:ascii="Courier New" w:eastAsia="Times" w:hAnsi="Courier New" w:cs="Courier New"/>
    </w:rPr>
  </w:style>
  <w:style w:type="character" w:styleId="HTMLSample">
    <w:name w:val="HTML Sample"/>
    <w:rsid w:val="001F71C7"/>
    <w:rPr>
      <w:rFonts w:ascii="Courier New" w:hAnsi="Courier New" w:cs="Courier New"/>
    </w:rPr>
  </w:style>
  <w:style w:type="character" w:styleId="HTMLTypewriter">
    <w:name w:val="HTML Typewriter"/>
    <w:rsid w:val="001F71C7"/>
    <w:rPr>
      <w:rFonts w:ascii="Courier New" w:hAnsi="Courier New" w:cs="Courier New"/>
      <w:sz w:val="20"/>
      <w:szCs w:val="20"/>
    </w:rPr>
  </w:style>
  <w:style w:type="character" w:styleId="HTMLVariable">
    <w:name w:val="HTML Variable"/>
    <w:rsid w:val="001F71C7"/>
    <w:rPr>
      <w:i/>
      <w:iCs/>
    </w:rPr>
  </w:style>
  <w:style w:type="character" w:customStyle="1" w:styleId="Hyperlinkprint">
    <w:name w:val="Hyperlink print"/>
    <w:qFormat/>
    <w:rsid w:val="001F71C7"/>
    <w:rPr>
      <w:color w:val="auto"/>
    </w:rPr>
  </w:style>
  <w:style w:type="paragraph" w:styleId="Index1">
    <w:name w:val="index 1"/>
    <w:basedOn w:val="Normal"/>
    <w:next w:val="Normal"/>
    <w:autoRedefine/>
    <w:rsid w:val="001F71C7"/>
    <w:pPr>
      <w:spacing w:line="240" w:lineRule="auto"/>
      <w:ind w:left="200" w:hanging="200"/>
    </w:pPr>
  </w:style>
  <w:style w:type="paragraph" w:styleId="Index2">
    <w:name w:val="index 2"/>
    <w:basedOn w:val="Normal"/>
    <w:next w:val="Normal"/>
    <w:autoRedefine/>
    <w:rsid w:val="001F71C7"/>
    <w:pPr>
      <w:spacing w:line="240" w:lineRule="auto"/>
      <w:ind w:left="400" w:hanging="200"/>
    </w:pPr>
  </w:style>
  <w:style w:type="paragraph" w:styleId="Index3">
    <w:name w:val="index 3"/>
    <w:basedOn w:val="Normal"/>
    <w:next w:val="Normal"/>
    <w:autoRedefine/>
    <w:rsid w:val="001F71C7"/>
    <w:pPr>
      <w:spacing w:line="240" w:lineRule="auto"/>
      <w:ind w:left="600" w:hanging="200"/>
    </w:pPr>
  </w:style>
  <w:style w:type="paragraph" w:styleId="Index4">
    <w:name w:val="index 4"/>
    <w:basedOn w:val="Normal"/>
    <w:next w:val="Normal"/>
    <w:autoRedefine/>
    <w:rsid w:val="001F71C7"/>
    <w:pPr>
      <w:spacing w:line="240" w:lineRule="auto"/>
      <w:ind w:left="800" w:hanging="200"/>
    </w:pPr>
  </w:style>
  <w:style w:type="paragraph" w:styleId="Index5">
    <w:name w:val="index 5"/>
    <w:basedOn w:val="Normal"/>
    <w:next w:val="Normal"/>
    <w:autoRedefine/>
    <w:rsid w:val="001F71C7"/>
    <w:pPr>
      <w:spacing w:line="240" w:lineRule="auto"/>
      <w:ind w:left="1000" w:hanging="200"/>
    </w:pPr>
  </w:style>
  <w:style w:type="paragraph" w:styleId="Index6">
    <w:name w:val="index 6"/>
    <w:basedOn w:val="Normal"/>
    <w:next w:val="Normal"/>
    <w:autoRedefine/>
    <w:rsid w:val="001F71C7"/>
    <w:pPr>
      <w:spacing w:line="240" w:lineRule="auto"/>
      <w:ind w:left="1200" w:hanging="200"/>
    </w:pPr>
  </w:style>
  <w:style w:type="paragraph" w:styleId="Index7">
    <w:name w:val="index 7"/>
    <w:basedOn w:val="Normal"/>
    <w:next w:val="Normal"/>
    <w:autoRedefine/>
    <w:rsid w:val="001F71C7"/>
    <w:pPr>
      <w:spacing w:line="240" w:lineRule="auto"/>
      <w:ind w:left="1400" w:hanging="200"/>
    </w:pPr>
  </w:style>
  <w:style w:type="paragraph" w:styleId="Index8">
    <w:name w:val="index 8"/>
    <w:basedOn w:val="Normal"/>
    <w:next w:val="Normal"/>
    <w:autoRedefine/>
    <w:rsid w:val="001F71C7"/>
    <w:pPr>
      <w:spacing w:line="240" w:lineRule="auto"/>
      <w:ind w:left="1600" w:hanging="200"/>
    </w:pPr>
  </w:style>
  <w:style w:type="paragraph" w:styleId="Index9">
    <w:name w:val="index 9"/>
    <w:basedOn w:val="Normal"/>
    <w:next w:val="Normal"/>
    <w:autoRedefine/>
    <w:rsid w:val="001F71C7"/>
    <w:pPr>
      <w:spacing w:line="240" w:lineRule="auto"/>
      <w:ind w:left="1800" w:hanging="200"/>
    </w:pPr>
  </w:style>
  <w:style w:type="paragraph" w:styleId="IndexHeading">
    <w:name w:val="index heading"/>
    <w:basedOn w:val="Normal"/>
    <w:next w:val="Index1"/>
    <w:rsid w:val="001F71C7"/>
    <w:rPr>
      <w:rFonts w:ascii="Cambria" w:hAnsi="Cambria"/>
      <w:b/>
      <w:bCs/>
    </w:rPr>
  </w:style>
  <w:style w:type="character" w:customStyle="1" w:styleId="Instructions">
    <w:name w:val="Instructions"/>
    <w:semiHidden/>
    <w:locked/>
    <w:rsid w:val="001F71C7"/>
    <w:rPr>
      <w:rFonts w:ascii="Arial" w:hAnsi="Arial"/>
      <w:b/>
      <w:bCs/>
      <w:color w:val="FF0000"/>
      <w:sz w:val="16"/>
    </w:rPr>
  </w:style>
  <w:style w:type="paragraph" w:styleId="IntenseQuote">
    <w:name w:val="Intense Quote"/>
    <w:basedOn w:val="Normal"/>
    <w:next w:val="Normal"/>
    <w:link w:val="IntenseQuoteChar"/>
    <w:uiPriority w:val="30"/>
    <w:qFormat/>
    <w:rsid w:val="001F71C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1F71C7"/>
    <w:rPr>
      <w:rFonts w:ascii="Arial" w:eastAsia="Times" w:hAnsi="Arial"/>
      <w:b/>
      <w:bCs/>
      <w:i/>
      <w:iCs/>
      <w:color w:val="4F81BD"/>
    </w:rPr>
  </w:style>
  <w:style w:type="character" w:customStyle="1" w:styleId="Italic">
    <w:name w:val="Italic"/>
    <w:qFormat/>
    <w:rsid w:val="001F71C7"/>
    <w:rPr>
      <w:i/>
    </w:rPr>
  </w:style>
  <w:style w:type="table" w:styleId="LightShading">
    <w:name w:val="Light Shading"/>
    <w:basedOn w:val="TableNormal"/>
    <w:uiPriority w:val="60"/>
    <w:rsid w:val="001F71C7"/>
    <w:rPr>
      <w:rFonts w:eastAsia="Times"/>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F71C7"/>
    <w:rPr>
      <w:rFonts w:eastAsia="Time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F71C7"/>
    <w:rPr>
      <w:rFonts w:eastAsia="Times"/>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F71C7"/>
    <w:rPr>
      <w:rFonts w:eastAsia="Times"/>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F71C7"/>
    <w:rPr>
      <w:rFonts w:eastAsia="Times"/>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F71C7"/>
    <w:rPr>
      <w:rFonts w:eastAsia="Times"/>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LineNumber">
    <w:name w:val="line number"/>
    <w:basedOn w:val="DefaultParagraphFont"/>
    <w:rsid w:val="001F71C7"/>
  </w:style>
  <w:style w:type="paragraph" w:styleId="List">
    <w:name w:val="List"/>
    <w:basedOn w:val="BodyText"/>
    <w:next w:val="BodyText"/>
    <w:rsid w:val="001F71C7"/>
    <w:pPr>
      <w:ind w:left="283" w:hanging="283"/>
    </w:pPr>
  </w:style>
  <w:style w:type="paragraph" w:styleId="List2">
    <w:name w:val="List 2"/>
    <w:basedOn w:val="List"/>
    <w:next w:val="BodyText"/>
    <w:rsid w:val="001F71C7"/>
    <w:pPr>
      <w:ind w:left="566"/>
    </w:pPr>
  </w:style>
  <w:style w:type="paragraph" w:styleId="List3">
    <w:name w:val="List 3"/>
    <w:basedOn w:val="List2"/>
    <w:next w:val="BodyText"/>
    <w:rsid w:val="001F71C7"/>
    <w:pPr>
      <w:ind w:left="849"/>
    </w:pPr>
  </w:style>
  <w:style w:type="paragraph" w:styleId="List4">
    <w:name w:val="List 4"/>
    <w:basedOn w:val="List3"/>
    <w:next w:val="BodyText"/>
    <w:rsid w:val="001F71C7"/>
    <w:pPr>
      <w:ind w:left="1132"/>
    </w:pPr>
  </w:style>
  <w:style w:type="paragraph" w:styleId="List5">
    <w:name w:val="List 5"/>
    <w:basedOn w:val="List4"/>
    <w:next w:val="BodyText"/>
    <w:rsid w:val="001F71C7"/>
    <w:pPr>
      <w:ind w:left="1415"/>
    </w:pPr>
  </w:style>
  <w:style w:type="paragraph" w:styleId="ListBullet">
    <w:name w:val="List Bullet"/>
    <w:basedOn w:val="BodyText"/>
    <w:next w:val="BodyText"/>
    <w:rsid w:val="001F71C7"/>
    <w:pPr>
      <w:numPr>
        <w:numId w:val="24"/>
      </w:numPr>
    </w:pPr>
  </w:style>
  <w:style w:type="paragraph" w:styleId="ListBullet2">
    <w:name w:val="List Bullet 2"/>
    <w:basedOn w:val="ListBullet"/>
    <w:next w:val="BodyText"/>
    <w:rsid w:val="001F71C7"/>
    <w:pPr>
      <w:numPr>
        <w:numId w:val="26"/>
      </w:numPr>
    </w:pPr>
  </w:style>
  <w:style w:type="paragraph" w:styleId="ListBullet3">
    <w:name w:val="List Bullet 3"/>
    <w:basedOn w:val="ListBullet2"/>
    <w:next w:val="BodyText"/>
    <w:rsid w:val="001F71C7"/>
    <w:pPr>
      <w:numPr>
        <w:numId w:val="28"/>
      </w:numPr>
    </w:pPr>
  </w:style>
  <w:style w:type="paragraph" w:styleId="ListBullet4">
    <w:name w:val="List Bullet 4"/>
    <w:basedOn w:val="ListBullet3"/>
    <w:next w:val="BodyText"/>
    <w:rsid w:val="001F71C7"/>
    <w:pPr>
      <w:numPr>
        <w:numId w:val="30"/>
      </w:numPr>
    </w:pPr>
  </w:style>
  <w:style w:type="paragraph" w:styleId="ListBullet5">
    <w:name w:val="List Bullet 5"/>
    <w:basedOn w:val="ListBullet4"/>
    <w:next w:val="BodyText"/>
    <w:rsid w:val="001F71C7"/>
    <w:pPr>
      <w:numPr>
        <w:numId w:val="32"/>
      </w:numPr>
    </w:pPr>
  </w:style>
  <w:style w:type="paragraph" w:styleId="ListContinue">
    <w:name w:val="List Continue"/>
    <w:basedOn w:val="BodyText"/>
    <w:next w:val="BodyText"/>
    <w:rsid w:val="001F71C7"/>
    <w:pPr>
      <w:ind w:left="283"/>
    </w:pPr>
  </w:style>
  <w:style w:type="paragraph" w:styleId="ListContinue2">
    <w:name w:val="List Continue 2"/>
    <w:basedOn w:val="ListContinue"/>
    <w:next w:val="BodyText"/>
    <w:rsid w:val="001F71C7"/>
    <w:pPr>
      <w:ind w:left="566"/>
    </w:pPr>
  </w:style>
  <w:style w:type="paragraph" w:styleId="ListContinue3">
    <w:name w:val="List Continue 3"/>
    <w:basedOn w:val="ListContinue2"/>
    <w:next w:val="BodyText"/>
    <w:rsid w:val="001F71C7"/>
    <w:pPr>
      <w:ind w:left="849"/>
    </w:pPr>
  </w:style>
  <w:style w:type="paragraph" w:styleId="ListContinue4">
    <w:name w:val="List Continue 4"/>
    <w:basedOn w:val="ListContinue3"/>
    <w:next w:val="BodyText"/>
    <w:rsid w:val="001F71C7"/>
    <w:pPr>
      <w:ind w:left="1132"/>
    </w:pPr>
  </w:style>
  <w:style w:type="paragraph" w:styleId="ListContinue5">
    <w:name w:val="List Continue 5"/>
    <w:basedOn w:val="ListContinue4"/>
    <w:next w:val="BodyText"/>
    <w:rsid w:val="001F71C7"/>
    <w:pPr>
      <w:ind w:left="1415"/>
    </w:pPr>
  </w:style>
  <w:style w:type="paragraph" w:styleId="ListNumber">
    <w:name w:val="List Number"/>
    <w:basedOn w:val="BodyText"/>
    <w:next w:val="BodyText"/>
    <w:rsid w:val="001F71C7"/>
    <w:pPr>
      <w:numPr>
        <w:numId w:val="34"/>
      </w:numPr>
    </w:pPr>
  </w:style>
  <w:style w:type="paragraph" w:styleId="ListNumber2">
    <w:name w:val="List Number 2"/>
    <w:basedOn w:val="ListNumber"/>
    <w:next w:val="BodyText"/>
    <w:rsid w:val="001F71C7"/>
    <w:pPr>
      <w:numPr>
        <w:numId w:val="36"/>
      </w:numPr>
    </w:pPr>
  </w:style>
  <w:style w:type="paragraph" w:styleId="ListNumber3">
    <w:name w:val="List Number 3"/>
    <w:basedOn w:val="ListNumber2"/>
    <w:next w:val="BodyText"/>
    <w:rsid w:val="001F71C7"/>
    <w:pPr>
      <w:numPr>
        <w:numId w:val="38"/>
      </w:numPr>
    </w:pPr>
  </w:style>
  <w:style w:type="paragraph" w:styleId="ListNumber4">
    <w:name w:val="List Number 4"/>
    <w:basedOn w:val="ListNumber3"/>
    <w:next w:val="BodyText"/>
    <w:rsid w:val="001F71C7"/>
    <w:pPr>
      <w:numPr>
        <w:numId w:val="40"/>
      </w:numPr>
    </w:pPr>
  </w:style>
  <w:style w:type="paragraph" w:styleId="ListNumber5">
    <w:name w:val="List Number 5"/>
    <w:basedOn w:val="ListNumber4"/>
    <w:next w:val="BodyText"/>
    <w:rsid w:val="001F71C7"/>
    <w:pPr>
      <w:numPr>
        <w:numId w:val="42"/>
      </w:numPr>
    </w:pPr>
  </w:style>
  <w:style w:type="paragraph" w:styleId="ListParagraph">
    <w:name w:val="List Paragraph"/>
    <w:basedOn w:val="Normal"/>
    <w:uiPriority w:val="34"/>
    <w:qFormat/>
    <w:rsid w:val="001F71C7"/>
    <w:pPr>
      <w:ind w:left="720"/>
      <w:contextualSpacing/>
    </w:pPr>
  </w:style>
  <w:style w:type="paragraph" w:styleId="MacroText">
    <w:name w:val="macro"/>
    <w:link w:val="MacroTextChar"/>
    <w:rsid w:val="001F71C7"/>
    <w:pPr>
      <w:tabs>
        <w:tab w:val="left" w:pos="480"/>
        <w:tab w:val="left" w:pos="960"/>
        <w:tab w:val="left" w:pos="1440"/>
        <w:tab w:val="left" w:pos="1920"/>
        <w:tab w:val="left" w:pos="2400"/>
        <w:tab w:val="left" w:pos="2880"/>
        <w:tab w:val="left" w:pos="3360"/>
        <w:tab w:val="left" w:pos="3840"/>
        <w:tab w:val="left" w:pos="4320"/>
      </w:tabs>
      <w:spacing w:before="180" w:after="180" w:line="280" w:lineRule="atLeast"/>
    </w:pPr>
    <w:rPr>
      <w:rFonts w:ascii="Consolas" w:eastAsia="Times" w:hAnsi="Consolas"/>
    </w:rPr>
  </w:style>
  <w:style w:type="character" w:customStyle="1" w:styleId="MacroTextChar">
    <w:name w:val="Macro Text Char"/>
    <w:link w:val="MacroText"/>
    <w:rsid w:val="001F71C7"/>
    <w:rPr>
      <w:rFonts w:ascii="Consolas" w:eastAsia="Times" w:hAnsi="Consolas"/>
    </w:rPr>
  </w:style>
  <w:style w:type="table" w:styleId="MediumGrid2">
    <w:name w:val="Medium Grid 2"/>
    <w:basedOn w:val="TableNormal"/>
    <w:uiPriority w:val="68"/>
    <w:rsid w:val="001F71C7"/>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
    <w:name w:val="Medium Shading 1"/>
    <w:basedOn w:val="TableNormal"/>
    <w:uiPriority w:val="63"/>
    <w:rsid w:val="001F71C7"/>
    <w:rPr>
      <w:rFonts w:eastAsia="Time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1F71C7"/>
    <w:rPr>
      <w:rFonts w:eastAsia="Tim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BodyText"/>
    <w:link w:val="MessageHeaderChar"/>
    <w:rsid w:val="001F71C7"/>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rsid w:val="001F71C7"/>
    <w:rPr>
      <w:rFonts w:ascii="Arial" w:eastAsia="Times" w:hAnsi="Arial" w:cs="Arial"/>
      <w:sz w:val="24"/>
      <w:szCs w:val="24"/>
      <w:shd w:val="pct20" w:color="auto" w:fill="auto"/>
    </w:rPr>
  </w:style>
  <w:style w:type="paragraph" w:styleId="NoSpacing">
    <w:name w:val="No Spacing"/>
    <w:uiPriority w:val="1"/>
    <w:qFormat/>
    <w:rsid w:val="001F71C7"/>
    <w:pPr>
      <w:spacing w:before="180" w:after="180" w:line="280" w:lineRule="atLeast"/>
    </w:pPr>
    <w:rPr>
      <w:rFonts w:eastAsia="Times"/>
    </w:rPr>
  </w:style>
  <w:style w:type="paragraph" w:styleId="NormalWeb">
    <w:name w:val="Normal (Web)"/>
    <w:basedOn w:val="BodyText"/>
    <w:next w:val="BodyText"/>
    <w:rsid w:val="001F71C7"/>
    <w:rPr>
      <w:sz w:val="24"/>
      <w:szCs w:val="24"/>
    </w:rPr>
  </w:style>
  <w:style w:type="paragraph" w:styleId="NormalIndent">
    <w:name w:val="Normal Indent"/>
    <w:basedOn w:val="BodyText"/>
    <w:next w:val="BodyText"/>
    <w:rsid w:val="001F71C7"/>
    <w:pPr>
      <w:ind w:left="720"/>
    </w:pPr>
  </w:style>
  <w:style w:type="paragraph" w:styleId="NoteHeading">
    <w:name w:val="Note Heading"/>
    <w:basedOn w:val="BodyText"/>
    <w:next w:val="BodyText"/>
    <w:link w:val="NoteHeadingChar"/>
    <w:rsid w:val="001F71C7"/>
  </w:style>
  <w:style w:type="character" w:customStyle="1" w:styleId="NoteHeadingChar">
    <w:name w:val="Note Heading Char"/>
    <w:link w:val="NoteHeading"/>
    <w:rsid w:val="001F71C7"/>
    <w:rPr>
      <w:rFonts w:ascii="Arial" w:eastAsia="Times" w:hAnsi="Arial" w:cs="Arial"/>
    </w:rPr>
  </w:style>
  <w:style w:type="paragraph" w:customStyle="1" w:styleId="Notes">
    <w:name w:val="Notes"/>
    <w:basedOn w:val="BodyText"/>
    <w:qFormat/>
    <w:rsid w:val="001F71C7"/>
    <w:pPr>
      <w:numPr>
        <w:numId w:val="43"/>
      </w:numPr>
      <w:pBdr>
        <w:top w:val="single" w:sz="4" w:space="1" w:color="808080"/>
      </w:pBdr>
      <w:spacing w:before="0" w:after="0" w:line="160" w:lineRule="atLeast"/>
    </w:pPr>
    <w:rPr>
      <w:rFonts w:eastAsia="Times New Roman"/>
      <w:sz w:val="16"/>
    </w:rPr>
  </w:style>
  <w:style w:type="character" w:styleId="PageNumber">
    <w:name w:val="page number"/>
    <w:rsid w:val="001F71C7"/>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link w:val="PlainTextChar"/>
    <w:rsid w:val="001F71C7"/>
    <w:rPr>
      <w:rFonts w:ascii="Courier New" w:hAnsi="Courier New" w:cs="Courier New"/>
    </w:rPr>
  </w:style>
  <w:style w:type="character" w:customStyle="1" w:styleId="PlainTextChar">
    <w:name w:val="Plain Text Char"/>
    <w:link w:val="PlainText"/>
    <w:rsid w:val="001F71C7"/>
    <w:rPr>
      <w:rFonts w:ascii="Courier New" w:eastAsia="Times" w:hAnsi="Courier New" w:cs="Courier New"/>
    </w:rPr>
  </w:style>
  <w:style w:type="paragraph" w:styleId="Quote">
    <w:name w:val="Quote"/>
    <w:basedOn w:val="Normal"/>
    <w:next w:val="Normal"/>
    <w:link w:val="QuoteChar"/>
    <w:uiPriority w:val="29"/>
    <w:qFormat/>
    <w:rsid w:val="001F71C7"/>
    <w:rPr>
      <w:i/>
      <w:iCs/>
      <w:color w:val="000000"/>
    </w:rPr>
  </w:style>
  <w:style w:type="character" w:customStyle="1" w:styleId="QuoteChar">
    <w:name w:val="Quote Char"/>
    <w:link w:val="Quote"/>
    <w:uiPriority w:val="29"/>
    <w:rsid w:val="001F71C7"/>
    <w:rPr>
      <w:rFonts w:ascii="Arial" w:eastAsia="Times" w:hAnsi="Arial"/>
      <w:i/>
      <w:iCs/>
      <w:color w:val="000000"/>
    </w:rPr>
  </w:style>
  <w:style w:type="paragraph" w:customStyle="1" w:styleId="Record">
    <w:name w:val="Record #"/>
    <w:next w:val="BodyText"/>
    <w:qFormat/>
    <w:rsid w:val="006A6AF9"/>
    <w:pPr>
      <w:keepNext/>
      <w:spacing w:before="180" w:after="1440" w:line="280" w:lineRule="atLeast"/>
    </w:pPr>
    <w:rPr>
      <w:caps/>
      <w:spacing w:val="10"/>
      <w:sz w:val="19"/>
    </w:rPr>
  </w:style>
  <w:style w:type="paragraph" w:customStyle="1" w:styleId="References">
    <w:name w:val="References"/>
    <w:basedOn w:val="BodyText"/>
    <w:qFormat/>
    <w:rsid w:val="001F71C7"/>
    <w:pPr>
      <w:spacing w:before="60" w:after="60"/>
      <w:ind w:left="284" w:hanging="284"/>
    </w:pPr>
    <w:rPr>
      <w:rFonts w:eastAsia="Times New Roman"/>
    </w:rPr>
  </w:style>
  <w:style w:type="character" w:customStyle="1" w:styleId="ReferencesItalic">
    <w:name w:val="References Italic"/>
    <w:qFormat/>
    <w:rsid w:val="001F71C7"/>
    <w:rPr>
      <w:i/>
    </w:rPr>
  </w:style>
  <w:style w:type="paragraph" w:styleId="Salutation">
    <w:name w:val="Salutation"/>
    <w:basedOn w:val="BodyText"/>
    <w:next w:val="BodyText"/>
    <w:link w:val="SalutationChar"/>
    <w:rsid w:val="001F71C7"/>
  </w:style>
  <w:style w:type="character" w:customStyle="1" w:styleId="SalutationChar">
    <w:name w:val="Salutation Char"/>
    <w:link w:val="Salutation"/>
    <w:rsid w:val="001F71C7"/>
    <w:rPr>
      <w:rFonts w:ascii="Arial" w:eastAsia="Times" w:hAnsi="Arial" w:cs="Arial"/>
    </w:rPr>
  </w:style>
  <w:style w:type="paragraph" w:styleId="Signature">
    <w:name w:val="Signature"/>
    <w:basedOn w:val="BodyText"/>
    <w:next w:val="BodyText"/>
    <w:link w:val="SignatureChar"/>
    <w:rsid w:val="001F71C7"/>
    <w:pPr>
      <w:ind w:left="4252"/>
    </w:pPr>
  </w:style>
  <w:style w:type="character" w:customStyle="1" w:styleId="SignatureChar">
    <w:name w:val="Signature Char"/>
    <w:link w:val="Signature"/>
    <w:rsid w:val="001F71C7"/>
    <w:rPr>
      <w:rFonts w:ascii="Arial" w:eastAsia="Times" w:hAnsi="Arial" w:cs="Arial"/>
    </w:rPr>
  </w:style>
  <w:style w:type="character" w:styleId="Strong">
    <w:name w:val="Strong"/>
    <w:qFormat/>
    <w:rsid w:val="001F71C7"/>
    <w:rPr>
      <w:b/>
      <w:bCs/>
    </w:rPr>
  </w:style>
  <w:style w:type="paragraph" w:customStyle="1" w:styleId="StyleBodyTextLinespacingAtleast6pt">
    <w:name w:val="Style Body Text + Line spacing:  At least 6 pt"/>
    <w:basedOn w:val="BodyText"/>
    <w:next w:val="BodyText"/>
    <w:semiHidden/>
    <w:locked/>
    <w:rsid w:val="001F71C7"/>
    <w:rPr>
      <w:rFonts w:eastAsia="Times New Roman"/>
    </w:rPr>
  </w:style>
  <w:style w:type="paragraph" w:customStyle="1" w:styleId="StyleHeading4numberedNotBoldNotItalic">
    <w:name w:val="Style Heading 4 numbered + Not Bold Not Italic"/>
    <w:basedOn w:val="Heading4numbered"/>
    <w:semiHidden/>
    <w:locked/>
    <w:rsid w:val="001F71C7"/>
    <w:pPr>
      <w:numPr>
        <w:ilvl w:val="0"/>
        <w:numId w:val="0"/>
      </w:numPr>
    </w:pPr>
    <w:rPr>
      <w:b w:val="0"/>
    </w:rPr>
  </w:style>
  <w:style w:type="paragraph" w:customStyle="1" w:styleId="StyleHeads3NumberedNotBold">
    <w:name w:val="Style Heads 3 Numbered + Not Bold"/>
    <w:basedOn w:val="Heading3numbered"/>
    <w:semiHidden/>
    <w:locked/>
    <w:rsid w:val="001F71C7"/>
    <w:pPr>
      <w:numPr>
        <w:ilvl w:val="0"/>
        <w:numId w:val="0"/>
      </w:numPr>
    </w:pPr>
  </w:style>
  <w:style w:type="character" w:customStyle="1" w:styleId="Subscript">
    <w:name w:val="Subscript"/>
    <w:qFormat/>
    <w:rsid w:val="001F71C7"/>
    <w:rPr>
      <w:position w:val="-2"/>
      <w:vertAlign w:val="subscript"/>
    </w:rPr>
  </w:style>
  <w:style w:type="character" w:customStyle="1" w:styleId="Subscriptitalic">
    <w:name w:val="Subscript italic"/>
    <w:qFormat/>
    <w:rsid w:val="001F71C7"/>
    <w:rPr>
      <w:i/>
      <w:iCs/>
      <w:position w:val="-2"/>
      <w:vertAlign w:val="subscript"/>
    </w:rPr>
  </w:style>
  <w:style w:type="paragraph" w:styleId="Subtitle">
    <w:name w:val="Subtitle"/>
    <w:basedOn w:val="BodyText"/>
    <w:next w:val="BodyText"/>
    <w:link w:val="SubtitleChar"/>
    <w:qFormat/>
    <w:rsid w:val="001F71C7"/>
    <w:pPr>
      <w:spacing w:after="60"/>
      <w:jc w:val="center"/>
      <w:outlineLvl w:val="1"/>
    </w:pPr>
    <w:rPr>
      <w:sz w:val="24"/>
      <w:szCs w:val="24"/>
    </w:rPr>
  </w:style>
  <w:style w:type="character" w:customStyle="1" w:styleId="SubtitleChar">
    <w:name w:val="Subtitle Char"/>
    <w:link w:val="Subtitle"/>
    <w:rsid w:val="001F71C7"/>
    <w:rPr>
      <w:rFonts w:ascii="Arial" w:eastAsia="Times" w:hAnsi="Arial" w:cs="Arial"/>
      <w:sz w:val="24"/>
      <w:szCs w:val="24"/>
    </w:rPr>
  </w:style>
  <w:style w:type="character" w:customStyle="1" w:styleId="Superscript">
    <w:name w:val="Superscript"/>
    <w:qFormat/>
    <w:rsid w:val="001F71C7"/>
    <w:rPr>
      <w:position w:val="2"/>
      <w:vertAlign w:val="superscript"/>
    </w:rPr>
  </w:style>
  <w:style w:type="character" w:customStyle="1" w:styleId="SuperscriptItalic">
    <w:name w:val="Superscript Italic"/>
    <w:qFormat/>
    <w:rsid w:val="001F71C7"/>
    <w:rPr>
      <w:i/>
      <w:iCs/>
      <w:position w:val="2"/>
      <w:vertAlign w:val="superscript"/>
    </w:rPr>
  </w:style>
  <w:style w:type="table" w:styleId="Table3Deffects1">
    <w:name w:val="Table 3D effects 1"/>
    <w:basedOn w:val="TableNormal"/>
    <w:rsid w:val="001F71C7"/>
    <w:pPr>
      <w:spacing w:before="600" w:after="600"/>
      <w:jc w:val="right"/>
    </w:pPr>
    <w:rPr>
      <w:rFonts w:eastAsia="Tim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F71C7"/>
    <w:rPr>
      <w:rFonts w:eastAsia="Tim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F71C7"/>
    <w:rPr>
      <w:rFonts w:eastAsia="Tim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F71C7"/>
    <w:rPr>
      <w:rFonts w:eastAsia="Tim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F71C7"/>
    <w:rPr>
      <w:rFonts w:eastAsia="Times"/>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F71C7"/>
    <w:rPr>
      <w:rFonts w:eastAsia="Tim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F71C7"/>
    <w:rPr>
      <w:rFonts w:eastAsia="Times"/>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F71C7"/>
    <w:rPr>
      <w:rFonts w:eastAsia="Tim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F71C7"/>
    <w:rPr>
      <w:rFonts w:eastAsia="Tim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F71C7"/>
    <w:rPr>
      <w:rFonts w:eastAsia="Times"/>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F71C7"/>
    <w:rPr>
      <w:rFonts w:eastAsia="Times"/>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F71C7"/>
    <w:rPr>
      <w:rFonts w:eastAsia="Times"/>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F71C7"/>
    <w:rPr>
      <w:rFonts w:eastAsia="Tim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F71C7"/>
    <w:rPr>
      <w:rFonts w:eastAsia="Tim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F71C7"/>
    <w:rPr>
      <w:rFonts w:eastAsia="Tim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F71C7"/>
    <w:rPr>
      <w:rFonts w:eastAsia="Tim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F71C7"/>
    <w:rPr>
      <w:rFonts w:eastAsia="Tim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F71C7"/>
    <w:rPr>
      <w:rFonts w:eastAsia="Tim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F71C7"/>
    <w:rPr>
      <w:rFonts w:eastAsia="Tim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F71C7"/>
    <w:rPr>
      <w:rFonts w:eastAsia="Times"/>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F71C7"/>
    <w:rPr>
      <w:rFonts w:eastAsia="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rsid w:val="001F71C7"/>
    <w:pPr>
      <w:spacing w:before="180" w:after="180" w:line="200" w:lineRule="atLeast"/>
    </w:pPr>
    <w:rPr>
      <w:rFonts w:ascii="Arial Bold" w:hAnsi="Arial Bold" w:cs="Arial"/>
      <w:color w:val="FFFFFF"/>
      <w:sz w:val="18"/>
    </w:rPr>
  </w:style>
  <w:style w:type="paragraph" w:customStyle="1" w:styleId="Tableheadingcentred">
    <w:name w:val="Table heading centred"/>
    <w:basedOn w:val="Tableheadingleft"/>
    <w:qFormat/>
    <w:rsid w:val="001F71C7"/>
    <w:pPr>
      <w:jc w:val="center"/>
    </w:pPr>
  </w:style>
  <w:style w:type="paragraph" w:customStyle="1" w:styleId="Tableheadingright">
    <w:name w:val="Table heading right"/>
    <w:basedOn w:val="Tableheadingcentred"/>
    <w:qFormat/>
    <w:rsid w:val="001F71C7"/>
    <w:pPr>
      <w:jc w:val="right"/>
    </w:pPr>
  </w:style>
  <w:style w:type="table" w:styleId="TableList1">
    <w:name w:val="Table List 1"/>
    <w:basedOn w:val="TableNormal"/>
    <w:rsid w:val="001F71C7"/>
    <w:rPr>
      <w:rFonts w:eastAsia="Tim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F71C7"/>
    <w:rPr>
      <w:rFonts w:eastAsia="Tim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F71C7"/>
    <w:rPr>
      <w:rFonts w:eastAsia="Tim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F71C7"/>
    <w:rPr>
      <w:rFonts w:eastAsia="Tim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F71C7"/>
    <w:rPr>
      <w:rFonts w:eastAsia="Tim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1">
    <w:name w:val="toc 1"/>
    <w:basedOn w:val="BodyText"/>
    <w:next w:val="BodyText"/>
    <w:autoRedefine/>
    <w:uiPriority w:val="39"/>
    <w:qFormat/>
    <w:rsid w:val="00C063F6"/>
    <w:pPr>
      <w:tabs>
        <w:tab w:val="right" w:leader="dot" w:pos="9072"/>
      </w:tabs>
      <w:spacing w:before="120" w:after="0" w:line="200" w:lineRule="atLeast"/>
      <w:ind w:right="284"/>
    </w:pPr>
    <w:rPr>
      <w:noProof/>
    </w:rPr>
  </w:style>
  <w:style w:type="paragraph" w:styleId="TableofFigures">
    <w:name w:val="table of figures"/>
    <w:basedOn w:val="TOC1"/>
    <w:next w:val="BodyText"/>
    <w:rsid w:val="001F71C7"/>
  </w:style>
  <w:style w:type="table" w:styleId="TableProfessional">
    <w:name w:val="Table Professional"/>
    <w:basedOn w:val="TableNormal"/>
    <w:rsid w:val="001F71C7"/>
    <w:rPr>
      <w:rFonts w:eastAsia="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F71C7"/>
    <w:rPr>
      <w:rFonts w:eastAsia="Tim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F71C7"/>
    <w:rPr>
      <w:rFonts w:eastAsia="Tim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F71C7"/>
    <w:rPr>
      <w:rFonts w:eastAsia="Tim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tyleGAHeaderRowColumn">
    <w:name w:val="Table Style GA Header Row &amp; Column"/>
    <w:basedOn w:val="TableNormal"/>
    <w:uiPriority w:val="99"/>
    <w:rsid w:val="001F71C7"/>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shd w:val="clear" w:color="auto" w:fill="FFFFFF"/>
      </w:tcPr>
    </w:tblStylePr>
  </w:style>
  <w:style w:type="table" w:customStyle="1" w:styleId="TableStyleGAHeaderColumn">
    <w:name w:val="Table Style GA Header Column"/>
    <w:basedOn w:val="TableStyleGAHeaderRowColumn"/>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444444"/>
      </w:tcPr>
    </w:tblStylePr>
  </w:style>
  <w:style w:type="table" w:customStyle="1" w:styleId="TableStyleGAHeaderRow">
    <w:name w:val="Table Style GA Header Row"/>
    <w:basedOn w:val="TableNormal"/>
    <w:rsid w:val="001E3BDC"/>
    <w:rPr>
      <w:rFonts w:eastAsia="Times"/>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customStyle="1" w:styleId="TableStyleGANoHeaders">
    <w:name w:val="Table Style GA No Headers"/>
    <w:basedOn w:val="TableStyleGAHeaderRow"/>
    <w:uiPriority w:val="99"/>
    <w:rsid w:val="001F71C7"/>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table" w:styleId="TableSubtle1">
    <w:name w:val="Table Subtle 1"/>
    <w:basedOn w:val="TableNormal"/>
    <w:rsid w:val="001F71C7"/>
    <w:rPr>
      <w:rFonts w:eastAsia="Tim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F71C7"/>
    <w:rPr>
      <w:rFonts w:eastAsia="Tim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left">
    <w:name w:val="Table text left"/>
    <w:next w:val="Tabletextright"/>
    <w:qFormat/>
    <w:rsid w:val="00FC6C2E"/>
    <w:pPr>
      <w:spacing w:line="160" w:lineRule="atLeast"/>
    </w:pPr>
    <w:rPr>
      <w:rFonts w:cs="Arial"/>
      <w:sz w:val="18"/>
    </w:rPr>
  </w:style>
  <w:style w:type="paragraph" w:customStyle="1" w:styleId="Tabletextcentred">
    <w:name w:val="Table text centred"/>
    <w:basedOn w:val="Tabletextleft"/>
    <w:qFormat/>
    <w:rsid w:val="001F71C7"/>
    <w:pPr>
      <w:jc w:val="center"/>
    </w:pPr>
  </w:style>
  <w:style w:type="paragraph" w:customStyle="1" w:styleId="Tabletextright">
    <w:name w:val="Table text right"/>
    <w:basedOn w:val="Tabletextcentred"/>
    <w:qFormat/>
    <w:rsid w:val="001F71C7"/>
    <w:pPr>
      <w:jc w:val="right"/>
    </w:pPr>
  </w:style>
  <w:style w:type="table" w:styleId="TableTheme">
    <w:name w:val="Table Theme"/>
    <w:basedOn w:val="TableNormal"/>
    <w:rsid w:val="001F71C7"/>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BodyText"/>
    <w:next w:val="BodyText"/>
    <w:qFormat/>
    <w:rsid w:val="001F71C7"/>
    <w:pPr>
      <w:keepNext/>
      <w:spacing w:before="360" w:after="60" w:line="240" w:lineRule="atLeast"/>
    </w:pPr>
    <w:rPr>
      <w:rFonts w:eastAsia="Times New Roman"/>
      <w:i/>
      <w:sz w:val="18"/>
      <w:szCs w:val="18"/>
    </w:rPr>
  </w:style>
  <w:style w:type="character" w:customStyle="1" w:styleId="Tabletitlebold">
    <w:name w:val="Table title bold"/>
    <w:qFormat/>
    <w:rsid w:val="001F71C7"/>
    <w:rPr>
      <w:b/>
    </w:rPr>
  </w:style>
  <w:style w:type="table" w:styleId="TableWeb1">
    <w:name w:val="Table Web 1"/>
    <w:basedOn w:val="TableNormal"/>
    <w:rsid w:val="001F71C7"/>
    <w:rPr>
      <w:rFonts w:eastAsia="Tim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71C7"/>
    <w:rPr>
      <w:rFonts w:eastAsia="Tim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71C7"/>
    <w:rPr>
      <w:rFonts w:eastAsia="Tim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BodyText"/>
    <w:next w:val="BodyText"/>
    <w:link w:val="TitleChar"/>
    <w:qFormat/>
    <w:rsid w:val="001F71C7"/>
    <w:pPr>
      <w:spacing w:before="240" w:after="60"/>
      <w:jc w:val="center"/>
      <w:outlineLvl w:val="0"/>
    </w:pPr>
    <w:rPr>
      <w:bCs/>
      <w:kern w:val="28"/>
      <w:sz w:val="32"/>
      <w:szCs w:val="32"/>
    </w:rPr>
  </w:style>
  <w:style w:type="character" w:customStyle="1" w:styleId="TitleChar">
    <w:name w:val="Title Char"/>
    <w:link w:val="Title"/>
    <w:rsid w:val="001F71C7"/>
    <w:rPr>
      <w:rFonts w:ascii="Arial" w:eastAsia="Times" w:hAnsi="Arial" w:cs="Arial"/>
      <w:bCs/>
      <w:kern w:val="28"/>
      <w:sz w:val="32"/>
      <w:szCs w:val="32"/>
    </w:rPr>
  </w:style>
  <w:style w:type="paragraph" w:styleId="TOAHeading">
    <w:name w:val="toa heading"/>
    <w:next w:val="Normal"/>
    <w:uiPriority w:val="99"/>
    <w:rsid w:val="001F71C7"/>
    <w:pPr>
      <w:spacing w:before="120" w:after="180" w:line="280" w:lineRule="atLeast"/>
    </w:pPr>
    <w:rPr>
      <w:bCs/>
      <w:szCs w:val="24"/>
    </w:rPr>
  </w:style>
  <w:style w:type="paragraph" w:styleId="TOC2">
    <w:name w:val="toc 2"/>
    <w:basedOn w:val="TOC1"/>
    <w:next w:val="BodyText"/>
    <w:autoRedefine/>
    <w:uiPriority w:val="39"/>
    <w:qFormat/>
    <w:rsid w:val="00FF1DD2"/>
    <w:pPr>
      <w:spacing w:before="60"/>
      <w:ind w:left="142"/>
    </w:pPr>
  </w:style>
  <w:style w:type="paragraph" w:styleId="TOC3">
    <w:name w:val="toc 3"/>
    <w:basedOn w:val="TOC2"/>
    <w:next w:val="BodyText"/>
    <w:autoRedefine/>
    <w:qFormat/>
    <w:rsid w:val="001F71C7"/>
    <w:pPr>
      <w:ind w:left="284"/>
    </w:pPr>
  </w:style>
  <w:style w:type="paragraph" w:styleId="TOC4">
    <w:name w:val="toc 4"/>
    <w:basedOn w:val="TOC3"/>
    <w:next w:val="BodyText"/>
    <w:autoRedefine/>
    <w:qFormat/>
    <w:rsid w:val="001F71C7"/>
    <w:pPr>
      <w:ind w:left="425"/>
    </w:pPr>
  </w:style>
  <w:style w:type="paragraph" w:styleId="TOC5">
    <w:name w:val="toc 5"/>
    <w:basedOn w:val="TOC4"/>
    <w:next w:val="BodyText"/>
    <w:autoRedefine/>
    <w:qFormat/>
    <w:rsid w:val="001F71C7"/>
    <w:pPr>
      <w:ind w:left="567"/>
    </w:pPr>
  </w:style>
  <w:style w:type="paragraph" w:styleId="TOC6">
    <w:name w:val="toc 6"/>
    <w:basedOn w:val="Normal"/>
    <w:next w:val="Normal"/>
    <w:autoRedefine/>
    <w:rsid w:val="001F71C7"/>
    <w:pPr>
      <w:ind w:left="1050"/>
    </w:pPr>
  </w:style>
  <w:style w:type="paragraph" w:styleId="TOC7">
    <w:name w:val="toc 7"/>
    <w:basedOn w:val="Normal"/>
    <w:next w:val="Normal"/>
    <w:autoRedefine/>
    <w:rsid w:val="001F71C7"/>
    <w:pPr>
      <w:spacing w:after="100"/>
      <w:ind w:left="1200"/>
    </w:pPr>
  </w:style>
  <w:style w:type="paragraph" w:styleId="TOC8">
    <w:name w:val="toc 8"/>
    <w:basedOn w:val="Normal"/>
    <w:next w:val="Normal"/>
    <w:autoRedefine/>
    <w:rsid w:val="001F71C7"/>
    <w:pPr>
      <w:spacing w:after="100"/>
      <w:ind w:left="1400"/>
    </w:pPr>
  </w:style>
  <w:style w:type="paragraph" w:styleId="TOC9">
    <w:name w:val="toc 9"/>
    <w:basedOn w:val="Normal"/>
    <w:next w:val="Normal"/>
    <w:autoRedefine/>
    <w:rsid w:val="001F71C7"/>
    <w:pPr>
      <w:spacing w:after="100"/>
      <w:ind w:left="1600"/>
    </w:pPr>
  </w:style>
  <w:style w:type="paragraph" w:styleId="TOCHeading">
    <w:name w:val="TOC Heading"/>
    <w:next w:val="Normal"/>
    <w:qFormat/>
    <w:rsid w:val="001F71C7"/>
    <w:pPr>
      <w:pageBreakBefore/>
      <w:spacing w:before="180" w:after="960" w:line="280" w:lineRule="atLeast"/>
    </w:pPr>
    <w:rPr>
      <w:sz w:val="40"/>
    </w:rPr>
  </w:style>
  <w:style w:type="paragraph" w:customStyle="1" w:styleId="VersoBoldPgB4">
    <w:name w:val="Verso Bold Pg B4"/>
    <w:basedOn w:val="Normal"/>
    <w:next w:val="BodyText"/>
    <w:qFormat/>
    <w:rsid w:val="001F71C7"/>
    <w:pPr>
      <w:pageBreakBefore/>
      <w:spacing w:after="60" w:line="240" w:lineRule="atLeast"/>
    </w:pPr>
    <w:rPr>
      <w:rFonts w:cs="Arial"/>
      <w:b/>
      <w:kern w:val="28"/>
    </w:rPr>
  </w:style>
  <w:style w:type="paragraph" w:customStyle="1" w:styleId="Versopagebold">
    <w:name w:val="Verso page bold"/>
    <w:basedOn w:val="BodyText"/>
    <w:next w:val="Normal"/>
    <w:qFormat/>
    <w:rsid w:val="001F71C7"/>
    <w:pPr>
      <w:spacing w:before="360" w:after="60"/>
    </w:pPr>
    <w:rPr>
      <w:b/>
      <w:kern w:val="28"/>
    </w:rPr>
  </w:style>
  <w:style w:type="paragraph" w:customStyle="1" w:styleId="Versopageinfo">
    <w:name w:val="Verso page info"/>
    <w:basedOn w:val="BodyText"/>
    <w:link w:val="VersopageinfoChar"/>
    <w:qFormat/>
    <w:rsid w:val="001F71C7"/>
    <w:pPr>
      <w:spacing w:before="0"/>
    </w:pPr>
  </w:style>
  <w:style w:type="character" w:customStyle="1" w:styleId="VersopageinfoChar">
    <w:name w:val="Verso page info Char"/>
    <w:link w:val="Versopageinfo"/>
    <w:rsid w:val="001F71C7"/>
    <w:rPr>
      <w:rFonts w:ascii="Arial" w:eastAsia="Times" w:hAnsi="Arial" w:cs="Arial"/>
    </w:rPr>
  </w:style>
  <w:style w:type="paragraph" w:customStyle="1" w:styleId="Bodytext3ptLS">
    <w:name w:val="Body text 3pt LS"/>
    <w:basedOn w:val="BodyText"/>
    <w:rsid w:val="00576953"/>
    <w:pPr>
      <w:tabs>
        <w:tab w:val="left" w:pos="1260"/>
      </w:tabs>
      <w:spacing w:before="60" w:after="60"/>
    </w:pPr>
  </w:style>
  <w:style w:type="paragraph" w:customStyle="1" w:styleId="BodyTextNOLS">
    <w:name w:val="Body Text NO LS"/>
    <w:basedOn w:val="BodyText"/>
    <w:next w:val="BodyText"/>
    <w:rsid w:val="00576953"/>
    <w:pPr>
      <w:spacing w:before="0" w:after="0"/>
    </w:pPr>
    <w:rPr>
      <w:rFonts w:eastAsia="Times New Roman" w:cs="Times New Roman"/>
    </w:rPr>
  </w:style>
  <w:style w:type="paragraph" w:customStyle="1" w:styleId="Style1">
    <w:name w:val="Style1"/>
    <w:basedOn w:val="Heading3"/>
    <w:rsid w:val="00194B43"/>
  </w:style>
  <w:style w:type="paragraph" w:customStyle="1" w:styleId="Style2">
    <w:name w:val="Style2"/>
    <w:basedOn w:val="Heading3"/>
    <w:rsid w:val="008219D9"/>
  </w:style>
  <w:style w:type="paragraph" w:customStyle="1" w:styleId="Tabletext">
    <w:name w:val="Table text"/>
    <w:basedOn w:val="Normal"/>
    <w:rsid w:val="00283534"/>
    <w:pPr>
      <w:spacing w:line="250" w:lineRule="exact"/>
    </w:pPr>
    <w:rPr>
      <w:sz w:val="18"/>
    </w:rPr>
  </w:style>
  <w:style w:type="paragraph" w:customStyle="1" w:styleId="Tableheadingrow">
    <w:name w:val="Table heading row"/>
    <w:basedOn w:val="Normal"/>
    <w:rsid w:val="00283534"/>
    <w:pPr>
      <w:spacing w:line="230" w:lineRule="exact"/>
    </w:pPr>
    <w:rPr>
      <w:b/>
      <w:caps/>
      <w:spacing w:val="10"/>
      <w:sz w:val="16"/>
    </w:rPr>
  </w:style>
  <w:style w:type="paragraph" w:customStyle="1" w:styleId="Figuresandimagesleft0">
    <w:name w:val="Figures and images left"/>
    <w:basedOn w:val="BodyText"/>
    <w:next w:val="Captions"/>
    <w:link w:val="FiguresandimagesleftChar0"/>
    <w:qFormat/>
    <w:rsid w:val="0004176E"/>
    <w:pPr>
      <w:keepNext/>
      <w:spacing w:before="480" w:after="80" w:line="160" w:lineRule="atLeast"/>
    </w:pPr>
  </w:style>
  <w:style w:type="character" w:customStyle="1" w:styleId="FiguresandimagesleftChar0">
    <w:name w:val="Figures and images left Char"/>
    <w:link w:val="Figuresandimagesleft0"/>
    <w:rsid w:val="0004176E"/>
    <w:rPr>
      <w:rFonts w:eastAsia="Times" w:cs="Arial"/>
    </w:rPr>
  </w:style>
  <w:style w:type="paragraph" w:customStyle="1" w:styleId="VersoBold">
    <w:name w:val="Verso Bold"/>
    <w:basedOn w:val="BodyText"/>
    <w:next w:val="BodyText"/>
    <w:rsid w:val="00964CF5"/>
    <w:pPr>
      <w:spacing w:before="240" w:after="0"/>
    </w:pPr>
    <w:rPr>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0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reference-global.com/loi/ja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ientservices@ga.gov.au"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hyperlink" Target="mailto:Russell_Box@ultimatepositioning.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eativecommons.org/licenses/by/3.0/au/deed.en" TargetMode="External"/><Relationship Id="rId5" Type="http://schemas.openxmlformats.org/officeDocument/2006/relationships/webSettings" Target="webSettings.xml"/><Relationship Id="rId15" Type="http://schemas.openxmlformats.org/officeDocument/2006/relationships/hyperlink" Target="mailto:geodesy@ga.gov.au"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F298639A.dotm</Template>
  <TotalTime>7476</TotalTime>
  <Pages>10</Pages>
  <Words>1807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DeterDetermination of GDA94 coordinates for fifteen CORSnet-NSW stations using the October 2012 GPS data sets. Record 2013/10</vt:lpstr>
    </vt:vector>
  </TitlesOfParts>
  <Company>Geoscience Australia</Company>
  <LinksUpToDate>false</LinksUpToDate>
  <CharactersWithSpaces>13227</CharactersWithSpaces>
  <SharedDoc>false</SharedDoc>
  <HLinks>
    <vt:vector size="66" baseType="variant">
      <vt:variant>
        <vt:i4>6291576</vt:i4>
      </vt:variant>
      <vt:variant>
        <vt:i4>57</vt:i4>
      </vt:variant>
      <vt:variant>
        <vt:i4>0</vt:i4>
      </vt:variant>
      <vt:variant>
        <vt:i4>5</vt:i4>
      </vt:variant>
      <vt:variant>
        <vt:lpwstr>http://www.reference-global.com/loi/jag</vt:lpwstr>
      </vt:variant>
      <vt:variant>
        <vt:lpwstr/>
      </vt:variant>
      <vt:variant>
        <vt:i4>721001</vt:i4>
      </vt:variant>
      <vt:variant>
        <vt:i4>54</vt:i4>
      </vt:variant>
      <vt:variant>
        <vt:i4>0</vt:i4>
      </vt:variant>
      <vt:variant>
        <vt:i4>5</vt:i4>
      </vt:variant>
      <vt:variant>
        <vt:lpwstr>mailto:geodesy@ga.gov.au</vt:lpwstr>
      </vt:variant>
      <vt:variant>
        <vt:lpwstr/>
      </vt:variant>
      <vt:variant>
        <vt:i4>1376317</vt:i4>
      </vt:variant>
      <vt:variant>
        <vt:i4>47</vt:i4>
      </vt:variant>
      <vt:variant>
        <vt:i4>0</vt:i4>
      </vt:variant>
      <vt:variant>
        <vt:i4>5</vt:i4>
      </vt:variant>
      <vt:variant>
        <vt:lpwstr/>
      </vt:variant>
      <vt:variant>
        <vt:lpwstr>_Toc349043352</vt:lpwstr>
      </vt:variant>
      <vt:variant>
        <vt:i4>1376317</vt:i4>
      </vt:variant>
      <vt:variant>
        <vt:i4>41</vt:i4>
      </vt:variant>
      <vt:variant>
        <vt:i4>0</vt:i4>
      </vt:variant>
      <vt:variant>
        <vt:i4>5</vt:i4>
      </vt:variant>
      <vt:variant>
        <vt:lpwstr/>
      </vt:variant>
      <vt:variant>
        <vt:lpwstr>_Toc349043351</vt:lpwstr>
      </vt:variant>
      <vt:variant>
        <vt:i4>1376317</vt:i4>
      </vt:variant>
      <vt:variant>
        <vt:i4>35</vt:i4>
      </vt:variant>
      <vt:variant>
        <vt:i4>0</vt:i4>
      </vt:variant>
      <vt:variant>
        <vt:i4>5</vt:i4>
      </vt:variant>
      <vt:variant>
        <vt:lpwstr/>
      </vt:variant>
      <vt:variant>
        <vt:lpwstr>_Toc349043350</vt:lpwstr>
      </vt:variant>
      <vt:variant>
        <vt:i4>1310781</vt:i4>
      </vt:variant>
      <vt:variant>
        <vt:i4>29</vt:i4>
      </vt:variant>
      <vt:variant>
        <vt:i4>0</vt:i4>
      </vt:variant>
      <vt:variant>
        <vt:i4>5</vt:i4>
      </vt:variant>
      <vt:variant>
        <vt:lpwstr/>
      </vt:variant>
      <vt:variant>
        <vt:lpwstr>_Toc349043349</vt:lpwstr>
      </vt:variant>
      <vt:variant>
        <vt:i4>1310781</vt:i4>
      </vt:variant>
      <vt:variant>
        <vt:i4>23</vt:i4>
      </vt:variant>
      <vt:variant>
        <vt:i4>0</vt:i4>
      </vt:variant>
      <vt:variant>
        <vt:i4>5</vt:i4>
      </vt:variant>
      <vt:variant>
        <vt:lpwstr/>
      </vt:variant>
      <vt:variant>
        <vt:lpwstr>_Toc349043348</vt:lpwstr>
      </vt:variant>
      <vt:variant>
        <vt:i4>1310781</vt:i4>
      </vt:variant>
      <vt:variant>
        <vt:i4>17</vt:i4>
      </vt:variant>
      <vt:variant>
        <vt:i4>0</vt:i4>
      </vt:variant>
      <vt:variant>
        <vt:i4>5</vt:i4>
      </vt:variant>
      <vt:variant>
        <vt:lpwstr/>
      </vt:variant>
      <vt:variant>
        <vt:lpwstr>_Toc349043347</vt:lpwstr>
      </vt:variant>
      <vt:variant>
        <vt:i4>1310781</vt:i4>
      </vt:variant>
      <vt:variant>
        <vt:i4>11</vt:i4>
      </vt:variant>
      <vt:variant>
        <vt:i4>0</vt:i4>
      </vt:variant>
      <vt:variant>
        <vt:i4>5</vt:i4>
      </vt:variant>
      <vt:variant>
        <vt:lpwstr/>
      </vt:variant>
      <vt:variant>
        <vt:lpwstr>_Toc349043346</vt:lpwstr>
      </vt:variant>
      <vt:variant>
        <vt:i4>1310781</vt:i4>
      </vt:variant>
      <vt:variant>
        <vt:i4>5</vt:i4>
      </vt:variant>
      <vt:variant>
        <vt:i4>0</vt:i4>
      </vt:variant>
      <vt:variant>
        <vt:i4>5</vt:i4>
      </vt:variant>
      <vt:variant>
        <vt:lpwstr/>
      </vt:variant>
      <vt:variant>
        <vt:lpwstr>_Toc349043345</vt:lpwstr>
      </vt:variant>
      <vt:variant>
        <vt:i4>2752613</vt:i4>
      </vt:variant>
      <vt:variant>
        <vt:i4>0</vt:i4>
      </vt:variant>
      <vt:variant>
        <vt:i4>0</vt:i4>
      </vt:variant>
      <vt:variant>
        <vt:i4>5</vt:i4>
      </vt:variant>
      <vt:variant>
        <vt:lpwstr>http://www.creativecommons.org/licenses/by/3.0/au/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DeterDetermination of GDA94 coordinates for fifteen CORSnet-NSW stations using the October 2012 GPS data sets. Record 2013/10</dc:title>
  <dc:creator>Hu, G. and Dawson, J.</dc:creator>
  <cp:lastModifiedBy>Geoscience Australia</cp:lastModifiedBy>
  <cp:revision>255</cp:revision>
  <cp:lastPrinted>2013-12-02T02:43:00Z</cp:lastPrinted>
  <dcterms:created xsi:type="dcterms:W3CDTF">2013-03-20T22:51:00Z</dcterms:created>
  <dcterms:modified xsi:type="dcterms:W3CDTF">2013-12-10T20:48:00Z</dcterms:modified>
</cp:coreProperties>
</file>