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B7" w:rsidRPr="00CD2239" w:rsidRDefault="00704BD6" w:rsidP="00A03075">
      <w:pPr>
        <w:pStyle w:val="Documenttitle"/>
      </w:pPr>
      <w:r>
        <w:t>20</w:t>
      </w:r>
      <w:r w:rsidR="00A34D65">
        <w:t>1</w:t>
      </w:r>
      <w:r w:rsidR="006D34A4">
        <w:t>0</w:t>
      </w:r>
      <w:r>
        <w:t xml:space="preserve"> </w:t>
      </w:r>
      <w:r w:rsidR="00A34D65">
        <w:t>Katherine VLBI</w:t>
      </w:r>
      <w:r>
        <w:t xml:space="preserve"> Observatory Local </w:t>
      </w:r>
      <w:r w:rsidR="00576DD0">
        <w:t xml:space="preserve">Tie </w:t>
      </w:r>
      <w:r>
        <w:t>Survey</w:t>
      </w:r>
    </w:p>
    <w:p w:rsidR="008C7FAB" w:rsidRPr="00DC0D80" w:rsidRDefault="00704BD6" w:rsidP="008C7FAB">
      <w:pPr>
        <w:pStyle w:val="Documentsubtitle"/>
      </w:pPr>
      <w:r>
        <w:t>Technical Report</w:t>
      </w:r>
    </w:p>
    <w:p w:rsidR="008355B7" w:rsidRPr="00CD2239" w:rsidRDefault="00954985" w:rsidP="00A03075">
      <w:pPr>
        <w:pStyle w:val="Record"/>
      </w:pPr>
      <w:r>
        <w:t>Geoscience Australia</w:t>
      </w:r>
      <w:r w:rsidR="00F476CA">
        <w:br/>
      </w:r>
      <w:r w:rsidR="00E8598A">
        <w:t>RECORD</w:t>
      </w:r>
      <w:r w:rsidR="008E6EEB" w:rsidRPr="008E6EEB">
        <w:t xml:space="preserve"> </w:t>
      </w:r>
      <w:r w:rsidR="00317526" w:rsidRPr="00CD2239">
        <w:t>201</w:t>
      </w:r>
      <w:r w:rsidR="00772B4F">
        <w:t>4</w:t>
      </w:r>
      <w:r w:rsidR="00A17ACC">
        <w:t>/35</w:t>
      </w:r>
    </w:p>
    <w:p w:rsidR="004F4E97" w:rsidRPr="00213B94" w:rsidRDefault="00704BD6" w:rsidP="00772B4F">
      <w:pPr>
        <w:pStyle w:val="Authors"/>
      </w:pPr>
      <w:r>
        <w:t>Ryan Ruddick</w:t>
      </w:r>
    </w:p>
    <w:p w:rsidR="008355B7" w:rsidRPr="00412FB5" w:rsidRDefault="00D80E80" w:rsidP="00772B4F">
      <w:pPr>
        <w:pStyle w:val="FiguresImagesLeft"/>
      </w:pPr>
      <w:r w:rsidRPr="00717E91">
        <w:rPr>
          <w:noProof/>
        </w:rPr>
        <w:drawing>
          <wp:inline distT="0" distB="0" distL="0" distR="0" wp14:anchorId="3B42BCE5" wp14:editId="0A5560B5">
            <wp:extent cx="2549525" cy="587281"/>
            <wp:effectExtent l="0" t="0" r="3175" b="3810"/>
            <wp:docPr id="1" name="Picture 1"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science_inline_recor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258" b="10683"/>
                    <a:stretch/>
                  </pic:blipFill>
                  <pic:spPr bwMode="auto">
                    <a:xfrm>
                      <a:off x="0" y="0"/>
                      <a:ext cx="2552065" cy="587866"/>
                    </a:xfrm>
                    <a:prstGeom prst="rect">
                      <a:avLst/>
                    </a:prstGeom>
                    <a:noFill/>
                    <a:ln>
                      <a:noFill/>
                    </a:ln>
                    <a:extLst>
                      <a:ext uri="{53640926-AAD7-44D8-BBD7-CCE9431645EC}">
                        <a14:shadowObscured xmlns:a14="http://schemas.microsoft.com/office/drawing/2010/main"/>
                      </a:ext>
                    </a:extLst>
                  </pic:spPr>
                </pic:pic>
              </a:graphicData>
            </a:graphic>
          </wp:inline>
        </w:drawing>
      </w:r>
    </w:p>
    <w:p w:rsidR="00412FB5" w:rsidRPr="006639BF" w:rsidRDefault="00412FB5" w:rsidP="00412FB5">
      <w:pPr>
        <w:pStyle w:val="VersoBoldPgB4"/>
      </w:pPr>
      <w:r w:rsidRPr="006639BF">
        <w:lastRenderedPageBreak/>
        <w:t>Department of Industry</w:t>
      </w:r>
    </w:p>
    <w:p w:rsidR="00412FB5" w:rsidRPr="006639BF" w:rsidRDefault="00412FB5" w:rsidP="00412FB5">
      <w:pPr>
        <w:pStyle w:val="VersoPageInfo"/>
      </w:pPr>
      <w:r w:rsidRPr="006639BF">
        <w:t>Minister for Industry: The Hon Ian Macfarlane MP</w:t>
      </w:r>
      <w:r w:rsidRPr="006639BF">
        <w:br/>
        <w:t>Parliamentary Secretary: The Hon Bob Baldwin MP</w:t>
      </w:r>
      <w:r w:rsidRPr="006639BF">
        <w:br/>
        <w:t>Secretary: Ms Glenys Beauchamp PSM</w:t>
      </w:r>
    </w:p>
    <w:p w:rsidR="00412FB5" w:rsidRPr="006639BF" w:rsidRDefault="00412FB5" w:rsidP="00412FB5">
      <w:pPr>
        <w:pStyle w:val="VersoBold"/>
      </w:pPr>
      <w:r w:rsidRPr="006639BF">
        <w:t>Geoscience Australia</w:t>
      </w:r>
    </w:p>
    <w:p w:rsidR="00412FB5" w:rsidRPr="006639BF" w:rsidRDefault="00412FB5" w:rsidP="00412FB5">
      <w:pPr>
        <w:pStyle w:val="VersoPageInfo"/>
      </w:pPr>
      <w:r w:rsidRPr="006639BF">
        <w:t>Chief Executive Officer: Dr Chris Pigram</w:t>
      </w:r>
      <w:r w:rsidRPr="006639BF">
        <w:br/>
        <w:t>This paper is published with the permission of the CEO, Geoscience Australia</w:t>
      </w:r>
    </w:p>
    <w:p w:rsidR="00412FB5" w:rsidRPr="006639BF" w:rsidRDefault="00412FB5" w:rsidP="00412FB5">
      <w:pPr>
        <w:pStyle w:val="FiguresImagesLeft"/>
      </w:pPr>
      <w:r w:rsidRPr="006639BF">
        <w:rPr>
          <w:noProof/>
        </w:rPr>
        <w:drawing>
          <wp:inline distT="0" distB="0" distL="0" distR="0" wp14:anchorId="086BA61F" wp14:editId="24D0A6BD">
            <wp:extent cx="1000125" cy="361950"/>
            <wp:effectExtent l="0" t="0" r="9525" b="0"/>
            <wp:docPr id="2"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412FB5" w:rsidRPr="006639BF" w:rsidRDefault="00412FB5" w:rsidP="00412FB5">
      <w:pPr>
        <w:pStyle w:val="VersoPageInfo"/>
      </w:pPr>
      <w:r w:rsidRPr="006639BF">
        <w:t>© Commonwealth of Australia (Geoscience Australia) 2014</w:t>
      </w:r>
    </w:p>
    <w:p w:rsidR="00412FB5" w:rsidRPr="006639BF" w:rsidRDefault="00412FB5" w:rsidP="00412FB5">
      <w:pPr>
        <w:pStyle w:val="VersoPageInfo"/>
      </w:pPr>
      <w:r w:rsidRPr="006639BF">
        <w:t>With the exception of the Commonwealth Coat of Arms and where otherwise noted, all material in this publication is provided under a Creative Commons Attribution 3.0 Australia Licence. (</w:t>
      </w:r>
      <w:hyperlink r:id="rId10" w:tooltip="Creative Commons website" w:history="1">
        <w:r w:rsidRPr="006639BF">
          <w:rPr>
            <w:rStyle w:val="Hyperlink"/>
          </w:rPr>
          <w:t>http://www.creativecommons.org/licenses/by/3.0/au/deed.en</w:t>
        </w:r>
      </w:hyperlink>
      <w:r w:rsidRPr="006639BF">
        <w:t>)</w:t>
      </w:r>
    </w:p>
    <w:p w:rsidR="00412FB5" w:rsidRPr="006639BF" w:rsidRDefault="00412FB5" w:rsidP="00412FB5">
      <w:pPr>
        <w:pStyle w:val="VersoPageInfo"/>
      </w:pPr>
      <w:r w:rsidRPr="006639BF">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412FB5" w:rsidRPr="006639BF" w:rsidRDefault="00412FB5" w:rsidP="00412FB5">
      <w:pPr>
        <w:pStyle w:val="VersoPageInfo"/>
      </w:pPr>
      <w:r w:rsidRPr="006639BF">
        <w:t xml:space="preserve">Geoscience Australia is committed to providing web accessible content wherever possible. If you are having difficulties with accessing this document please email </w:t>
      </w:r>
      <w:hyperlink r:id="rId11" w:tooltip="Email Geoscience Australia" w:history="1">
        <w:r w:rsidRPr="006639BF">
          <w:rPr>
            <w:rStyle w:val="Hyperlink"/>
          </w:rPr>
          <w:t>clientservices@ga.gov.au</w:t>
        </w:r>
      </w:hyperlink>
      <w:r w:rsidRPr="006639BF">
        <w:t>.</w:t>
      </w:r>
    </w:p>
    <w:p w:rsidR="00412FB5" w:rsidRPr="006639BF" w:rsidRDefault="00412FB5" w:rsidP="00412FB5">
      <w:pPr>
        <w:pStyle w:val="VersoBold"/>
      </w:pPr>
      <w:r w:rsidRPr="006639BF">
        <w:t>ISSN 2201-702X (PDF)</w:t>
      </w:r>
    </w:p>
    <w:p w:rsidR="00412FB5" w:rsidRPr="006639BF" w:rsidRDefault="00412FB5" w:rsidP="00412FB5">
      <w:pPr>
        <w:pStyle w:val="VersoBold"/>
      </w:pPr>
      <w:r w:rsidRPr="006639BF">
        <w:t xml:space="preserve">ISBN </w:t>
      </w:r>
      <w:r w:rsidRPr="00DD76E8">
        <w:t>978-1-925124-</w:t>
      </w:r>
      <w:r w:rsidR="00A17ACC">
        <w:t>25</w:t>
      </w:r>
      <w:r w:rsidRPr="00DD76E8">
        <w:t>-</w:t>
      </w:r>
      <w:r w:rsidR="00A17ACC">
        <w:t>5</w:t>
      </w:r>
      <w:bookmarkStart w:id="0" w:name="_GoBack"/>
      <w:bookmarkEnd w:id="0"/>
      <w:r w:rsidRPr="006639BF">
        <w:t xml:space="preserve"> (PDF)</w:t>
      </w:r>
    </w:p>
    <w:p w:rsidR="00412FB5" w:rsidRPr="006639BF" w:rsidRDefault="00412FB5" w:rsidP="00412FB5">
      <w:pPr>
        <w:pStyle w:val="VersoBold"/>
      </w:pPr>
      <w:r w:rsidRPr="006639BF">
        <w:t xml:space="preserve">GeoCat </w:t>
      </w:r>
      <w:r w:rsidR="00A70F1F">
        <w:t>78548</w:t>
      </w:r>
    </w:p>
    <w:p w:rsidR="00B220F6" w:rsidRDefault="008E6EEB" w:rsidP="00412FB5">
      <w:pPr>
        <w:pStyle w:val="Bibliography"/>
      </w:pPr>
      <w:r w:rsidRPr="00772B4F">
        <w:rPr>
          <w:rStyle w:val="Bold"/>
        </w:rPr>
        <w:t>Bibliographic reference:</w:t>
      </w:r>
      <w:r w:rsidRPr="00317526">
        <w:t xml:space="preserve"> </w:t>
      </w:r>
      <w:r w:rsidR="00576DD0">
        <w:t>Ruddick</w:t>
      </w:r>
      <w:r>
        <w:t xml:space="preserve">, </w:t>
      </w:r>
      <w:r w:rsidR="00576DD0">
        <w:t>R</w:t>
      </w:r>
      <w:r>
        <w:t>.,</w:t>
      </w:r>
      <w:r w:rsidRPr="00FF3B10">
        <w:t xml:space="preserve"> </w:t>
      </w:r>
      <w:r>
        <w:t>201</w:t>
      </w:r>
      <w:r w:rsidR="00A17ACC">
        <w:t>4</w:t>
      </w:r>
      <w:r>
        <w:t xml:space="preserve">. </w:t>
      </w:r>
      <w:r w:rsidR="00576DD0" w:rsidRPr="00772B4F">
        <w:rPr>
          <w:rStyle w:val="Italic"/>
        </w:rPr>
        <w:t>2010 Katherine VLBI Observatory Local Tie Survey</w:t>
      </w:r>
      <w:r w:rsidR="00A17ACC">
        <w:rPr>
          <w:rStyle w:val="Italic"/>
        </w:rPr>
        <w:t>: technical report.</w:t>
      </w:r>
      <w:r>
        <w:t xml:space="preserve"> </w:t>
      </w:r>
      <w:r w:rsidR="00772B4F" w:rsidRPr="006639BF">
        <w:t>Record 2014/</w:t>
      </w:r>
      <w:r w:rsidR="00A17ACC">
        <w:t>35</w:t>
      </w:r>
      <w:r w:rsidR="00772B4F" w:rsidRPr="006639BF">
        <w:t>. Geoscience Australia</w:t>
      </w:r>
      <w:r w:rsidR="00772B4F">
        <w:t>,</w:t>
      </w:r>
      <w:r w:rsidR="00772B4F" w:rsidRPr="006639BF">
        <w:t xml:space="preserve"> Canberra.</w:t>
      </w:r>
      <w:r w:rsidR="00772B4F">
        <w:t xml:space="preserve"> </w:t>
      </w:r>
      <w:hyperlink r:id="rId12" w:tooltip="Geoscience Australia website" w:history="1">
        <w:r w:rsidR="00A17ACC">
          <w:rPr>
            <w:rStyle w:val="Hyperlink"/>
          </w:rPr>
          <w:t>http://dx.doi.org/10.11636/Record.2014.035</w:t>
        </w:r>
      </w:hyperlink>
    </w:p>
    <w:p w:rsidR="00412FB5" w:rsidRDefault="00412FB5" w:rsidP="008B004C">
      <w:pPr>
        <w:pStyle w:val="BodyText"/>
        <w:sectPr w:rsidR="00412FB5" w:rsidSect="00891AC4">
          <w:pgSz w:w="11907" w:h="16840" w:code="9"/>
          <w:pgMar w:top="1985" w:right="1418" w:bottom="1134" w:left="1418" w:header="720" w:footer="397" w:gutter="0"/>
          <w:pgNumType w:fmt="lowerRoman" w:start="1"/>
          <w:cols w:space="720"/>
        </w:sectPr>
      </w:pPr>
    </w:p>
    <w:p w:rsidR="008355B7" w:rsidRPr="00E176A9" w:rsidRDefault="008355B7" w:rsidP="00F012C2">
      <w:pPr>
        <w:pStyle w:val="TOCHeading"/>
      </w:pPr>
      <w:r w:rsidRPr="00E176A9">
        <w:lastRenderedPageBreak/>
        <w:t>Contents</w:t>
      </w:r>
    </w:p>
    <w:p w:rsidR="00772B4F" w:rsidRDefault="003268E4">
      <w:pPr>
        <w:pStyle w:val="TOC1"/>
        <w:rPr>
          <w:rFonts w:asciiTheme="minorHAnsi" w:eastAsiaTheme="minorEastAsia" w:hAnsiTheme="minorHAnsi" w:cstheme="minorBidi"/>
          <w:sz w:val="22"/>
          <w:szCs w:val="22"/>
        </w:rPr>
      </w:pPr>
      <w:r>
        <w:fldChar w:fldCharType="begin"/>
      </w:r>
      <w:r>
        <w:instrText xml:space="preserve"> TOC \o "5-5" \h \z \t "Heading 1,1,Heading 2,2,Heading 3,3,Heading 4,4,Heading 9,1,Head 1 no numbers,1,Head 2 no numbers,2,Head 3 no numbers,3,Head 4 no numbers,4,H1 appendix,1,Heading appendix 2,2,Heading appendix 3,3,Heading appendix 4,4" </w:instrText>
      </w:r>
      <w:r>
        <w:fldChar w:fldCharType="separate"/>
      </w:r>
      <w:hyperlink w:anchor="_Toc390755308" w:history="1">
        <w:r w:rsidR="00772B4F" w:rsidRPr="002F6548">
          <w:rPr>
            <w:rStyle w:val="Hyperlink"/>
          </w:rPr>
          <w:t>Executive Summary</w:t>
        </w:r>
        <w:r w:rsidR="00772B4F">
          <w:rPr>
            <w:webHidden/>
          </w:rPr>
          <w:tab/>
        </w:r>
        <w:r w:rsidR="00772B4F">
          <w:rPr>
            <w:webHidden/>
          </w:rPr>
          <w:fldChar w:fldCharType="begin"/>
        </w:r>
        <w:r w:rsidR="00772B4F">
          <w:rPr>
            <w:webHidden/>
          </w:rPr>
          <w:instrText xml:space="preserve"> PAGEREF _Toc390755308 \h </w:instrText>
        </w:r>
        <w:r w:rsidR="00772B4F">
          <w:rPr>
            <w:webHidden/>
          </w:rPr>
        </w:r>
        <w:r w:rsidR="00772B4F">
          <w:rPr>
            <w:webHidden/>
          </w:rPr>
          <w:fldChar w:fldCharType="separate"/>
        </w:r>
        <w:r w:rsidR="00772B4F">
          <w:rPr>
            <w:webHidden/>
          </w:rPr>
          <w:t>1</w:t>
        </w:r>
        <w:r w:rsidR="00772B4F">
          <w:rPr>
            <w:webHidden/>
          </w:rPr>
          <w:fldChar w:fldCharType="end"/>
        </w:r>
      </w:hyperlink>
    </w:p>
    <w:p w:rsidR="00772B4F" w:rsidRDefault="00CB0D76">
      <w:pPr>
        <w:pStyle w:val="TOC1"/>
        <w:rPr>
          <w:rFonts w:asciiTheme="minorHAnsi" w:eastAsiaTheme="minorEastAsia" w:hAnsiTheme="minorHAnsi" w:cstheme="minorBidi"/>
          <w:sz w:val="22"/>
          <w:szCs w:val="22"/>
        </w:rPr>
      </w:pPr>
      <w:hyperlink w:anchor="_Toc390755309" w:history="1">
        <w:r w:rsidR="00772B4F" w:rsidRPr="002F6548">
          <w:rPr>
            <w:rStyle w:val="Hyperlink"/>
          </w:rPr>
          <w:t>1 Introduction</w:t>
        </w:r>
        <w:r w:rsidR="00772B4F">
          <w:rPr>
            <w:webHidden/>
          </w:rPr>
          <w:tab/>
        </w:r>
        <w:r w:rsidR="00772B4F">
          <w:rPr>
            <w:webHidden/>
          </w:rPr>
          <w:fldChar w:fldCharType="begin"/>
        </w:r>
        <w:r w:rsidR="00772B4F">
          <w:rPr>
            <w:webHidden/>
          </w:rPr>
          <w:instrText xml:space="preserve"> PAGEREF _Toc390755309 \h </w:instrText>
        </w:r>
        <w:r w:rsidR="00772B4F">
          <w:rPr>
            <w:webHidden/>
          </w:rPr>
        </w:r>
        <w:r w:rsidR="00772B4F">
          <w:rPr>
            <w:webHidden/>
          </w:rPr>
          <w:fldChar w:fldCharType="separate"/>
        </w:r>
        <w:r w:rsidR="00772B4F">
          <w:rPr>
            <w:webHidden/>
          </w:rPr>
          <w:t>2</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10" w:history="1">
        <w:r w:rsidR="00772B4F" w:rsidRPr="002F6548">
          <w:rPr>
            <w:rStyle w:val="Hyperlink"/>
          </w:rPr>
          <w:t>1.1 Methodology</w:t>
        </w:r>
        <w:r w:rsidR="00772B4F">
          <w:rPr>
            <w:webHidden/>
          </w:rPr>
          <w:tab/>
        </w:r>
        <w:r w:rsidR="00772B4F">
          <w:rPr>
            <w:webHidden/>
          </w:rPr>
          <w:fldChar w:fldCharType="begin"/>
        </w:r>
        <w:r w:rsidR="00772B4F">
          <w:rPr>
            <w:webHidden/>
          </w:rPr>
          <w:instrText xml:space="preserve"> PAGEREF _Toc390755310 \h </w:instrText>
        </w:r>
        <w:r w:rsidR="00772B4F">
          <w:rPr>
            <w:webHidden/>
          </w:rPr>
        </w:r>
        <w:r w:rsidR="00772B4F">
          <w:rPr>
            <w:webHidden/>
          </w:rPr>
          <w:fldChar w:fldCharType="separate"/>
        </w:r>
        <w:r w:rsidR="00772B4F">
          <w:rPr>
            <w:webHidden/>
          </w:rPr>
          <w:t>2</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11" w:history="1">
        <w:r w:rsidR="00772B4F" w:rsidRPr="002F6548">
          <w:rPr>
            <w:rStyle w:val="Hyperlink"/>
          </w:rPr>
          <w:t>1.1.1 Field Observations</w:t>
        </w:r>
        <w:r w:rsidR="00772B4F">
          <w:rPr>
            <w:webHidden/>
          </w:rPr>
          <w:tab/>
        </w:r>
        <w:r w:rsidR="00772B4F">
          <w:rPr>
            <w:webHidden/>
          </w:rPr>
          <w:fldChar w:fldCharType="begin"/>
        </w:r>
        <w:r w:rsidR="00772B4F">
          <w:rPr>
            <w:webHidden/>
          </w:rPr>
          <w:instrText xml:space="preserve"> PAGEREF _Toc390755311 \h </w:instrText>
        </w:r>
        <w:r w:rsidR="00772B4F">
          <w:rPr>
            <w:webHidden/>
          </w:rPr>
        </w:r>
        <w:r w:rsidR="00772B4F">
          <w:rPr>
            <w:webHidden/>
          </w:rPr>
          <w:fldChar w:fldCharType="separate"/>
        </w:r>
        <w:r w:rsidR="00772B4F">
          <w:rPr>
            <w:webHidden/>
          </w:rPr>
          <w:t>2</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12" w:history="1">
        <w:r w:rsidR="00772B4F" w:rsidRPr="002F6548">
          <w:rPr>
            <w:rStyle w:val="Hyperlink"/>
          </w:rPr>
          <w:t>1.1.2 Data Reduction</w:t>
        </w:r>
        <w:r w:rsidR="00772B4F">
          <w:rPr>
            <w:webHidden/>
          </w:rPr>
          <w:tab/>
        </w:r>
        <w:r w:rsidR="00772B4F">
          <w:rPr>
            <w:webHidden/>
          </w:rPr>
          <w:fldChar w:fldCharType="begin"/>
        </w:r>
        <w:r w:rsidR="00772B4F">
          <w:rPr>
            <w:webHidden/>
          </w:rPr>
          <w:instrText xml:space="preserve"> PAGEREF _Toc390755312 \h </w:instrText>
        </w:r>
        <w:r w:rsidR="00772B4F">
          <w:rPr>
            <w:webHidden/>
          </w:rPr>
        </w:r>
        <w:r w:rsidR="00772B4F">
          <w:rPr>
            <w:webHidden/>
          </w:rPr>
          <w:fldChar w:fldCharType="separate"/>
        </w:r>
        <w:r w:rsidR="00772B4F">
          <w:rPr>
            <w:webHidden/>
          </w:rPr>
          <w:t>2</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13" w:history="1">
        <w:r w:rsidR="00772B4F" w:rsidRPr="002F6548">
          <w:rPr>
            <w:rStyle w:val="Hyperlink"/>
          </w:rPr>
          <w:t>1.1.3 Reporting</w:t>
        </w:r>
        <w:r w:rsidR="00772B4F">
          <w:rPr>
            <w:webHidden/>
          </w:rPr>
          <w:tab/>
        </w:r>
        <w:r w:rsidR="00772B4F">
          <w:rPr>
            <w:webHidden/>
          </w:rPr>
          <w:fldChar w:fldCharType="begin"/>
        </w:r>
        <w:r w:rsidR="00772B4F">
          <w:rPr>
            <w:webHidden/>
          </w:rPr>
          <w:instrText xml:space="preserve"> PAGEREF _Toc390755313 \h </w:instrText>
        </w:r>
        <w:r w:rsidR="00772B4F">
          <w:rPr>
            <w:webHidden/>
          </w:rPr>
        </w:r>
        <w:r w:rsidR="00772B4F">
          <w:rPr>
            <w:webHidden/>
          </w:rPr>
          <w:fldChar w:fldCharType="separate"/>
        </w:r>
        <w:r w:rsidR="00772B4F">
          <w:rPr>
            <w:webHidden/>
          </w:rPr>
          <w:t>2</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14" w:history="1">
        <w:r w:rsidR="00772B4F" w:rsidRPr="002F6548">
          <w:rPr>
            <w:rStyle w:val="Hyperlink"/>
          </w:rPr>
          <w:t>1.2 Site Description and Contacts</w:t>
        </w:r>
        <w:r w:rsidR="00772B4F">
          <w:rPr>
            <w:webHidden/>
          </w:rPr>
          <w:tab/>
        </w:r>
        <w:r w:rsidR="00772B4F">
          <w:rPr>
            <w:webHidden/>
          </w:rPr>
          <w:fldChar w:fldCharType="begin"/>
        </w:r>
        <w:r w:rsidR="00772B4F">
          <w:rPr>
            <w:webHidden/>
          </w:rPr>
          <w:instrText xml:space="preserve"> PAGEREF _Toc390755314 \h </w:instrText>
        </w:r>
        <w:r w:rsidR="00772B4F">
          <w:rPr>
            <w:webHidden/>
          </w:rPr>
        </w:r>
        <w:r w:rsidR="00772B4F">
          <w:rPr>
            <w:webHidden/>
          </w:rPr>
          <w:fldChar w:fldCharType="separate"/>
        </w:r>
        <w:r w:rsidR="00772B4F">
          <w:rPr>
            <w:webHidden/>
          </w:rPr>
          <w:t>3</w:t>
        </w:r>
        <w:r w:rsidR="00772B4F">
          <w:rPr>
            <w:webHidden/>
          </w:rPr>
          <w:fldChar w:fldCharType="end"/>
        </w:r>
      </w:hyperlink>
    </w:p>
    <w:p w:rsidR="00772B4F" w:rsidRDefault="00CB0D76">
      <w:pPr>
        <w:pStyle w:val="TOC1"/>
        <w:rPr>
          <w:rFonts w:asciiTheme="minorHAnsi" w:eastAsiaTheme="minorEastAsia" w:hAnsiTheme="minorHAnsi" w:cstheme="minorBidi"/>
          <w:sz w:val="22"/>
          <w:szCs w:val="22"/>
        </w:rPr>
      </w:pPr>
      <w:hyperlink w:anchor="_Toc390755315" w:history="1">
        <w:r w:rsidR="00772B4F" w:rsidRPr="002F6548">
          <w:rPr>
            <w:rStyle w:val="Hyperlink"/>
          </w:rPr>
          <w:t>2 Instrumentation</w:t>
        </w:r>
        <w:r w:rsidR="00772B4F">
          <w:rPr>
            <w:webHidden/>
          </w:rPr>
          <w:tab/>
        </w:r>
        <w:r w:rsidR="00772B4F">
          <w:rPr>
            <w:webHidden/>
          </w:rPr>
          <w:fldChar w:fldCharType="begin"/>
        </w:r>
        <w:r w:rsidR="00772B4F">
          <w:rPr>
            <w:webHidden/>
          </w:rPr>
          <w:instrText xml:space="preserve"> PAGEREF _Toc390755315 \h </w:instrText>
        </w:r>
        <w:r w:rsidR="00772B4F">
          <w:rPr>
            <w:webHidden/>
          </w:rPr>
        </w:r>
        <w:r w:rsidR="00772B4F">
          <w:rPr>
            <w:webHidden/>
          </w:rPr>
          <w:fldChar w:fldCharType="separate"/>
        </w:r>
        <w:r w:rsidR="00772B4F">
          <w:rPr>
            <w:webHidden/>
          </w:rPr>
          <w:t>4</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16" w:history="1">
        <w:r w:rsidR="00772B4F" w:rsidRPr="002F6548">
          <w:rPr>
            <w:rStyle w:val="Hyperlink"/>
          </w:rPr>
          <w:t>2.1 Tachymeters, EDM and Theodolites</w:t>
        </w:r>
        <w:r w:rsidR="00772B4F">
          <w:rPr>
            <w:webHidden/>
          </w:rPr>
          <w:tab/>
        </w:r>
        <w:r w:rsidR="00772B4F">
          <w:rPr>
            <w:webHidden/>
          </w:rPr>
          <w:fldChar w:fldCharType="begin"/>
        </w:r>
        <w:r w:rsidR="00772B4F">
          <w:rPr>
            <w:webHidden/>
          </w:rPr>
          <w:instrText xml:space="preserve"> PAGEREF _Toc390755316 \h </w:instrText>
        </w:r>
        <w:r w:rsidR="00772B4F">
          <w:rPr>
            <w:webHidden/>
          </w:rPr>
        </w:r>
        <w:r w:rsidR="00772B4F">
          <w:rPr>
            <w:webHidden/>
          </w:rPr>
          <w:fldChar w:fldCharType="separate"/>
        </w:r>
        <w:r w:rsidR="00772B4F">
          <w:rPr>
            <w:webHidden/>
          </w:rPr>
          <w:t>4</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17" w:history="1">
        <w:r w:rsidR="00772B4F" w:rsidRPr="002F6548">
          <w:rPr>
            <w:rStyle w:val="Hyperlink"/>
          </w:rPr>
          <w:t>2.1.1 Description</w:t>
        </w:r>
        <w:r w:rsidR="00772B4F">
          <w:rPr>
            <w:webHidden/>
          </w:rPr>
          <w:tab/>
        </w:r>
        <w:r w:rsidR="00772B4F">
          <w:rPr>
            <w:webHidden/>
          </w:rPr>
          <w:fldChar w:fldCharType="begin"/>
        </w:r>
        <w:r w:rsidR="00772B4F">
          <w:rPr>
            <w:webHidden/>
          </w:rPr>
          <w:instrText xml:space="preserve"> PAGEREF _Toc390755317 \h </w:instrText>
        </w:r>
        <w:r w:rsidR="00772B4F">
          <w:rPr>
            <w:webHidden/>
          </w:rPr>
        </w:r>
        <w:r w:rsidR="00772B4F">
          <w:rPr>
            <w:webHidden/>
          </w:rPr>
          <w:fldChar w:fldCharType="separate"/>
        </w:r>
        <w:r w:rsidR="00772B4F">
          <w:rPr>
            <w:webHidden/>
          </w:rPr>
          <w:t>4</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18" w:history="1">
        <w:r w:rsidR="00772B4F" w:rsidRPr="002F6548">
          <w:rPr>
            <w:rStyle w:val="Hyperlink"/>
          </w:rPr>
          <w:t>2.1.2 Specification</w:t>
        </w:r>
        <w:r w:rsidR="00772B4F">
          <w:rPr>
            <w:webHidden/>
          </w:rPr>
          <w:tab/>
        </w:r>
        <w:r w:rsidR="00772B4F">
          <w:rPr>
            <w:webHidden/>
          </w:rPr>
          <w:fldChar w:fldCharType="begin"/>
        </w:r>
        <w:r w:rsidR="00772B4F">
          <w:rPr>
            <w:webHidden/>
          </w:rPr>
          <w:instrText xml:space="preserve"> PAGEREF _Toc390755318 \h </w:instrText>
        </w:r>
        <w:r w:rsidR="00772B4F">
          <w:rPr>
            <w:webHidden/>
          </w:rPr>
        </w:r>
        <w:r w:rsidR="00772B4F">
          <w:rPr>
            <w:webHidden/>
          </w:rPr>
          <w:fldChar w:fldCharType="separate"/>
        </w:r>
        <w:r w:rsidR="00772B4F">
          <w:rPr>
            <w:webHidden/>
          </w:rPr>
          <w:t>4</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19" w:history="1">
        <w:r w:rsidR="00772B4F" w:rsidRPr="002F6548">
          <w:rPr>
            <w:rStyle w:val="Hyperlink"/>
          </w:rPr>
          <w:t>2.1.3 Calibration</w:t>
        </w:r>
        <w:r w:rsidR="00772B4F">
          <w:rPr>
            <w:webHidden/>
          </w:rPr>
          <w:tab/>
        </w:r>
        <w:r w:rsidR="00772B4F">
          <w:rPr>
            <w:webHidden/>
          </w:rPr>
          <w:fldChar w:fldCharType="begin"/>
        </w:r>
        <w:r w:rsidR="00772B4F">
          <w:rPr>
            <w:webHidden/>
          </w:rPr>
          <w:instrText xml:space="preserve"> PAGEREF _Toc390755319 \h </w:instrText>
        </w:r>
        <w:r w:rsidR="00772B4F">
          <w:rPr>
            <w:webHidden/>
          </w:rPr>
        </w:r>
        <w:r w:rsidR="00772B4F">
          <w:rPr>
            <w:webHidden/>
          </w:rPr>
          <w:fldChar w:fldCharType="separate"/>
        </w:r>
        <w:r w:rsidR="00772B4F">
          <w:rPr>
            <w:webHidden/>
          </w:rPr>
          <w:t>4</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20" w:history="1">
        <w:r w:rsidR="00772B4F" w:rsidRPr="002F6548">
          <w:rPr>
            <w:rStyle w:val="Hyperlink"/>
          </w:rPr>
          <w:t>2.2 Meteorological Sensor</w:t>
        </w:r>
        <w:r w:rsidR="00772B4F">
          <w:rPr>
            <w:webHidden/>
          </w:rPr>
          <w:tab/>
        </w:r>
        <w:r w:rsidR="00772B4F">
          <w:rPr>
            <w:webHidden/>
          </w:rPr>
          <w:fldChar w:fldCharType="begin"/>
        </w:r>
        <w:r w:rsidR="00772B4F">
          <w:rPr>
            <w:webHidden/>
          </w:rPr>
          <w:instrText xml:space="preserve"> PAGEREF _Toc390755320 \h </w:instrText>
        </w:r>
        <w:r w:rsidR="00772B4F">
          <w:rPr>
            <w:webHidden/>
          </w:rPr>
        </w:r>
        <w:r w:rsidR="00772B4F">
          <w:rPr>
            <w:webHidden/>
          </w:rPr>
          <w:fldChar w:fldCharType="separate"/>
        </w:r>
        <w:r w:rsidR="00772B4F">
          <w:rPr>
            <w:webHidden/>
          </w:rPr>
          <w:t>4</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21" w:history="1">
        <w:r w:rsidR="00772B4F" w:rsidRPr="002F6548">
          <w:rPr>
            <w:rStyle w:val="Hyperlink"/>
          </w:rPr>
          <w:t>2.2.1 Description</w:t>
        </w:r>
        <w:r w:rsidR="00772B4F">
          <w:rPr>
            <w:webHidden/>
          </w:rPr>
          <w:tab/>
        </w:r>
        <w:r w:rsidR="00772B4F">
          <w:rPr>
            <w:webHidden/>
          </w:rPr>
          <w:fldChar w:fldCharType="begin"/>
        </w:r>
        <w:r w:rsidR="00772B4F">
          <w:rPr>
            <w:webHidden/>
          </w:rPr>
          <w:instrText xml:space="preserve"> PAGEREF _Toc390755321 \h </w:instrText>
        </w:r>
        <w:r w:rsidR="00772B4F">
          <w:rPr>
            <w:webHidden/>
          </w:rPr>
        </w:r>
        <w:r w:rsidR="00772B4F">
          <w:rPr>
            <w:webHidden/>
          </w:rPr>
          <w:fldChar w:fldCharType="separate"/>
        </w:r>
        <w:r w:rsidR="00772B4F">
          <w:rPr>
            <w:webHidden/>
          </w:rPr>
          <w:t>4</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22" w:history="1">
        <w:r w:rsidR="00772B4F" w:rsidRPr="002F6548">
          <w:rPr>
            <w:rStyle w:val="Hyperlink"/>
          </w:rPr>
          <w:t>2.2.2 Specification</w:t>
        </w:r>
        <w:r w:rsidR="00772B4F">
          <w:rPr>
            <w:webHidden/>
          </w:rPr>
          <w:tab/>
        </w:r>
        <w:r w:rsidR="00772B4F">
          <w:rPr>
            <w:webHidden/>
          </w:rPr>
          <w:fldChar w:fldCharType="begin"/>
        </w:r>
        <w:r w:rsidR="00772B4F">
          <w:rPr>
            <w:webHidden/>
          </w:rPr>
          <w:instrText xml:space="preserve"> PAGEREF _Toc390755322 \h </w:instrText>
        </w:r>
        <w:r w:rsidR="00772B4F">
          <w:rPr>
            <w:webHidden/>
          </w:rPr>
        </w:r>
        <w:r w:rsidR="00772B4F">
          <w:rPr>
            <w:webHidden/>
          </w:rPr>
          <w:fldChar w:fldCharType="separate"/>
        </w:r>
        <w:r w:rsidR="00772B4F">
          <w:rPr>
            <w:webHidden/>
          </w:rPr>
          <w:t>4</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23" w:history="1">
        <w:r w:rsidR="00772B4F" w:rsidRPr="002F6548">
          <w:rPr>
            <w:rStyle w:val="Hyperlink"/>
          </w:rPr>
          <w:t>2.3 Forced Centring</w:t>
        </w:r>
        <w:r w:rsidR="00772B4F">
          <w:rPr>
            <w:webHidden/>
          </w:rPr>
          <w:tab/>
        </w:r>
        <w:r w:rsidR="00772B4F">
          <w:rPr>
            <w:webHidden/>
          </w:rPr>
          <w:fldChar w:fldCharType="begin"/>
        </w:r>
        <w:r w:rsidR="00772B4F">
          <w:rPr>
            <w:webHidden/>
          </w:rPr>
          <w:instrText xml:space="preserve"> PAGEREF _Toc390755323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24" w:history="1">
        <w:r w:rsidR="00772B4F" w:rsidRPr="002F6548">
          <w:rPr>
            <w:rStyle w:val="Hyperlink"/>
          </w:rPr>
          <w:t>2.3.1 Description</w:t>
        </w:r>
        <w:r w:rsidR="00772B4F">
          <w:rPr>
            <w:webHidden/>
          </w:rPr>
          <w:tab/>
        </w:r>
        <w:r w:rsidR="00772B4F">
          <w:rPr>
            <w:webHidden/>
          </w:rPr>
          <w:fldChar w:fldCharType="begin"/>
        </w:r>
        <w:r w:rsidR="00772B4F">
          <w:rPr>
            <w:webHidden/>
          </w:rPr>
          <w:instrText xml:space="preserve"> PAGEREF _Toc390755324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25" w:history="1">
        <w:r w:rsidR="00772B4F" w:rsidRPr="002F6548">
          <w:rPr>
            <w:rStyle w:val="Hyperlink"/>
          </w:rPr>
          <w:t>2.3.2 Specification</w:t>
        </w:r>
        <w:r w:rsidR="00772B4F">
          <w:rPr>
            <w:webHidden/>
          </w:rPr>
          <w:tab/>
        </w:r>
        <w:r w:rsidR="00772B4F">
          <w:rPr>
            <w:webHidden/>
          </w:rPr>
          <w:fldChar w:fldCharType="begin"/>
        </w:r>
        <w:r w:rsidR="00772B4F">
          <w:rPr>
            <w:webHidden/>
          </w:rPr>
          <w:instrText xml:space="preserve"> PAGEREF _Toc390755325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26" w:history="1">
        <w:r w:rsidR="00772B4F" w:rsidRPr="002F6548">
          <w:rPr>
            <w:rStyle w:val="Hyperlink"/>
          </w:rPr>
          <w:t>2.4 Targets and Reflectors</w:t>
        </w:r>
        <w:r w:rsidR="00772B4F">
          <w:rPr>
            <w:webHidden/>
          </w:rPr>
          <w:tab/>
        </w:r>
        <w:r w:rsidR="00772B4F">
          <w:rPr>
            <w:webHidden/>
          </w:rPr>
          <w:fldChar w:fldCharType="begin"/>
        </w:r>
        <w:r w:rsidR="00772B4F">
          <w:rPr>
            <w:webHidden/>
          </w:rPr>
          <w:instrText xml:space="preserve"> PAGEREF _Toc390755326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27" w:history="1">
        <w:r w:rsidR="00772B4F" w:rsidRPr="002F6548">
          <w:rPr>
            <w:rStyle w:val="Hyperlink"/>
          </w:rPr>
          <w:t>2.4.1 Description</w:t>
        </w:r>
        <w:r w:rsidR="00772B4F">
          <w:rPr>
            <w:webHidden/>
          </w:rPr>
          <w:tab/>
        </w:r>
        <w:r w:rsidR="00772B4F">
          <w:rPr>
            <w:webHidden/>
          </w:rPr>
          <w:fldChar w:fldCharType="begin"/>
        </w:r>
        <w:r w:rsidR="00772B4F">
          <w:rPr>
            <w:webHidden/>
          </w:rPr>
          <w:instrText xml:space="preserve"> PAGEREF _Toc390755327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28" w:history="1">
        <w:r w:rsidR="00772B4F" w:rsidRPr="002F6548">
          <w:rPr>
            <w:rStyle w:val="Hyperlink"/>
          </w:rPr>
          <w:t>2.4.2 Calibration</w:t>
        </w:r>
        <w:r w:rsidR="00772B4F">
          <w:rPr>
            <w:webHidden/>
          </w:rPr>
          <w:tab/>
        </w:r>
        <w:r w:rsidR="00772B4F">
          <w:rPr>
            <w:webHidden/>
          </w:rPr>
          <w:fldChar w:fldCharType="begin"/>
        </w:r>
        <w:r w:rsidR="00772B4F">
          <w:rPr>
            <w:webHidden/>
          </w:rPr>
          <w:instrText xml:space="preserve"> PAGEREF _Toc390755328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29" w:history="1">
        <w:r w:rsidR="00772B4F" w:rsidRPr="002F6548">
          <w:rPr>
            <w:rStyle w:val="Hyperlink"/>
          </w:rPr>
          <w:t>2.5 Precision Levelling</w:t>
        </w:r>
        <w:r w:rsidR="00772B4F">
          <w:rPr>
            <w:webHidden/>
          </w:rPr>
          <w:tab/>
        </w:r>
        <w:r w:rsidR="00772B4F">
          <w:rPr>
            <w:webHidden/>
          </w:rPr>
          <w:fldChar w:fldCharType="begin"/>
        </w:r>
        <w:r w:rsidR="00772B4F">
          <w:rPr>
            <w:webHidden/>
          </w:rPr>
          <w:instrText xml:space="preserve"> PAGEREF _Toc390755329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30" w:history="1">
        <w:r w:rsidR="00772B4F" w:rsidRPr="002F6548">
          <w:rPr>
            <w:rStyle w:val="Hyperlink"/>
          </w:rPr>
          <w:t>2.5.1 Levelling Instruments</w:t>
        </w:r>
        <w:r w:rsidR="00772B4F">
          <w:rPr>
            <w:webHidden/>
          </w:rPr>
          <w:tab/>
        </w:r>
        <w:r w:rsidR="00772B4F">
          <w:rPr>
            <w:webHidden/>
          </w:rPr>
          <w:fldChar w:fldCharType="begin"/>
        </w:r>
        <w:r w:rsidR="00772B4F">
          <w:rPr>
            <w:webHidden/>
          </w:rPr>
          <w:instrText xml:space="preserve"> PAGEREF _Toc390755330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31" w:history="1">
        <w:r w:rsidR="00772B4F" w:rsidRPr="002F6548">
          <w:rPr>
            <w:rStyle w:val="Hyperlink"/>
          </w:rPr>
          <w:t>2.5.2 Levelling Rods</w:t>
        </w:r>
        <w:r w:rsidR="00772B4F">
          <w:rPr>
            <w:webHidden/>
          </w:rPr>
          <w:tab/>
        </w:r>
        <w:r w:rsidR="00772B4F">
          <w:rPr>
            <w:webHidden/>
          </w:rPr>
          <w:fldChar w:fldCharType="begin"/>
        </w:r>
        <w:r w:rsidR="00772B4F">
          <w:rPr>
            <w:webHidden/>
          </w:rPr>
          <w:instrText xml:space="preserve"> PAGEREF _Toc390755331 \h </w:instrText>
        </w:r>
        <w:r w:rsidR="00772B4F">
          <w:rPr>
            <w:webHidden/>
          </w:rPr>
        </w:r>
        <w:r w:rsidR="00772B4F">
          <w:rPr>
            <w:webHidden/>
          </w:rPr>
          <w:fldChar w:fldCharType="separate"/>
        </w:r>
        <w:r w:rsidR="00772B4F">
          <w:rPr>
            <w:webHidden/>
          </w:rPr>
          <w:t>5</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32" w:history="1">
        <w:r w:rsidR="00772B4F" w:rsidRPr="002F6548">
          <w:rPr>
            <w:rStyle w:val="Hyperlink"/>
          </w:rPr>
          <w:t>2.5.3 Levelling Staff</w:t>
        </w:r>
        <w:r w:rsidR="00772B4F">
          <w:rPr>
            <w:webHidden/>
          </w:rPr>
          <w:tab/>
        </w:r>
        <w:r w:rsidR="00772B4F">
          <w:rPr>
            <w:webHidden/>
          </w:rPr>
          <w:fldChar w:fldCharType="begin"/>
        </w:r>
        <w:r w:rsidR="00772B4F">
          <w:rPr>
            <w:webHidden/>
          </w:rPr>
          <w:instrText xml:space="preserve"> PAGEREF _Toc390755332 \h </w:instrText>
        </w:r>
        <w:r w:rsidR="00772B4F">
          <w:rPr>
            <w:webHidden/>
          </w:rPr>
        </w:r>
        <w:r w:rsidR="00772B4F">
          <w:rPr>
            <w:webHidden/>
          </w:rPr>
          <w:fldChar w:fldCharType="separate"/>
        </w:r>
        <w:r w:rsidR="00772B4F">
          <w:rPr>
            <w:webHidden/>
          </w:rPr>
          <w:t>6</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33" w:history="1">
        <w:r w:rsidR="00772B4F" w:rsidRPr="002F6548">
          <w:rPr>
            <w:rStyle w:val="Hyperlink"/>
          </w:rPr>
          <w:t>2.6 Tripods</w:t>
        </w:r>
        <w:r w:rsidR="00772B4F">
          <w:rPr>
            <w:webHidden/>
          </w:rPr>
          <w:tab/>
        </w:r>
        <w:r w:rsidR="00772B4F">
          <w:rPr>
            <w:webHidden/>
          </w:rPr>
          <w:fldChar w:fldCharType="begin"/>
        </w:r>
        <w:r w:rsidR="00772B4F">
          <w:rPr>
            <w:webHidden/>
          </w:rPr>
          <w:instrText xml:space="preserve"> PAGEREF _Toc390755333 \h </w:instrText>
        </w:r>
        <w:r w:rsidR="00772B4F">
          <w:rPr>
            <w:webHidden/>
          </w:rPr>
        </w:r>
        <w:r w:rsidR="00772B4F">
          <w:rPr>
            <w:webHidden/>
          </w:rPr>
          <w:fldChar w:fldCharType="separate"/>
        </w:r>
        <w:r w:rsidR="00772B4F">
          <w:rPr>
            <w:webHidden/>
          </w:rPr>
          <w:t>6</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34" w:history="1">
        <w:r w:rsidR="00772B4F" w:rsidRPr="002F6548">
          <w:rPr>
            <w:rStyle w:val="Hyperlink"/>
          </w:rPr>
          <w:t>2.6.1 Description</w:t>
        </w:r>
        <w:r w:rsidR="00772B4F">
          <w:rPr>
            <w:webHidden/>
          </w:rPr>
          <w:tab/>
        </w:r>
        <w:r w:rsidR="00772B4F">
          <w:rPr>
            <w:webHidden/>
          </w:rPr>
          <w:fldChar w:fldCharType="begin"/>
        </w:r>
        <w:r w:rsidR="00772B4F">
          <w:rPr>
            <w:webHidden/>
          </w:rPr>
          <w:instrText xml:space="preserve"> PAGEREF _Toc390755334 \h </w:instrText>
        </w:r>
        <w:r w:rsidR="00772B4F">
          <w:rPr>
            <w:webHidden/>
          </w:rPr>
        </w:r>
        <w:r w:rsidR="00772B4F">
          <w:rPr>
            <w:webHidden/>
          </w:rPr>
          <w:fldChar w:fldCharType="separate"/>
        </w:r>
        <w:r w:rsidR="00772B4F">
          <w:rPr>
            <w:webHidden/>
          </w:rPr>
          <w:t>6</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35" w:history="1">
        <w:r w:rsidR="00772B4F" w:rsidRPr="002F6548">
          <w:rPr>
            <w:rStyle w:val="Hyperlink"/>
          </w:rPr>
          <w:t>2.7 GNSS Equipment</w:t>
        </w:r>
        <w:r w:rsidR="00772B4F">
          <w:rPr>
            <w:webHidden/>
          </w:rPr>
          <w:tab/>
        </w:r>
        <w:r w:rsidR="00772B4F">
          <w:rPr>
            <w:webHidden/>
          </w:rPr>
          <w:fldChar w:fldCharType="begin"/>
        </w:r>
        <w:r w:rsidR="00772B4F">
          <w:rPr>
            <w:webHidden/>
          </w:rPr>
          <w:instrText xml:space="preserve"> PAGEREF _Toc390755335 \h </w:instrText>
        </w:r>
        <w:r w:rsidR="00772B4F">
          <w:rPr>
            <w:webHidden/>
          </w:rPr>
        </w:r>
        <w:r w:rsidR="00772B4F">
          <w:rPr>
            <w:webHidden/>
          </w:rPr>
          <w:fldChar w:fldCharType="separate"/>
        </w:r>
        <w:r w:rsidR="00772B4F">
          <w:rPr>
            <w:webHidden/>
          </w:rPr>
          <w:t>6</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36" w:history="1">
        <w:r w:rsidR="00772B4F" w:rsidRPr="002F6548">
          <w:rPr>
            <w:rStyle w:val="Hyperlink"/>
          </w:rPr>
          <w:t>2.7.1 Description</w:t>
        </w:r>
        <w:r w:rsidR="00772B4F">
          <w:rPr>
            <w:webHidden/>
          </w:rPr>
          <w:tab/>
        </w:r>
        <w:r w:rsidR="00772B4F">
          <w:rPr>
            <w:webHidden/>
          </w:rPr>
          <w:fldChar w:fldCharType="begin"/>
        </w:r>
        <w:r w:rsidR="00772B4F">
          <w:rPr>
            <w:webHidden/>
          </w:rPr>
          <w:instrText xml:space="preserve"> PAGEREF _Toc390755336 \h </w:instrText>
        </w:r>
        <w:r w:rsidR="00772B4F">
          <w:rPr>
            <w:webHidden/>
          </w:rPr>
        </w:r>
        <w:r w:rsidR="00772B4F">
          <w:rPr>
            <w:webHidden/>
          </w:rPr>
          <w:fldChar w:fldCharType="separate"/>
        </w:r>
        <w:r w:rsidR="00772B4F">
          <w:rPr>
            <w:webHidden/>
          </w:rPr>
          <w:t>6</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37" w:history="1">
        <w:r w:rsidR="00772B4F" w:rsidRPr="002F6548">
          <w:rPr>
            <w:rStyle w:val="Hyperlink"/>
          </w:rPr>
          <w:t>2.8 Site Specific Equipment</w:t>
        </w:r>
        <w:r w:rsidR="00772B4F">
          <w:rPr>
            <w:webHidden/>
          </w:rPr>
          <w:tab/>
        </w:r>
        <w:r w:rsidR="00772B4F">
          <w:rPr>
            <w:webHidden/>
          </w:rPr>
          <w:fldChar w:fldCharType="begin"/>
        </w:r>
        <w:r w:rsidR="00772B4F">
          <w:rPr>
            <w:webHidden/>
          </w:rPr>
          <w:instrText xml:space="preserve"> PAGEREF _Toc390755337 \h </w:instrText>
        </w:r>
        <w:r w:rsidR="00772B4F">
          <w:rPr>
            <w:webHidden/>
          </w:rPr>
        </w:r>
        <w:r w:rsidR="00772B4F">
          <w:rPr>
            <w:webHidden/>
          </w:rPr>
          <w:fldChar w:fldCharType="separate"/>
        </w:r>
        <w:r w:rsidR="00772B4F">
          <w:rPr>
            <w:webHidden/>
          </w:rPr>
          <w:t>6</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38" w:history="1">
        <w:r w:rsidR="00772B4F" w:rsidRPr="002F6548">
          <w:rPr>
            <w:rStyle w:val="Hyperlink"/>
          </w:rPr>
          <w:t>2.8.1 Description</w:t>
        </w:r>
        <w:r w:rsidR="00772B4F">
          <w:rPr>
            <w:webHidden/>
          </w:rPr>
          <w:tab/>
        </w:r>
        <w:r w:rsidR="00772B4F">
          <w:rPr>
            <w:webHidden/>
          </w:rPr>
          <w:fldChar w:fldCharType="begin"/>
        </w:r>
        <w:r w:rsidR="00772B4F">
          <w:rPr>
            <w:webHidden/>
          </w:rPr>
          <w:instrText xml:space="preserve"> PAGEREF _Toc390755338 \h </w:instrText>
        </w:r>
        <w:r w:rsidR="00772B4F">
          <w:rPr>
            <w:webHidden/>
          </w:rPr>
        </w:r>
        <w:r w:rsidR="00772B4F">
          <w:rPr>
            <w:webHidden/>
          </w:rPr>
          <w:fldChar w:fldCharType="separate"/>
        </w:r>
        <w:r w:rsidR="00772B4F">
          <w:rPr>
            <w:webHidden/>
          </w:rPr>
          <w:t>6</w:t>
        </w:r>
        <w:r w:rsidR="00772B4F">
          <w:rPr>
            <w:webHidden/>
          </w:rPr>
          <w:fldChar w:fldCharType="end"/>
        </w:r>
      </w:hyperlink>
    </w:p>
    <w:p w:rsidR="00772B4F" w:rsidRDefault="00CB0D76">
      <w:pPr>
        <w:pStyle w:val="TOC1"/>
        <w:rPr>
          <w:rFonts w:asciiTheme="minorHAnsi" w:eastAsiaTheme="minorEastAsia" w:hAnsiTheme="minorHAnsi" w:cstheme="minorBidi"/>
          <w:sz w:val="22"/>
          <w:szCs w:val="22"/>
        </w:rPr>
      </w:pPr>
      <w:hyperlink w:anchor="_Toc390755339" w:history="1">
        <w:r w:rsidR="00772B4F" w:rsidRPr="002F6548">
          <w:rPr>
            <w:rStyle w:val="Hyperlink"/>
          </w:rPr>
          <w:t>3 Measurement Network</w:t>
        </w:r>
        <w:r w:rsidR="00772B4F">
          <w:rPr>
            <w:webHidden/>
          </w:rPr>
          <w:tab/>
        </w:r>
        <w:r w:rsidR="00772B4F">
          <w:rPr>
            <w:webHidden/>
          </w:rPr>
          <w:fldChar w:fldCharType="begin"/>
        </w:r>
        <w:r w:rsidR="00772B4F">
          <w:rPr>
            <w:webHidden/>
          </w:rPr>
          <w:instrText xml:space="preserve"> PAGEREF _Toc390755339 \h </w:instrText>
        </w:r>
        <w:r w:rsidR="00772B4F">
          <w:rPr>
            <w:webHidden/>
          </w:rPr>
        </w:r>
        <w:r w:rsidR="00772B4F">
          <w:rPr>
            <w:webHidden/>
          </w:rPr>
          <w:fldChar w:fldCharType="separate"/>
        </w:r>
        <w:r w:rsidR="00772B4F">
          <w:rPr>
            <w:webHidden/>
          </w:rPr>
          <w:t>7</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40" w:history="1">
        <w:r w:rsidR="00772B4F" w:rsidRPr="002F6548">
          <w:rPr>
            <w:rStyle w:val="Hyperlink"/>
          </w:rPr>
          <w:t>3.1 Terrestrial Network</w:t>
        </w:r>
        <w:r w:rsidR="00772B4F">
          <w:rPr>
            <w:webHidden/>
          </w:rPr>
          <w:tab/>
        </w:r>
        <w:r w:rsidR="00772B4F">
          <w:rPr>
            <w:webHidden/>
          </w:rPr>
          <w:fldChar w:fldCharType="begin"/>
        </w:r>
        <w:r w:rsidR="00772B4F">
          <w:rPr>
            <w:webHidden/>
          </w:rPr>
          <w:instrText xml:space="preserve"> PAGEREF _Toc390755340 \h </w:instrText>
        </w:r>
        <w:r w:rsidR="00772B4F">
          <w:rPr>
            <w:webHidden/>
          </w:rPr>
        </w:r>
        <w:r w:rsidR="00772B4F">
          <w:rPr>
            <w:webHidden/>
          </w:rPr>
          <w:fldChar w:fldCharType="separate"/>
        </w:r>
        <w:r w:rsidR="00772B4F">
          <w:rPr>
            <w:webHidden/>
          </w:rPr>
          <w:t>7</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41" w:history="1">
        <w:r w:rsidR="00772B4F" w:rsidRPr="002F6548">
          <w:rPr>
            <w:rStyle w:val="Hyperlink"/>
          </w:rPr>
          <w:t>3.1.1 Primary Survey Control Points</w:t>
        </w:r>
        <w:r w:rsidR="00772B4F">
          <w:rPr>
            <w:webHidden/>
          </w:rPr>
          <w:tab/>
        </w:r>
        <w:r w:rsidR="00772B4F">
          <w:rPr>
            <w:webHidden/>
          </w:rPr>
          <w:fldChar w:fldCharType="begin"/>
        </w:r>
        <w:r w:rsidR="00772B4F">
          <w:rPr>
            <w:webHidden/>
          </w:rPr>
          <w:instrText xml:space="preserve"> PAGEREF _Toc390755341 \h </w:instrText>
        </w:r>
        <w:r w:rsidR="00772B4F">
          <w:rPr>
            <w:webHidden/>
          </w:rPr>
        </w:r>
        <w:r w:rsidR="00772B4F">
          <w:rPr>
            <w:webHidden/>
          </w:rPr>
          <w:fldChar w:fldCharType="separate"/>
        </w:r>
        <w:r w:rsidR="00772B4F">
          <w:rPr>
            <w:webHidden/>
          </w:rPr>
          <w:t>7</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42" w:history="1">
        <w:r w:rsidR="00772B4F" w:rsidRPr="002F6548">
          <w:rPr>
            <w:rStyle w:val="Hyperlink"/>
          </w:rPr>
          <w:t>3.2 Representation of Reference Points</w:t>
        </w:r>
        <w:r w:rsidR="00772B4F">
          <w:rPr>
            <w:webHidden/>
          </w:rPr>
          <w:tab/>
        </w:r>
        <w:r w:rsidR="00772B4F">
          <w:rPr>
            <w:webHidden/>
          </w:rPr>
          <w:fldChar w:fldCharType="begin"/>
        </w:r>
        <w:r w:rsidR="00772B4F">
          <w:rPr>
            <w:webHidden/>
          </w:rPr>
          <w:instrText xml:space="preserve"> PAGEREF _Toc390755342 \h </w:instrText>
        </w:r>
        <w:r w:rsidR="00772B4F">
          <w:rPr>
            <w:webHidden/>
          </w:rPr>
        </w:r>
        <w:r w:rsidR="00772B4F">
          <w:rPr>
            <w:webHidden/>
          </w:rPr>
          <w:fldChar w:fldCharType="separate"/>
        </w:r>
        <w:r w:rsidR="00772B4F">
          <w:rPr>
            <w:webHidden/>
          </w:rPr>
          <w:t>7</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43" w:history="1">
        <w:r w:rsidR="00772B4F" w:rsidRPr="002F6548">
          <w:rPr>
            <w:rStyle w:val="Hyperlink"/>
          </w:rPr>
          <w:t>3.2.1 VLBI Reference Point</w:t>
        </w:r>
        <w:r w:rsidR="00772B4F">
          <w:rPr>
            <w:webHidden/>
          </w:rPr>
          <w:tab/>
        </w:r>
        <w:r w:rsidR="00772B4F">
          <w:rPr>
            <w:webHidden/>
          </w:rPr>
          <w:fldChar w:fldCharType="begin"/>
        </w:r>
        <w:r w:rsidR="00772B4F">
          <w:rPr>
            <w:webHidden/>
          </w:rPr>
          <w:instrText xml:space="preserve"> PAGEREF _Toc390755343 \h </w:instrText>
        </w:r>
        <w:r w:rsidR="00772B4F">
          <w:rPr>
            <w:webHidden/>
          </w:rPr>
        </w:r>
        <w:r w:rsidR="00772B4F">
          <w:rPr>
            <w:webHidden/>
          </w:rPr>
          <w:fldChar w:fldCharType="separate"/>
        </w:r>
        <w:r w:rsidR="00772B4F">
          <w:rPr>
            <w:webHidden/>
          </w:rPr>
          <w:t>7</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44" w:history="1">
        <w:r w:rsidR="00772B4F" w:rsidRPr="002F6548">
          <w:rPr>
            <w:rStyle w:val="Hyperlink"/>
          </w:rPr>
          <w:t>3.2.2 GNSS Reference Point</w:t>
        </w:r>
        <w:r w:rsidR="00772B4F">
          <w:rPr>
            <w:webHidden/>
          </w:rPr>
          <w:tab/>
        </w:r>
        <w:r w:rsidR="00772B4F">
          <w:rPr>
            <w:webHidden/>
          </w:rPr>
          <w:fldChar w:fldCharType="begin"/>
        </w:r>
        <w:r w:rsidR="00772B4F">
          <w:rPr>
            <w:webHidden/>
          </w:rPr>
          <w:instrText xml:space="preserve"> PAGEREF _Toc390755344 \h </w:instrText>
        </w:r>
        <w:r w:rsidR="00772B4F">
          <w:rPr>
            <w:webHidden/>
          </w:rPr>
        </w:r>
        <w:r w:rsidR="00772B4F">
          <w:rPr>
            <w:webHidden/>
          </w:rPr>
          <w:fldChar w:fldCharType="separate"/>
        </w:r>
        <w:r w:rsidR="00772B4F">
          <w:rPr>
            <w:webHidden/>
          </w:rPr>
          <w:t>7</w:t>
        </w:r>
        <w:r w:rsidR="00772B4F">
          <w:rPr>
            <w:webHidden/>
          </w:rPr>
          <w:fldChar w:fldCharType="end"/>
        </w:r>
      </w:hyperlink>
    </w:p>
    <w:p w:rsidR="00772B4F" w:rsidRDefault="00CB0D76">
      <w:pPr>
        <w:pStyle w:val="TOC1"/>
        <w:rPr>
          <w:rFonts w:asciiTheme="minorHAnsi" w:eastAsiaTheme="minorEastAsia" w:hAnsiTheme="minorHAnsi" w:cstheme="minorBidi"/>
          <w:sz w:val="22"/>
          <w:szCs w:val="22"/>
        </w:rPr>
      </w:pPr>
      <w:hyperlink w:anchor="_Toc390755345" w:history="1">
        <w:r w:rsidR="00772B4F" w:rsidRPr="002F6548">
          <w:rPr>
            <w:rStyle w:val="Hyperlink"/>
          </w:rPr>
          <w:t>4 Observations</w:t>
        </w:r>
        <w:r w:rsidR="00772B4F">
          <w:rPr>
            <w:webHidden/>
          </w:rPr>
          <w:tab/>
        </w:r>
        <w:r w:rsidR="00772B4F">
          <w:rPr>
            <w:webHidden/>
          </w:rPr>
          <w:fldChar w:fldCharType="begin"/>
        </w:r>
        <w:r w:rsidR="00772B4F">
          <w:rPr>
            <w:webHidden/>
          </w:rPr>
          <w:instrText xml:space="preserve"> PAGEREF _Toc390755345 \h </w:instrText>
        </w:r>
        <w:r w:rsidR="00772B4F">
          <w:rPr>
            <w:webHidden/>
          </w:rPr>
        </w:r>
        <w:r w:rsidR="00772B4F">
          <w:rPr>
            <w:webHidden/>
          </w:rPr>
          <w:fldChar w:fldCharType="separate"/>
        </w:r>
        <w:r w:rsidR="00772B4F">
          <w:rPr>
            <w:webHidden/>
          </w:rPr>
          <w:t>9</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46" w:history="1">
        <w:r w:rsidR="00772B4F" w:rsidRPr="002F6548">
          <w:rPr>
            <w:rStyle w:val="Hyperlink"/>
          </w:rPr>
          <w:t>4.1 Terrestrial Observations</w:t>
        </w:r>
        <w:r w:rsidR="00772B4F">
          <w:rPr>
            <w:webHidden/>
          </w:rPr>
          <w:tab/>
        </w:r>
        <w:r w:rsidR="00772B4F">
          <w:rPr>
            <w:webHidden/>
          </w:rPr>
          <w:fldChar w:fldCharType="begin"/>
        </w:r>
        <w:r w:rsidR="00772B4F">
          <w:rPr>
            <w:webHidden/>
          </w:rPr>
          <w:instrText xml:space="preserve"> PAGEREF _Toc390755346 \h </w:instrText>
        </w:r>
        <w:r w:rsidR="00772B4F">
          <w:rPr>
            <w:webHidden/>
          </w:rPr>
        </w:r>
        <w:r w:rsidR="00772B4F">
          <w:rPr>
            <w:webHidden/>
          </w:rPr>
          <w:fldChar w:fldCharType="separate"/>
        </w:r>
        <w:r w:rsidR="00772B4F">
          <w:rPr>
            <w:webHidden/>
          </w:rPr>
          <w:t>9</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47" w:history="1">
        <w:r w:rsidR="00772B4F" w:rsidRPr="002F6548">
          <w:rPr>
            <w:rStyle w:val="Hyperlink"/>
          </w:rPr>
          <w:t>4.1.1 Horizontal Control Survey</w:t>
        </w:r>
        <w:r w:rsidR="00772B4F">
          <w:rPr>
            <w:webHidden/>
          </w:rPr>
          <w:tab/>
        </w:r>
        <w:r w:rsidR="00772B4F">
          <w:rPr>
            <w:webHidden/>
          </w:rPr>
          <w:fldChar w:fldCharType="begin"/>
        </w:r>
        <w:r w:rsidR="00772B4F">
          <w:rPr>
            <w:webHidden/>
          </w:rPr>
          <w:instrText xml:space="preserve"> PAGEREF _Toc390755347 \h </w:instrText>
        </w:r>
        <w:r w:rsidR="00772B4F">
          <w:rPr>
            <w:webHidden/>
          </w:rPr>
        </w:r>
        <w:r w:rsidR="00772B4F">
          <w:rPr>
            <w:webHidden/>
          </w:rPr>
          <w:fldChar w:fldCharType="separate"/>
        </w:r>
        <w:r w:rsidR="00772B4F">
          <w:rPr>
            <w:webHidden/>
          </w:rPr>
          <w:t>9</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48" w:history="1">
        <w:r w:rsidR="00772B4F" w:rsidRPr="002F6548">
          <w:rPr>
            <w:rStyle w:val="Hyperlink"/>
          </w:rPr>
          <w:t>4.1.2 Vertical Control Survey</w:t>
        </w:r>
        <w:r w:rsidR="00772B4F">
          <w:rPr>
            <w:webHidden/>
          </w:rPr>
          <w:tab/>
        </w:r>
        <w:r w:rsidR="00772B4F">
          <w:rPr>
            <w:webHidden/>
          </w:rPr>
          <w:fldChar w:fldCharType="begin"/>
        </w:r>
        <w:r w:rsidR="00772B4F">
          <w:rPr>
            <w:webHidden/>
          </w:rPr>
          <w:instrText xml:space="preserve"> PAGEREF _Toc390755348 \h </w:instrText>
        </w:r>
        <w:r w:rsidR="00772B4F">
          <w:rPr>
            <w:webHidden/>
          </w:rPr>
        </w:r>
        <w:r w:rsidR="00772B4F">
          <w:rPr>
            <w:webHidden/>
          </w:rPr>
          <w:fldChar w:fldCharType="separate"/>
        </w:r>
        <w:r w:rsidR="00772B4F">
          <w:rPr>
            <w:webHidden/>
          </w:rPr>
          <w:t>9</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49" w:history="1">
        <w:r w:rsidR="00772B4F" w:rsidRPr="002F6548">
          <w:rPr>
            <w:rStyle w:val="Hyperlink"/>
          </w:rPr>
          <w:t>4.2 GNSS Observations</w:t>
        </w:r>
        <w:r w:rsidR="00772B4F">
          <w:rPr>
            <w:webHidden/>
          </w:rPr>
          <w:tab/>
        </w:r>
        <w:r w:rsidR="00772B4F">
          <w:rPr>
            <w:webHidden/>
          </w:rPr>
          <w:fldChar w:fldCharType="begin"/>
        </w:r>
        <w:r w:rsidR="00772B4F">
          <w:rPr>
            <w:webHidden/>
          </w:rPr>
          <w:instrText xml:space="preserve"> PAGEREF _Toc390755349 \h </w:instrText>
        </w:r>
        <w:r w:rsidR="00772B4F">
          <w:rPr>
            <w:webHidden/>
          </w:rPr>
        </w:r>
        <w:r w:rsidR="00772B4F">
          <w:rPr>
            <w:webHidden/>
          </w:rPr>
          <w:fldChar w:fldCharType="separate"/>
        </w:r>
        <w:r w:rsidR="00772B4F">
          <w:rPr>
            <w:webHidden/>
          </w:rPr>
          <w:t>9</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50" w:history="1">
        <w:r w:rsidR="00772B4F" w:rsidRPr="002F6548">
          <w:rPr>
            <w:rStyle w:val="Hyperlink"/>
          </w:rPr>
          <w:t>4.3 Indirect Terrestrial Observations</w:t>
        </w:r>
        <w:r w:rsidR="00772B4F">
          <w:rPr>
            <w:webHidden/>
          </w:rPr>
          <w:tab/>
        </w:r>
        <w:r w:rsidR="00772B4F">
          <w:rPr>
            <w:webHidden/>
          </w:rPr>
          <w:fldChar w:fldCharType="begin"/>
        </w:r>
        <w:r w:rsidR="00772B4F">
          <w:rPr>
            <w:webHidden/>
          </w:rPr>
          <w:instrText xml:space="preserve"> PAGEREF _Toc390755350 \h </w:instrText>
        </w:r>
        <w:r w:rsidR="00772B4F">
          <w:rPr>
            <w:webHidden/>
          </w:rPr>
        </w:r>
        <w:r w:rsidR="00772B4F">
          <w:rPr>
            <w:webHidden/>
          </w:rPr>
          <w:fldChar w:fldCharType="separate"/>
        </w:r>
        <w:r w:rsidR="00772B4F">
          <w:rPr>
            <w:webHidden/>
          </w:rPr>
          <w:t>9</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51" w:history="1">
        <w:r w:rsidR="00772B4F" w:rsidRPr="002F6548">
          <w:rPr>
            <w:rStyle w:val="Hyperlink"/>
          </w:rPr>
          <w:t>4.3.1 VLBI Telescope</w:t>
        </w:r>
        <w:r w:rsidR="00772B4F">
          <w:rPr>
            <w:webHidden/>
          </w:rPr>
          <w:tab/>
        </w:r>
        <w:r w:rsidR="00772B4F">
          <w:rPr>
            <w:webHidden/>
          </w:rPr>
          <w:fldChar w:fldCharType="begin"/>
        </w:r>
        <w:r w:rsidR="00772B4F">
          <w:rPr>
            <w:webHidden/>
          </w:rPr>
          <w:instrText xml:space="preserve"> PAGEREF _Toc390755351 \h </w:instrText>
        </w:r>
        <w:r w:rsidR="00772B4F">
          <w:rPr>
            <w:webHidden/>
          </w:rPr>
        </w:r>
        <w:r w:rsidR="00772B4F">
          <w:rPr>
            <w:webHidden/>
          </w:rPr>
          <w:fldChar w:fldCharType="separate"/>
        </w:r>
        <w:r w:rsidR="00772B4F">
          <w:rPr>
            <w:webHidden/>
          </w:rPr>
          <w:t>9</w:t>
        </w:r>
        <w:r w:rsidR="00772B4F">
          <w:rPr>
            <w:webHidden/>
          </w:rPr>
          <w:fldChar w:fldCharType="end"/>
        </w:r>
      </w:hyperlink>
    </w:p>
    <w:p w:rsidR="00772B4F" w:rsidRDefault="00CB0D76">
      <w:pPr>
        <w:pStyle w:val="TOC4"/>
        <w:rPr>
          <w:rFonts w:asciiTheme="minorHAnsi" w:eastAsiaTheme="minorEastAsia" w:hAnsiTheme="minorHAnsi" w:cstheme="minorBidi"/>
          <w:sz w:val="22"/>
          <w:szCs w:val="22"/>
        </w:rPr>
      </w:pPr>
      <w:hyperlink w:anchor="_Toc390755352" w:history="1">
        <w:r w:rsidR="00772B4F" w:rsidRPr="002F6548">
          <w:rPr>
            <w:rStyle w:val="Hyperlink"/>
          </w:rPr>
          <w:t>4.3.1.1 Azimuth Axis</w:t>
        </w:r>
        <w:r w:rsidR="00772B4F">
          <w:rPr>
            <w:webHidden/>
          </w:rPr>
          <w:tab/>
        </w:r>
        <w:r w:rsidR="00772B4F">
          <w:rPr>
            <w:webHidden/>
          </w:rPr>
          <w:fldChar w:fldCharType="begin"/>
        </w:r>
        <w:r w:rsidR="00772B4F">
          <w:rPr>
            <w:webHidden/>
          </w:rPr>
          <w:instrText xml:space="preserve"> PAGEREF _Toc390755352 \h </w:instrText>
        </w:r>
        <w:r w:rsidR="00772B4F">
          <w:rPr>
            <w:webHidden/>
          </w:rPr>
        </w:r>
        <w:r w:rsidR="00772B4F">
          <w:rPr>
            <w:webHidden/>
          </w:rPr>
          <w:fldChar w:fldCharType="separate"/>
        </w:r>
        <w:r w:rsidR="00772B4F">
          <w:rPr>
            <w:webHidden/>
          </w:rPr>
          <w:t>10</w:t>
        </w:r>
        <w:r w:rsidR="00772B4F">
          <w:rPr>
            <w:webHidden/>
          </w:rPr>
          <w:fldChar w:fldCharType="end"/>
        </w:r>
      </w:hyperlink>
    </w:p>
    <w:p w:rsidR="00772B4F" w:rsidRDefault="00CB0D76">
      <w:pPr>
        <w:pStyle w:val="TOC4"/>
        <w:rPr>
          <w:rFonts w:asciiTheme="minorHAnsi" w:eastAsiaTheme="minorEastAsia" w:hAnsiTheme="minorHAnsi" w:cstheme="minorBidi"/>
          <w:sz w:val="22"/>
          <w:szCs w:val="22"/>
        </w:rPr>
      </w:pPr>
      <w:hyperlink w:anchor="_Toc390755353" w:history="1">
        <w:r w:rsidR="00772B4F" w:rsidRPr="002F6548">
          <w:rPr>
            <w:rStyle w:val="Hyperlink"/>
          </w:rPr>
          <w:t>4.3.1.2 Elevation Axis</w:t>
        </w:r>
        <w:r w:rsidR="00772B4F">
          <w:rPr>
            <w:webHidden/>
          </w:rPr>
          <w:tab/>
        </w:r>
        <w:r w:rsidR="00772B4F">
          <w:rPr>
            <w:webHidden/>
          </w:rPr>
          <w:fldChar w:fldCharType="begin"/>
        </w:r>
        <w:r w:rsidR="00772B4F">
          <w:rPr>
            <w:webHidden/>
          </w:rPr>
          <w:instrText xml:space="preserve"> PAGEREF _Toc390755353 \h </w:instrText>
        </w:r>
        <w:r w:rsidR="00772B4F">
          <w:rPr>
            <w:webHidden/>
          </w:rPr>
        </w:r>
        <w:r w:rsidR="00772B4F">
          <w:rPr>
            <w:webHidden/>
          </w:rPr>
          <w:fldChar w:fldCharType="separate"/>
        </w:r>
        <w:r w:rsidR="00772B4F">
          <w:rPr>
            <w:webHidden/>
          </w:rPr>
          <w:t>10</w:t>
        </w:r>
        <w:r w:rsidR="00772B4F">
          <w:rPr>
            <w:webHidden/>
          </w:rPr>
          <w:fldChar w:fldCharType="end"/>
        </w:r>
      </w:hyperlink>
    </w:p>
    <w:p w:rsidR="00772B4F" w:rsidRDefault="00CB0D76">
      <w:pPr>
        <w:pStyle w:val="TOC1"/>
        <w:rPr>
          <w:rFonts w:asciiTheme="minorHAnsi" w:eastAsiaTheme="minorEastAsia" w:hAnsiTheme="minorHAnsi" w:cstheme="minorBidi"/>
          <w:sz w:val="22"/>
          <w:szCs w:val="22"/>
        </w:rPr>
      </w:pPr>
      <w:hyperlink w:anchor="_Toc390755354" w:history="1">
        <w:r w:rsidR="00772B4F" w:rsidRPr="002F6548">
          <w:rPr>
            <w:rStyle w:val="Hyperlink"/>
          </w:rPr>
          <w:t>5 Data and Analysis</w:t>
        </w:r>
        <w:r w:rsidR="00772B4F">
          <w:rPr>
            <w:webHidden/>
          </w:rPr>
          <w:tab/>
        </w:r>
        <w:r w:rsidR="00772B4F">
          <w:rPr>
            <w:webHidden/>
          </w:rPr>
          <w:fldChar w:fldCharType="begin"/>
        </w:r>
        <w:r w:rsidR="00772B4F">
          <w:rPr>
            <w:webHidden/>
          </w:rPr>
          <w:instrText xml:space="preserve"> PAGEREF _Toc390755354 \h </w:instrText>
        </w:r>
        <w:r w:rsidR="00772B4F">
          <w:rPr>
            <w:webHidden/>
          </w:rPr>
        </w:r>
        <w:r w:rsidR="00772B4F">
          <w:rPr>
            <w:webHidden/>
          </w:rPr>
          <w:fldChar w:fldCharType="separate"/>
        </w:r>
        <w:r w:rsidR="00772B4F">
          <w:rPr>
            <w:webHidden/>
          </w:rPr>
          <w:t>11</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55" w:history="1">
        <w:r w:rsidR="00772B4F" w:rsidRPr="002F6548">
          <w:rPr>
            <w:rStyle w:val="Hyperlink"/>
          </w:rPr>
          <w:t>5.1 Process</w:t>
        </w:r>
        <w:r w:rsidR="00772B4F">
          <w:rPr>
            <w:webHidden/>
          </w:rPr>
          <w:tab/>
        </w:r>
        <w:r w:rsidR="00772B4F">
          <w:rPr>
            <w:webHidden/>
          </w:rPr>
          <w:fldChar w:fldCharType="begin"/>
        </w:r>
        <w:r w:rsidR="00772B4F">
          <w:rPr>
            <w:webHidden/>
          </w:rPr>
          <w:instrText xml:space="preserve"> PAGEREF _Toc390755355 \h </w:instrText>
        </w:r>
        <w:r w:rsidR="00772B4F">
          <w:rPr>
            <w:webHidden/>
          </w:rPr>
        </w:r>
        <w:r w:rsidR="00772B4F">
          <w:rPr>
            <w:webHidden/>
          </w:rPr>
          <w:fldChar w:fldCharType="separate"/>
        </w:r>
        <w:r w:rsidR="00772B4F">
          <w:rPr>
            <w:webHidden/>
          </w:rPr>
          <w:t>11</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56" w:history="1">
        <w:r w:rsidR="00772B4F" w:rsidRPr="002F6548">
          <w:rPr>
            <w:rStyle w:val="Hyperlink"/>
          </w:rPr>
          <w:t>5.2 Data Reduction</w:t>
        </w:r>
        <w:r w:rsidR="00772B4F">
          <w:rPr>
            <w:webHidden/>
          </w:rPr>
          <w:tab/>
        </w:r>
        <w:r w:rsidR="00772B4F">
          <w:rPr>
            <w:webHidden/>
          </w:rPr>
          <w:fldChar w:fldCharType="begin"/>
        </w:r>
        <w:r w:rsidR="00772B4F">
          <w:rPr>
            <w:webHidden/>
          </w:rPr>
          <w:instrText xml:space="preserve"> PAGEREF _Toc390755356 \h </w:instrText>
        </w:r>
        <w:r w:rsidR="00772B4F">
          <w:rPr>
            <w:webHidden/>
          </w:rPr>
        </w:r>
        <w:r w:rsidR="00772B4F">
          <w:rPr>
            <w:webHidden/>
          </w:rPr>
          <w:fldChar w:fldCharType="separate"/>
        </w:r>
        <w:r w:rsidR="00772B4F">
          <w:rPr>
            <w:webHidden/>
          </w:rPr>
          <w:t>11</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57" w:history="1">
        <w:r w:rsidR="00772B4F" w:rsidRPr="002F6548">
          <w:rPr>
            <w:rStyle w:val="Hyperlink"/>
          </w:rPr>
          <w:t>5.2.1 Orthometric Levelling</w:t>
        </w:r>
        <w:r w:rsidR="00772B4F">
          <w:rPr>
            <w:webHidden/>
          </w:rPr>
          <w:tab/>
        </w:r>
        <w:r w:rsidR="00772B4F">
          <w:rPr>
            <w:webHidden/>
          </w:rPr>
          <w:fldChar w:fldCharType="begin"/>
        </w:r>
        <w:r w:rsidR="00772B4F">
          <w:rPr>
            <w:webHidden/>
          </w:rPr>
          <w:instrText xml:space="preserve"> PAGEREF _Toc390755357 \h </w:instrText>
        </w:r>
        <w:r w:rsidR="00772B4F">
          <w:rPr>
            <w:webHidden/>
          </w:rPr>
        </w:r>
        <w:r w:rsidR="00772B4F">
          <w:rPr>
            <w:webHidden/>
          </w:rPr>
          <w:fldChar w:fldCharType="separate"/>
        </w:r>
        <w:r w:rsidR="00772B4F">
          <w:rPr>
            <w:webHidden/>
          </w:rPr>
          <w:t>11</w:t>
        </w:r>
        <w:r w:rsidR="00772B4F">
          <w:rPr>
            <w:webHidden/>
          </w:rPr>
          <w:fldChar w:fldCharType="end"/>
        </w:r>
      </w:hyperlink>
    </w:p>
    <w:p w:rsidR="00772B4F" w:rsidRDefault="00CB0D76">
      <w:pPr>
        <w:pStyle w:val="TOC4"/>
        <w:rPr>
          <w:rFonts w:asciiTheme="minorHAnsi" w:eastAsiaTheme="minorEastAsia" w:hAnsiTheme="minorHAnsi" w:cstheme="minorBidi"/>
          <w:sz w:val="22"/>
          <w:szCs w:val="22"/>
        </w:rPr>
      </w:pPr>
      <w:hyperlink w:anchor="_Toc390755358" w:history="1">
        <w:r w:rsidR="00772B4F" w:rsidRPr="002F6548">
          <w:rPr>
            <w:rStyle w:val="Hyperlink"/>
          </w:rPr>
          <w:t>5.2.1.1 Procedure</w:t>
        </w:r>
        <w:r w:rsidR="00772B4F">
          <w:rPr>
            <w:webHidden/>
          </w:rPr>
          <w:tab/>
        </w:r>
        <w:r w:rsidR="00772B4F">
          <w:rPr>
            <w:webHidden/>
          </w:rPr>
          <w:fldChar w:fldCharType="begin"/>
        </w:r>
        <w:r w:rsidR="00772B4F">
          <w:rPr>
            <w:webHidden/>
          </w:rPr>
          <w:instrText xml:space="preserve"> PAGEREF _Toc390755358 \h </w:instrText>
        </w:r>
        <w:r w:rsidR="00772B4F">
          <w:rPr>
            <w:webHidden/>
          </w:rPr>
        </w:r>
        <w:r w:rsidR="00772B4F">
          <w:rPr>
            <w:webHidden/>
          </w:rPr>
          <w:fldChar w:fldCharType="separate"/>
        </w:r>
        <w:r w:rsidR="00772B4F">
          <w:rPr>
            <w:webHidden/>
          </w:rPr>
          <w:t>11</w:t>
        </w:r>
        <w:r w:rsidR="00772B4F">
          <w:rPr>
            <w:webHidden/>
          </w:rPr>
          <w:fldChar w:fldCharType="end"/>
        </w:r>
      </w:hyperlink>
    </w:p>
    <w:p w:rsidR="00772B4F" w:rsidRDefault="00CB0D76">
      <w:pPr>
        <w:pStyle w:val="TOC4"/>
        <w:rPr>
          <w:rFonts w:asciiTheme="minorHAnsi" w:eastAsiaTheme="minorEastAsia" w:hAnsiTheme="minorHAnsi" w:cstheme="minorBidi"/>
          <w:sz w:val="22"/>
          <w:szCs w:val="22"/>
        </w:rPr>
      </w:pPr>
      <w:hyperlink w:anchor="_Toc390755359" w:history="1">
        <w:r w:rsidR="00772B4F" w:rsidRPr="002F6548">
          <w:rPr>
            <w:rStyle w:val="Hyperlink"/>
          </w:rPr>
          <w:t>5.2.1.2 Results</w:t>
        </w:r>
        <w:r w:rsidR="00772B4F">
          <w:rPr>
            <w:webHidden/>
          </w:rPr>
          <w:tab/>
        </w:r>
        <w:r w:rsidR="00772B4F">
          <w:rPr>
            <w:webHidden/>
          </w:rPr>
          <w:fldChar w:fldCharType="begin"/>
        </w:r>
        <w:r w:rsidR="00772B4F">
          <w:rPr>
            <w:webHidden/>
          </w:rPr>
          <w:instrText xml:space="preserve"> PAGEREF _Toc390755359 \h </w:instrText>
        </w:r>
        <w:r w:rsidR="00772B4F">
          <w:rPr>
            <w:webHidden/>
          </w:rPr>
        </w:r>
        <w:r w:rsidR="00772B4F">
          <w:rPr>
            <w:webHidden/>
          </w:rPr>
          <w:fldChar w:fldCharType="separate"/>
        </w:r>
        <w:r w:rsidR="00772B4F">
          <w:rPr>
            <w:webHidden/>
          </w:rPr>
          <w:t>11</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60" w:history="1">
        <w:r w:rsidR="00772B4F" w:rsidRPr="002F6548">
          <w:rPr>
            <w:rStyle w:val="Hyperlink"/>
          </w:rPr>
          <w:t>5.3 Data Processing</w:t>
        </w:r>
        <w:r w:rsidR="00772B4F">
          <w:rPr>
            <w:webHidden/>
          </w:rPr>
          <w:tab/>
        </w:r>
        <w:r w:rsidR="00772B4F">
          <w:rPr>
            <w:webHidden/>
          </w:rPr>
          <w:fldChar w:fldCharType="begin"/>
        </w:r>
        <w:r w:rsidR="00772B4F">
          <w:rPr>
            <w:webHidden/>
          </w:rPr>
          <w:instrText xml:space="preserve"> PAGEREF _Toc390755360 \h </w:instrText>
        </w:r>
        <w:r w:rsidR="00772B4F">
          <w:rPr>
            <w:webHidden/>
          </w:rPr>
        </w:r>
        <w:r w:rsidR="00772B4F">
          <w:rPr>
            <w:webHidden/>
          </w:rPr>
          <w:fldChar w:fldCharType="separate"/>
        </w:r>
        <w:r w:rsidR="00772B4F">
          <w:rPr>
            <w:webHidden/>
          </w:rPr>
          <w:t>12</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61" w:history="1">
        <w:r w:rsidR="00772B4F" w:rsidRPr="002F6548">
          <w:rPr>
            <w:rStyle w:val="Hyperlink"/>
          </w:rPr>
          <w:t>5.3.1 Geodetic Adjustment</w:t>
        </w:r>
        <w:r w:rsidR="00772B4F">
          <w:rPr>
            <w:webHidden/>
          </w:rPr>
          <w:tab/>
        </w:r>
        <w:r w:rsidR="00772B4F">
          <w:rPr>
            <w:webHidden/>
          </w:rPr>
          <w:fldChar w:fldCharType="begin"/>
        </w:r>
        <w:r w:rsidR="00772B4F">
          <w:rPr>
            <w:webHidden/>
          </w:rPr>
          <w:instrText xml:space="preserve"> PAGEREF _Toc390755361 \h </w:instrText>
        </w:r>
        <w:r w:rsidR="00772B4F">
          <w:rPr>
            <w:webHidden/>
          </w:rPr>
        </w:r>
        <w:r w:rsidR="00772B4F">
          <w:rPr>
            <w:webHidden/>
          </w:rPr>
          <w:fldChar w:fldCharType="separate"/>
        </w:r>
        <w:r w:rsidR="00772B4F">
          <w:rPr>
            <w:webHidden/>
          </w:rPr>
          <w:t>12</w:t>
        </w:r>
        <w:r w:rsidR="00772B4F">
          <w:rPr>
            <w:webHidden/>
          </w:rPr>
          <w:fldChar w:fldCharType="end"/>
        </w:r>
      </w:hyperlink>
    </w:p>
    <w:p w:rsidR="00772B4F" w:rsidRDefault="00CB0D76">
      <w:pPr>
        <w:pStyle w:val="TOC4"/>
        <w:rPr>
          <w:rFonts w:asciiTheme="minorHAnsi" w:eastAsiaTheme="minorEastAsia" w:hAnsiTheme="minorHAnsi" w:cstheme="minorBidi"/>
          <w:sz w:val="22"/>
          <w:szCs w:val="22"/>
        </w:rPr>
      </w:pPr>
      <w:hyperlink w:anchor="_Toc390755362" w:history="1">
        <w:r w:rsidR="00772B4F" w:rsidRPr="002F6548">
          <w:rPr>
            <w:rStyle w:val="Hyperlink"/>
          </w:rPr>
          <w:t>5.3.1.1 Procedure</w:t>
        </w:r>
        <w:r w:rsidR="00772B4F">
          <w:rPr>
            <w:webHidden/>
          </w:rPr>
          <w:tab/>
        </w:r>
        <w:r w:rsidR="00772B4F">
          <w:rPr>
            <w:webHidden/>
          </w:rPr>
          <w:fldChar w:fldCharType="begin"/>
        </w:r>
        <w:r w:rsidR="00772B4F">
          <w:rPr>
            <w:webHidden/>
          </w:rPr>
          <w:instrText xml:space="preserve"> PAGEREF _Toc390755362 \h </w:instrText>
        </w:r>
        <w:r w:rsidR="00772B4F">
          <w:rPr>
            <w:webHidden/>
          </w:rPr>
        </w:r>
        <w:r w:rsidR="00772B4F">
          <w:rPr>
            <w:webHidden/>
          </w:rPr>
          <w:fldChar w:fldCharType="separate"/>
        </w:r>
        <w:r w:rsidR="00772B4F">
          <w:rPr>
            <w:webHidden/>
          </w:rPr>
          <w:t>12</w:t>
        </w:r>
        <w:r w:rsidR="00772B4F">
          <w:rPr>
            <w:webHidden/>
          </w:rPr>
          <w:fldChar w:fldCharType="end"/>
        </w:r>
      </w:hyperlink>
    </w:p>
    <w:p w:rsidR="00772B4F" w:rsidRDefault="00CB0D76">
      <w:pPr>
        <w:pStyle w:val="TOC4"/>
        <w:rPr>
          <w:rFonts w:asciiTheme="minorHAnsi" w:eastAsiaTheme="minorEastAsia" w:hAnsiTheme="minorHAnsi" w:cstheme="minorBidi"/>
          <w:sz w:val="22"/>
          <w:szCs w:val="22"/>
        </w:rPr>
      </w:pPr>
      <w:hyperlink w:anchor="_Toc390755363" w:history="1">
        <w:r w:rsidR="00772B4F" w:rsidRPr="002F6548">
          <w:rPr>
            <w:rStyle w:val="Hyperlink"/>
          </w:rPr>
          <w:t>5.3.1.2 Results</w:t>
        </w:r>
        <w:r w:rsidR="00772B4F">
          <w:rPr>
            <w:webHidden/>
          </w:rPr>
          <w:tab/>
        </w:r>
        <w:r w:rsidR="00772B4F">
          <w:rPr>
            <w:webHidden/>
          </w:rPr>
          <w:fldChar w:fldCharType="begin"/>
        </w:r>
        <w:r w:rsidR="00772B4F">
          <w:rPr>
            <w:webHidden/>
          </w:rPr>
          <w:instrText xml:space="preserve"> PAGEREF _Toc390755363 \h </w:instrText>
        </w:r>
        <w:r w:rsidR="00772B4F">
          <w:rPr>
            <w:webHidden/>
          </w:rPr>
        </w:r>
        <w:r w:rsidR="00772B4F">
          <w:rPr>
            <w:webHidden/>
          </w:rPr>
          <w:fldChar w:fldCharType="separate"/>
        </w:r>
        <w:r w:rsidR="00772B4F">
          <w:rPr>
            <w:webHidden/>
          </w:rPr>
          <w:t>12</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64" w:history="1">
        <w:r w:rsidR="00772B4F" w:rsidRPr="002F6548">
          <w:rPr>
            <w:rStyle w:val="Hyperlink"/>
          </w:rPr>
          <w:t>5.3.2 GNSS Analysis</w:t>
        </w:r>
        <w:r w:rsidR="00772B4F">
          <w:rPr>
            <w:webHidden/>
          </w:rPr>
          <w:tab/>
        </w:r>
        <w:r w:rsidR="00772B4F">
          <w:rPr>
            <w:webHidden/>
          </w:rPr>
          <w:fldChar w:fldCharType="begin"/>
        </w:r>
        <w:r w:rsidR="00772B4F">
          <w:rPr>
            <w:webHidden/>
          </w:rPr>
          <w:instrText xml:space="preserve"> PAGEREF _Toc390755364 \h </w:instrText>
        </w:r>
        <w:r w:rsidR="00772B4F">
          <w:rPr>
            <w:webHidden/>
          </w:rPr>
        </w:r>
        <w:r w:rsidR="00772B4F">
          <w:rPr>
            <w:webHidden/>
          </w:rPr>
          <w:fldChar w:fldCharType="separate"/>
        </w:r>
        <w:r w:rsidR="00772B4F">
          <w:rPr>
            <w:webHidden/>
          </w:rPr>
          <w:t>12</w:t>
        </w:r>
        <w:r w:rsidR="00772B4F">
          <w:rPr>
            <w:webHidden/>
          </w:rPr>
          <w:fldChar w:fldCharType="end"/>
        </w:r>
      </w:hyperlink>
    </w:p>
    <w:p w:rsidR="00772B4F" w:rsidRDefault="00CB0D76">
      <w:pPr>
        <w:pStyle w:val="TOC4"/>
        <w:rPr>
          <w:rFonts w:asciiTheme="minorHAnsi" w:eastAsiaTheme="minorEastAsia" w:hAnsiTheme="minorHAnsi" w:cstheme="minorBidi"/>
          <w:sz w:val="22"/>
          <w:szCs w:val="22"/>
        </w:rPr>
      </w:pPr>
      <w:hyperlink w:anchor="_Toc390755365" w:history="1">
        <w:r w:rsidR="00772B4F" w:rsidRPr="002F6548">
          <w:rPr>
            <w:rStyle w:val="Hyperlink"/>
          </w:rPr>
          <w:t>5.3.2.1 Procedure</w:t>
        </w:r>
        <w:r w:rsidR="00772B4F">
          <w:rPr>
            <w:webHidden/>
          </w:rPr>
          <w:tab/>
        </w:r>
        <w:r w:rsidR="00772B4F">
          <w:rPr>
            <w:webHidden/>
          </w:rPr>
          <w:fldChar w:fldCharType="begin"/>
        </w:r>
        <w:r w:rsidR="00772B4F">
          <w:rPr>
            <w:webHidden/>
          </w:rPr>
          <w:instrText xml:space="preserve"> PAGEREF _Toc390755365 \h </w:instrText>
        </w:r>
        <w:r w:rsidR="00772B4F">
          <w:rPr>
            <w:webHidden/>
          </w:rPr>
        </w:r>
        <w:r w:rsidR="00772B4F">
          <w:rPr>
            <w:webHidden/>
          </w:rPr>
          <w:fldChar w:fldCharType="separate"/>
        </w:r>
        <w:r w:rsidR="00772B4F">
          <w:rPr>
            <w:webHidden/>
          </w:rPr>
          <w:t>12</w:t>
        </w:r>
        <w:r w:rsidR="00772B4F">
          <w:rPr>
            <w:webHidden/>
          </w:rPr>
          <w:fldChar w:fldCharType="end"/>
        </w:r>
      </w:hyperlink>
    </w:p>
    <w:p w:rsidR="00772B4F" w:rsidRDefault="00CB0D76">
      <w:pPr>
        <w:pStyle w:val="TOC4"/>
        <w:rPr>
          <w:rFonts w:asciiTheme="minorHAnsi" w:eastAsiaTheme="minorEastAsia" w:hAnsiTheme="minorHAnsi" w:cstheme="minorBidi"/>
          <w:sz w:val="22"/>
          <w:szCs w:val="22"/>
        </w:rPr>
      </w:pPr>
      <w:hyperlink w:anchor="_Toc390755366" w:history="1">
        <w:r w:rsidR="00772B4F" w:rsidRPr="002F6548">
          <w:rPr>
            <w:rStyle w:val="Hyperlink"/>
          </w:rPr>
          <w:t>5.3.2.2 Results</w:t>
        </w:r>
        <w:r w:rsidR="00772B4F">
          <w:rPr>
            <w:webHidden/>
          </w:rPr>
          <w:tab/>
        </w:r>
        <w:r w:rsidR="00772B4F">
          <w:rPr>
            <w:webHidden/>
          </w:rPr>
          <w:fldChar w:fldCharType="begin"/>
        </w:r>
        <w:r w:rsidR="00772B4F">
          <w:rPr>
            <w:webHidden/>
          </w:rPr>
          <w:instrText xml:space="preserve"> PAGEREF _Toc390755366 \h </w:instrText>
        </w:r>
        <w:r w:rsidR="00772B4F">
          <w:rPr>
            <w:webHidden/>
          </w:rPr>
        </w:r>
        <w:r w:rsidR="00772B4F">
          <w:rPr>
            <w:webHidden/>
          </w:rPr>
          <w:fldChar w:fldCharType="separate"/>
        </w:r>
        <w:r w:rsidR="00772B4F">
          <w:rPr>
            <w:webHidden/>
          </w:rPr>
          <w:t>12</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67" w:history="1">
        <w:r w:rsidR="00772B4F" w:rsidRPr="002F6548">
          <w:rPr>
            <w:rStyle w:val="Hyperlink"/>
          </w:rPr>
          <w:t>5.4 IVP Determination</w:t>
        </w:r>
        <w:r w:rsidR="00772B4F">
          <w:rPr>
            <w:webHidden/>
          </w:rPr>
          <w:tab/>
        </w:r>
        <w:r w:rsidR="00772B4F">
          <w:rPr>
            <w:webHidden/>
          </w:rPr>
          <w:fldChar w:fldCharType="begin"/>
        </w:r>
        <w:r w:rsidR="00772B4F">
          <w:rPr>
            <w:webHidden/>
          </w:rPr>
          <w:instrText xml:space="preserve"> PAGEREF _Toc390755367 \h </w:instrText>
        </w:r>
        <w:r w:rsidR="00772B4F">
          <w:rPr>
            <w:webHidden/>
          </w:rPr>
        </w:r>
        <w:r w:rsidR="00772B4F">
          <w:rPr>
            <w:webHidden/>
          </w:rPr>
          <w:fldChar w:fldCharType="separate"/>
        </w:r>
        <w:r w:rsidR="00772B4F">
          <w:rPr>
            <w:webHidden/>
          </w:rPr>
          <w:t>13</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68" w:history="1">
        <w:r w:rsidR="00772B4F" w:rsidRPr="002F6548">
          <w:rPr>
            <w:rStyle w:val="Hyperlink"/>
          </w:rPr>
          <w:t>5.4.1 Procedure</w:t>
        </w:r>
        <w:r w:rsidR="00772B4F">
          <w:rPr>
            <w:webHidden/>
          </w:rPr>
          <w:tab/>
        </w:r>
        <w:r w:rsidR="00772B4F">
          <w:rPr>
            <w:webHidden/>
          </w:rPr>
          <w:fldChar w:fldCharType="begin"/>
        </w:r>
        <w:r w:rsidR="00772B4F">
          <w:rPr>
            <w:webHidden/>
          </w:rPr>
          <w:instrText xml:space="preserve"> PAGEREF _Toc390755368 \h </w:instrText>
        </w:r>
        <w:r w:rsidR="00772B4F">
          <w:rPr>
            <w:webHidden/>
          </w:rPr>
        </w:r>
        <w:r w:rsidR="00772B4F">
          <w:rPr>
            <w:webHidden/>
          </w:rPr>
          <w:fldChar w:fldCharType="separate"/>
        </w:r>
        <w:r w:rsidR="00772B4F">
          <w:rPr>
            <w:webHidden/>
          </w:rPr>
          <w:t>13</w:t>
        </w:r>
        <w:r w:rsidR="00772B4F">
          <w:rPr>
            <w:webHidden/>
          </w:rPr>
          <w:fldChar w:fldCharType="end"/>
        </w:r>
      </w:hyperlink>
    </w:p>
    <w:p w:rsidR="00772B4F" w:rsidRDefault="00CB0D76">
      <w:pPr>
        <w:pStyle w:val="TOC3"/>
        <w:rPr>
          <w:rFonts w:asciiTheme="minorHAnsi" w:eastAsiaTheme="minorEastAsia" w:hAnsiTheme="minorHAnsi" w:cstheme="minorBidi"/>
          <w:sz w:val="22"/>
          <w:szCs w:val="22"/>
        </w:rPr>
      </w:pPr>
      <w:hyperlink w:anchor="_Toc390755369" w:history="1">
        <w:r w:rsidR="00772B4F" w:rsidRPr="002F6548">
          <w:rPr>
            <w:rStyle w:val="Hyperlink"/>
            <w:lang w:eastAsia="en-US"/>
          </w:rPr>
          <w:t>5.4.2 Results</w:t>
        </w:r>
        <w:r w:rsidR="00772B4F">
          <w:rPr>
            <w:webHidden/>
          </w:rPr>
          <w:tab/>
        </w:r>
        <w:r w:rsidR="00772B4F">
          <w:rPr>
            <w:webHidden/>
          </w:rPr>
          <w:fldChar w:fldCharType="begin"/>
        </w:r>
        <w:r w:rsidR="00772B4F">
          <w:rPr>
            <w:webHidden/>
          </w:rPr>
          <w:instrText xml:space="preserve"> PAGEREF _Toc390755369 \h </w:instrText>
        </w:r>
        <w:r w:rsidR="00772B4F">
          <w:rPr>
            <w:webHidden/>
          </w:rPr>
        </w:r>
        <w:r w:rsidR="00772B4F">
          <w:rPr>
            <w:webHidden/>
          </w:rPr>
          <w:fldChar w:fldCharType="separate"/>
        </w:r>
        <w:r w:rsidR="00772B4F">
          <w:rPr>
            <w:webHidden/>
          </w:rPr>
          <w:t>14</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70" w:history="1">
        <w:r w:rsidR="00772B4F" w:rsidRPr="002F6548">
          <w:rPr>
            <w:rStyle w:val="Hyperlink"/>
          </w:rPr>
          <w:t>5.5 Global Alignment</w:t>
        </w:r>
        <w:r w:rsidR="00772B4F">
          <w:rPr>
            <w:webHidden/>
          </w:rPr>
          <w:tab/>
        </w:r>
        <w:r w:rsidR="00772B4F">
          <w:rPr>
            <w:webHidden/>
          </w:rPr>
          <w:fldChar w:fldCharType="begin"/>
        </w:r>
        <w:r w:rsidR="00772B4F">
          <w:rPr>
            <w:webHidden/>
          </w:rPr>
          <w:instrText xml:space="preserve"> PAGEREF _Toc390755370 \h </w:instrText>
        </w:r>
        <w:r w:rsidR="00772B4F">
          <w:rPr>
            <w:webHidden/>
          </w:rPr>
        </w:r>
        <w:r w:rsidR="00772B4F">
          <w:rPr>
            <w:webHidden/>
          </w:rPr>
          <w:fldChar w:fldCharType="separate"/>
        </w:r>
        <w:r w:rsidR="00772B4F">
          <w:rPr>
            <w:webHidden/>
          </w:rPr>
          <w:t>15</w:t>
        </w:r>
        <w:r w:rsidR="00772B4F">
          <w:rPr>
            <w:webHidden/>
          </w:rPr>
          <w:fldChar w:fldCharType="end"/>
        </w:r>
      </w:hyperlink>
    </w:p>
    <w:p w:rsidR="00772B4F" w:rsidRDefault="00CB0D76">
      <w:pPr>
        <w:pStyle w:val="TOC2"/>
        <w:rPr>
          <w:rFonts w:asciiTheme="minorHAnsi" w:eastAsiaTheme="minorEastAsia" w:hAnsiTheme="minorHAnsi" w:cstheme="minorBidi"/>
          <w:sz w:val="22"/>
          <w:szCs w:val="22"/>
        </w:rPr>
      </w:pPr>
      <w:hyperlink w:anchor="_Toc390755371" w:history="1">
        <w:r w:rsidR="00772B4F" w:rsidRPr="002F6548">
          <w:rPr>
            <w:rStyle w:val="Hyperlink"/>
          </w:rPr>
          <w:t>5.6 Comparison</w:t>
        </w:r>
        <w:r w:rsidR="00772B4F">
          <w:rPr>
            <w:webHidden/>
          </w:rPr>
          <w:tab/>
        </w:r>
        <w:r w:rsidR="00772B4F">
          <w:rPr>
            <w:webHidden/>
          </w:rPr>
          <w:fldChar w:fldCharType="begin"/>
        </w:r>
        <w:r w:rsidR="00772B4F">
          <w:rPr>
            <w:webHidden/>
          </w:rPr>
          <w:instrText xml:space="preserve"> PAGEREF _Toc390755371 \h </w:instrText>
        </w:r>
        <w:r w:rsidR="00772B4F">
          <w:rPr>
            <w:webHidden/>
          </w:rPr>
        </w:r>
        <w:r w:rsidR="00772B4F">
          <w:rPr>
            <w:webHidden/>
          </w:rPr>
          <w:fldChar w:fldCharType="separate"/>
        </w:r>
        <w:r w:rsidR="00772B4F">
          <w:rPr>
            <w:webHidden/>
          </w:rPr>
          <w:t>15</w:t>
        </w:r>
        <w:r w:rsidR="00772B4F">
          <w:rPr>
            <w:webHidden/>
          </w:rPr>
          <w:fldChar w:fldCharType="end"/>
        </w:r>
      </w:hyperlink>
    </w:p>
    <w:p w:rsidR="00772B4F" w:rsidRDefault="00CB0D76">
      <w:pPr>
        <w:pStyle w:val="TOC1"/>
        <w:rPr>
          <w:rFonts w:asciiTheme="minorHAnsi" w:eastAsiaTheme="minorEastAsia" w:hAnsiTheme="minorHAnsi" w:cstheme="minorBidi"/>
          <w:sz w:val="22"/>
          <w:szCs w:val="22"/>
        </w:rPr>
      </w:pPr>
      <w:hyperlink w:anchor="_Toc390755372" w:history="1">
        <w:r w:rsidR="00772B4F" w:rsidRPr="002F6548">
          <w:rPr>
            <w:rStyle w:val="Hyperlink"/>
          </w:rPr>
          <w:t>References</w:t>
        </w:r>
        <w:r w:rsidR="00772B4F">
          <w:rPr>
            <w:webHidden/>
          </w:rPr>
          <w:tab/>
        </w:r>
        <w:r w:rsidR="00772B4F">
          <w:rPr>
            <w:webHidden/>
          </w:rPr>
          <w:fldChar w:fldCharType="begin"/>
        </w:r>
        <w:r w:rsidR="00772B4F">
          <w:rPr>
            <w:webHidden/>
          </w:rPr>
          <w:instrText xml:space="preserve"> PAGEREF _Toc390755372 \h </w:instrText>
        </w:r>
        <w:r w:rsidR="00772B4F">
          <w:rPr>
            <w:webHidden/>
          </w:rPr>
        </w:r>
        <w:r w:rsidR="00772B4F">
          <w:rPr>
            <w:webHidden/>
          </w:rPr>
          <w:fldChar w:fldCharType="separate"/>
        </w:r>
        <w:r w:rsidR="00772B4F">
          <w:rPr>
            <w:webHidden/>
          </w:rPr>
          <w:t>16</w:t>
        </w:r>
        <w:r w:rsidR="00772B4F">
          <w:rPr>
            <w:webHidden/>
          </w:rPr>
          <w:fldChar w:fldCharType="end"/>
        </w:r>
      </w:hyperlink>
    </w:p>
    <w:p w:rsidR="0043471F" w:rsidRPr="00D17B8F" w:rsidRDefault="003268E4" w:rsidP="0043471F">
      <w:pPr>
        <w:pStyle w:val="BodyText"/>
        <w:sectPr w:rsidR="0043471F" w:rsidRPr="00D17B8F" w:rsidSect="00891AC4">
          <w:headerReference w:type="even" r:id="rId13"/>
          <w:headerReference w:type="default" r:id="rId14"/>
          <w:footerReference w:type="even" r:id="rId15"/>
          <w:footerReference w:type="default" r:id="rId16"/>
          <w:pgSz w:w="11907" w:h="16840" w:code="9"/>
          <w:pgMar w:top="1985" w:right="1418" w:bottom="1418" w:left="1418" w:header="720" w:footer="397" w:gutter="0"/>
          <w:pgNumType w:fmt="lowerRoman" w:start="3"/>
          <w:cols w:space="720"/>
          <w:docGrid w:linePitch="272"/>
        </w:sectPr>
      </w:pPr>
      <w:r>
        <w:rPr>
          <w:noProof/>
        </w:rPr>
        <w:fldChar w:fldCharType="end"/>
      </w:r>
      <w:r w:rsidR="00DF023B">
        <w:t xml:space="preserve"> </w:t>
      </w:r>
    </w:p>
    <w:p w:rsidR="00C51536" w:rsidRDefault="00160E7F" w:rsidP="00160E7F">
      <w:pPr>
        <w:pStyle w:val="Head1nonumbers"/>
      </w:pPr>
      <w:bookmarkStart w:id="1" w:name="_Toc390755308"/>
      <w:r>
        <w:lastRenderedPageBreak/>
        <w:t>Executive Summary</w:t>
      </w:r>
      <w:bookmarkEnd w:id="1"/>
    </w:p>
    <w:p w:rsidR="00160E7F" w:rsidRDefault="004105EA" w:rsidP="004105EA">
      <w:pPr>
        <w:pStyle w:val="BodyText"/>
      </w:pPr>
      <w:r w:rsidRPr="004105EA">
        <w:t>The integrity and strength of multi-technique terrestrial reference frames, such as realisations of the International Terrestrial Reference Frame (ITRF), depend on the precisely measured and expressed local-tie connections between space geodetic observing systems at co-located observatories.</w:t>
      </w:r>
      <w:r w:rsidR="00412FB5">
        <w:t xml:space="preserve"> </w:t>
      </w:r>
      <w:r w:rsidRPr="004105EA">
        <w:t>Australia has several observatories which together host the full variety of space geodetic observation techniques, including Global Navigation Satellites Systems (GNSS), Very Long Baseline Interferometry (VLBI), Satellite Laser Ranging (SLR) and Doppler Orbitography and Radiopositioning Integrated by Satellite (DORIS) beacons.</w:t>
      </w:r>
    </w:p>
    <w:p w:rsidR="004105EA" w:rsidRDefault="004105EA" w:rsidP="004105EA">
      <w:pPr>
        <w:pStyle w:val="BodyText"/>
      </w:pPr>
      <w:r>
        <w:t xml:space="preserve">This report documents the technical aspects of the survey undertaken to determine the local-tie connections at the </w:t>
      </w:r>
      <w:r w:rsidR="00A34D65">
        <w:t>Katherine VLBI</w:t>
      </w:r>
      <w:r>
        <w:t xml:space="preserve"> Observatory.</w:t>
      </w:r>
      <w:r w:rsidR="00412FB5">
        <w:t xml:space="preserve"> </w:t>
      </w:r>
      <w:r w:rsidR="00576DD0">
        <w:t>The O</w:t>
      </w:r>
      <w:r w:rsidRPr="004105EA">
        <w:t xml:space="preserve">bservatory is located </w:t>
      </w:r>
      <w:r w:rsidR="00A34D65">
        <w:t>at the Charles Darwin University campus near Katherine in the Northern Territory</w:t>
      </w:r>
      <w:r w:rsidR="00576DD0">
        <w:t>.</w:t>
      </w:r>
      <w:r w:rsidR="00412FB5">
        <w:t xml:space="preserve"> </w:t>
      </w:r>
      <w:r w:rsidR="00576DD0">
        <w:t>The O</w:t>
      </w:r>
      <w:r w:rsidRPr="004105EA">
        <w:t xml:space="preserve">bservatory has a </w:t>
      </w:r>
      <w:r w:rsidR="00A34D65">
        <w:t>12 m radio telescope that is used for VLBI,</w:t>
      </w:r>
      <w:r w:rsidRPr="004105EA">
        <w:t xml:space="preserve"> co-located with t</w:t>
      </w:r>
      <w:r w:rsidR="00A34D65">
        <w:t>wo</w:t>
      </w:r>
      <w:r w:rsidRPr="004105EA">
        <w:t xml:space="preserve"> permanent GNSS sites</w:t>
      </w:r>
      <w:r>
        <w:t xml:space="preserve">, </w:t>
      </w:r>
      <w:r w:rsidR="00A34D65">
        <w:t>one of</w:t>
      </w:r>
      <w:r>
        <w:t xml:space="preserve"> which contribute</w:t>
      </w:r>
      <w:r w:rsidR="00A34D65">
        <w:t>s</w:t>
      </w:r>
      <w:r>
        <w:t xml:space="preserve"> to the International GNSS Service (IGS) network</w:t>
      </w:r>
      <w:r w:rsidRPr="004105EA">
        <w:t>.</w:t>
      </w:r>
      <w:r w:rsidR="00412FB5">
        <w:t xml:space="preserve"> </w:t>
      </w:r>
      <w:r>
        <w:t xml:space="preserve">The survey was conducted in </w:t>
      </w:r>
      <w:r w:rsidR="00A34D65">
        <w:t>July</w:t>
      </w:r>
      <w:r>
        <w:t xml:space="preserve"> 20</w:t>
      </w:r>
      <w:r w:rsidR="00A34D65">
        <w:t>1</w:t>
      </w:r>
      <w:r w:rsidR="006D34A4">
        <w:t>0</w:t>
      </w:r>
      <w:r>
        <w:t xml:space="preserve"> by surveyors from Geoscience Australia.</w:t>
      </w:r>
      <w:r w:rsidR="00412FB5">
        <w:t xml:space="preserve"> </w:t>
      </w:r>
      <w:r>
        <w:t xml:space="preserve">Precision classical geodetic observations were combined with geodetic GNSS observations to determine </w:t>
      </w:r>
      <w:r w:rsidR="00A34D65">
        <w:t>for the first time the</w:t>
      </w:r>
      <w:r>
        <w:t xml:space="preserve"> relationship between the </w:t>
      </w:r>
      <w:r w:rsidR="00A34D65">
        <w:t>VLBI</w:t>
      </w:r>
      <w:r>
        <w:t xml:space="preserve"> system invariant point (IVP) and the conventional reference points of the GNSS antennas and the surrounding survey control.</w:t>
      </w:r>
    </w:p>
    <w:p w:rsidR="004105EA" w:rsidRPr="004105EA" w:rsidRDefault="004105EA" w:rsidP="004105EA">
      <w:pPr>
        <w:pStyle w:val="BodyText"/>
      </w:pPr>
      <w:r>
        <w:t xml:space="preserve">The results of this survey have been provided to the International Earth Rotation Service (IERS) for inclusion in the next realisation of the ITRF. </w:t>
      </w:r>
    </w:p>
    <w:p w:rsidR="00160E7F" w:rsidRDefault="005C4F7B" w:rsidP="005A42BF">
      <w:pPr>
        <w:pStyle w:val="Heading1"/>
      </w:pPr>
      <w:bookmarkStart w:id="2" w:name="_Toc390755309"/>
      <w:r>
        <w:lastRenderedPageBreak/>
        <w:t>Introduction</w:t>
      </w:r>
      <w:bookmarkEnd w:id="2"/>
    </w:p>
    <w:p w:rsidR="005C4F7B" w:rsidRDefault="005C4F7B" w:rsidP="005C4F7B">
      <w:pPr>
        <w:pStyle w:val="Heading2"/>
      </w:pPr>
      <w:bookmarkStart w:id="3" w:name="_Toc390755310"/>
      <w:r>
        <w:t>Methodology</w:t>
      </w:r>
      <w:bookmarkEnd w:id="3"/>
    </w:p>
    <w:p w:rsidR="005C4F7B" w:rsidRDefault="005C4F7B" w:rsidP="005C4F7B">
      <w:pPr>
        <w:pStyle w:val="BodyText"/>
      </w:pPr>
      <w:r>
        <w:t>This report is not written to serve as a manual for precision geodetic surveys and it largely assumes that the reader has an understanding of the basic concepts of geodetic surveying.</w:t>
      </w:r>
      <w:r w:rsidR="00412FB5">
        <w:t xml:space="preserve"> </w:t>
      </w:r>
      <w:r>
        <w:t>Furthermore, this report does not detail or justify the approach taken, but reports the results of each major computation step.</w:t>
      </w:r>
      <w:r w:rsidR="00412FB5">
        <w:t xml:space="preserve"> </w:t>
      </w:r>
      <w:r w:rsidR="00576DD0">
        <w:t>For an in-depth analysis and justification of the approach taken the reader is referred to Dawson et al, 2007.</w:t>
      </w:r>
      <w:r w:rsidR="00412FB5">
        <w:t xml:space="preserve"> </w:t>
      </w:r>
      <w:r w:rsidR="00787D46">
        <w:t>F</w:t>
      </w:r>
      <w:r>
        <w:t>or completeness the steps in our approach for observation and computation of local-ties relationships are as follows:</w:t>
      </w:r>
    </w:p>
    <w:p w:rsidR="005C4F7B" w:rsidRDefault="005C4F7B" w:rsidP="005C4F7B">
      <w:pPr>
        <w:pStyle w:val="Heading3"/>
        <w:ind w:left="680" w:hanging="680"/>
      </w:pPr>
      <w:bookmarkStart w:id="4" w:name="_Toc358975348"/>
      <w:bookmarkStart w:id="5" w:name="_Toc390755311"/>
      <w:r>
        <w:t>Field Observations</w:t>
      </w:r>
      <w:bookmarkEnd w:id="4"/>
      <w:bookmarkEnd w:id="5"/>
    </w:p>
    <w:p w:rsidR="005C4F7B" w:rsidRDefault="005C4F7B" w:rsidP="005C4F7B">
      <w:pPr>
        <w:pStyle w:val="Listbulletlevel1"/>
      </w:pPr>
      <w:r>
        <w:t>The calibration of all geodetic instrumentation,</w:t>
      </w:r>
    </w:p>
    <w:p w:rsidR="005C4F7B" w:rsidRDefault="005C4F7B" w:rsidP="005C4F7B">
      <w:pPr>
        <w:pStyle w:val="Listbulletlevel1"/>
      </w:pPr>
      <w:r>
        <w:t>The observation of a vertical geodetic network,</w:t>
      </w:r>
    </w:p>
    <w:p w:rsidR="005C4F7B" w:rsidRDefault="005C4F7B" w:rsidP="005C4F7B">
      <w:pPr>
        <w:pStyle w:val="Listbulletlevel1"/>
      </w:pPr>
      <w:r>
        <w:t>The observation of a horizontal geodetic network,</w:t>
      </w:r>
    </w:p>
    <w:p w:rsidR="005C4F7B" w:rsidRDefault="005C4F7B" w:rsidP="005C4F7B">
      <w:pPr>
        <w:pStyle w:val="Listbulletlevel1"/>
      </w:pPr>
      <w:r>
        <w:t>The observation of a GNSS network on at least three suitable survey marks,</w:t>
      </w:r>
    </w:p>
    <w:p w:rsidR="005C4F7B" w:rsidRDefault="005C4F7B" w:rsidP="005C4F7B">
      <w:pPr>
        <w:pStyle w:val="Listbulletlevel1"/>
      </w:pPr>
      <w:r>
        <w:t>The observation of targets located on the observing system during rotational motion about each of its independent axis, including the observation of zenith angles to a staff on levelled survey marks for the precise determination of instrument height.</w:t>
      </w:r>
    </w:p>
    <w:p w:rsidR="005C4F7B" w:rsidRDefault="005C4F7B" w:rsidP="005C4F7B">
      <w:pPr>
        <w:pStyle w:val="Heading3"/>
        <w:ind w:left="680" w:hanging="680"/>
      </w:pPr>
      <w:bookmarkStart w:id="6" w:name="_Toc358975349"/>
      <w:bookmarkStart w:id="7" w:name="_Toc390755312"/>
      <w:r>
        <w:t>Data Reduction</w:t>
      </w:r>
      <w:bookmarkEnd w:id="6"/>
      <w:bookmarkEnd w:id="7"/>
    </w:p>
    <w:p w:rsidR="005C4F7B" w:rsidRDefault="005C4F7B" w:rsidP="005C4F7B">
      <w:pPr>
        <w:pStyle w:val="Listbulletlevel1"/>
      </w:pPr>
      <w:r>
        <w:t>The reduction of the terrestrial geodetic observations, including correction for instrument and target bias, set reduction and atmospheric effects,</w:t>
      </w:r>
    </w:p>
    <w:p w:rsidR="005C4F7B" w:rsidRDefault="005C4F7B" w:rsidP="005C4F7B">
      <w:pPr>
        <w:pStyle w:val="Listbulletlevel1"/>
      </w:pPr>
      <w:r>
        <w:t>The estimation of coordinates and their associated variance-covariance matrix in a local system, through a classical geodetic least squares adjustment (minimum constraint),</w:t>
      </w:r>
    </w:p>
    <w:p w:rsidR="005C4F7B" w:rsidRDefault="005C4F7B" w:rsidP="005C4F7B">
      <w:pPr>
        <w:pStyle w:val="Listbulletlevel1"/>
      </w:pPr>
      <w:r>
        <w:t>The estimation of the system IVP, the axes of rotation and associated system parameters, such as axis orthogonality and offset,</w:t>
      </w:r>
    </w:p>
    <w:p w:rsidR="005C4F7B" w:rsidRDefault="005C4F7B" w:rsidP="005C4F7B">
      <w:pPr>
        <w:pStyle w:val="Listbulletlevel1"/>
      </w:pPr>
      <w:r>
        <w:t>The analysis of the GNSS observations,</w:t>
      </w:r>
    </w:p>
    <w:p w:rsidR="005C4F7B" w:rsidRDefault="005C4F7B" w:rsidP="005C4F7B">
      <w:pPr>
        <w:pStyle w:val="Listbulletlevel1"/>
      </w:pPr>
      <w:r>
        <w:t>The transformation (translation and rotation) of the terrestrial network, computed system IVP and variance-covariance matrix onto a global reference frame defined by the GNSS analysis.</w:t>
      </w:r>
    </w:p>
    <w:p w:rsidR="005C4F7B" w:rsidRDefault="005C4F7B" w:rsidP="005C4F7B">
      <w:pPr>
        <w:pStyle w:val="Heading3"/>
        <w:ind w:left="680" w:hanging="680"/>
      </w:pPr>
      <w:bookmarkStart w:id="8" w:name="_Toc358975350"/>
      <w:bookmarkStart w:id="9" w:name="_Toc390755313"/>
      <w:r>
        <w:t>Reporting</w:t>
      </w:r>
      <w:bookmarkEnd w:id="8"/>
      <w:bookmarkEnd w:id="9"/>
    </w:p>
    <w:p w:rsidR="005C4F7B" w:rsidRPr="005C4F7B" w:rsidRDefault="005C4F7B" w:rsidP="00412FB5">
      <w:pPr>
        <w:pStyle w:val="Listbulletlevel1"/>
      </w:pPr>
      <w:r>
        <w:t>The coordinate estimates and their associated variance-covariance information is provided to the IERS and made available on-line (</w:t>
      </w:r>
      <w:hyperlink r:id="rId17" w:tooltip="Geoscience Australia public FTP server" w:history="1">
        <w:r>
          <w:rPr>
            <w:rStyle w:val="Hyperlink"/>
          </w:rPr>
          <w:t>ftp.ga.gov.au</w:t>
        </w:r>
      </w:hyperlink>
      <w:r>
        <w:t>) in the form of a SINEX file.</w:t>
      </w:r>
    </w:p>
    <w:p w:rsidR="005C4F7B" w:rsidRDefault="005C4F7B" w:rsidP="005C4F7B">
      <w:pPr>
        <w:pStyle w:val="Heading2"/>
      </w:pPr>
      <w:bookmarkStart w:id="10" w:name="_Toc390755314"/>
      <w:r>
        <w:lastRenderedPageBreak/>
        <w:t>Site Description and Contacts</w:t>
      </w:r>
      <w:bookmarkEnd w:id="10"/>
    </w:p>
    <w:p w:rsidR="00A34D65" w:rsidRDefault="005C4F7B" w:rsidP="005C4F7B">
      <w:pPr>
        <w:pStyle w:val="BodyText"/>
      </w:pPr>
      <w:r>
        <w:t xml:space="preserve">The </w:t>
      </w:r>
      <w:r w:rsidR="00A34D65">
        <w:t xml:space="preserve">Katherine </w:t>
      </w:r>
      <w:r w:rsidR="00576DD0">
        <w:t>O</w:t>
      </w:r>
      <w:r w:rsidR="00A34D65">
        <w:t>bservatory is located at the Charles Darwin University campus, near Katherine in the Northern Territory.</w:t>
      </w:r>
      <w:r w:rsidR="00412FB5">
        <w:t xml:space="preserve"> </w:t>
      </w:r>
      <w:r w:rsidR="00A34D65">
        <w:t>The observatory was established in 2010 and has a VLBI telescope co-located with two permanent GNSS sites.</w:t>
      </w:r>
      <w:r w:rsidR="00412FB5">
        <w:t xml:space="preserve"> </w:t>
      </w:r>
      <w:r w:rsidR="00A34D65">
        <w:t xml:space="preserve">The </w:t>
      </w:r>
      <w:r w:rsidR="00787D46">
        <w:t>O</w:t>
      </w:r>
      <w:r w:rsidR="00A34D65">
        <w:t>bservatory is operated by the University of Tasmania’s School of Mathematics and Physics.</w:t>
      </w:r>
    </w:p>
    <w:p w:rsidR="005C4F7B" w:rsidRDefault="005C4F7B" w:rsidP="005C4F7B">
      <w:pPr>
        <w:pStyle w:val="BodyText"/>
      </w:pPr>
      <w:r>
        <w:t>Before undertaking the survey the following people should be consulted in regards to site access, survey timing and interference with observing systems:</w:t>
      </w:r>
    </w:p>
    <w:p w:rsidR="005C4F7B" w:rsidRPr="008E308B" w:rsidRDefault="005C4F7B" w:rsidP="005C4F7B">
      <w:pPr>
        <w:pStyle w:val="BodyText"/>
      </w:pPr>
      <w:r w:rsidRPr="008E308B">
        <w:t>Site Contact:</w:t>
      </w:r>
      <w:r w:rsidRPr="008E308B">
        <w:tab/>
      </w:r>
      <w:r w:rsidR="00A34D65">
        <w:t>Tony Lyle</w:t>
      </w:r>
      <w:r w:rsidRPr="008E308B">
        <w:t xml:space="preserve"> – </w:t>
      </w:r>
      <w:r w:rsidR="00A34D65">
        <w:t>Charles Darwin University</w:t>
      </w:r>
      <w:r w:rsidR="00412FB5">
        <w:br/>
      </w:r>
      <w:r w:rsidRPr="008E308B">
        <w:t>Email</w:t>
      </w:r>
      <w:r w:rsidRPr="008E308B">
        <w:tab/>
      </w:r>
      <w:r w:rsidRPr="008E308B">
        <w:tab/>
      </w:r>
      <w:r w:rsidRPr="008E308B">
        <w:tab/>
      </w:r>
      <w:hyperlink r:id="rId18" w:tooltip="Site contact email address" w:history="1">
        <w:r w:rsidR="00A34D65" w:rsidRPr="00A635F2">
          <w:rPr>
            <w:rStyle w:val="Hyperlink"/>
          </w:rPr>
          <w:t>tony.lyle@cdu.edu.au</w:t>
        </w:r>
      </w:hyperlink>
      <w:r w:rsidR="00412FB5">
        <w:br/>
      </w:r>
      <w:r w:rsidRPr="008E308B">
        <w:t>Phone</w:t>
      </w:r>
      <w:r w:rsidRPr="008E308B">
        <w:tab/>
      </w:r>
      <w:r w:rsidRPr="008E308B">
        <w:tab/>
        <w:t xml:space="preserve">+61 </w:t>
      </w:r>
      <w:r w:rsidR="00A34D65">
        <w:t>8 8973 8308</w:t>
      </w:r>
    </w:p>
    <w:p w:rsidR="005C4F7B" w:rsidRDefault="00A34D65" w:rsidP="005C4F7B">
      <w:pPr>
        <w:pStyle w:val="BodyText"/>
      </w:pPr>
      <w:r>
        <w:t xml:space="preserve">Site </w:t>
      </w:r>
      <w:r w:rsidR="005C4F7B" w:rsidRPr="008E308B">
        <w:t>Contact:</w:t>
      </w:r>
      <w:r w:rsidR="005C4F7B" w:rsidRPr="008E308B">
        <w:tab/>
      </w:r>
      <w:r>
        <w:t>Martin Ephgrave</w:t>
      </w:r>
      <w:r w:rsidR="005C4F7B" w:rsidRPr="008E308B">
        <w:t xml:space="preserve"> – </w:t>
      </w:r>
      <w:r>
        <w:t>Charles Darwin University</w:t>
      </w:r>
      <w:r w:rsidR="00412FB5">
        <w:br/>
      </w:r>
      <w:r w:rsidR="005C4F7B" w:rsidRPr="008E308B">
        <w:t>Email</w:t>
      </w:r>
      <w:r w:rsidR="005C4F7B" w:rsidRPr="008E308B">
        <w:tab/>
      </w:r>
      <w:r w:rsidR="005C4F7B" w:rsidRPr="008E308B">
        <w:tab/>
      </w:r>
      <w:r w:rsidR="005C4F7B" w:rsidRPr="008E308B">
        <w:tab/>
      </w:r>
      <w:hyperlink r:id="rId19" w:tooltip="Site contact email address" w:history="1">
        <w:r w:rsidR="00B422F8" w:rsidRPr="00A635F2">
          <w:rPr>
            <w:rStyle w:val="Hyperlink"/>
          </w:rPr>
          <w:t>martin.ephgrave@cdu.edu.au</w:t>
        </w:r>
      </w:hyperlink>
      <w:r w:rsidR="00412FB5">
        <w:br/>
      </w:r>
      <w:r w:rsidR="005C4F7B">
        <w:t>Phone</w:t>
      </w:r>
      <w:r w:rsidR="005C4F7B">
        <w:tab/>
      </w:r>
      <w:r w:rsidR="005C4F7B">
        <w:tab/>
        <w:t xml:space="preserve">+61 </w:t>
      </w:r>
      <w:r w:rsidR="00B422F8">
        <w:t>8 8973 8313</w:t>
      </w:r>
    </w:p>
    <w:p w:rsidR="00B422F8" w:rsidRDefault="00B422F8" w:rsidP="00B422F8">
      <w:pPr>
        <w:pStyle w:val="BodyText"/>
      </w:pPr>
      <w:r>
        <w:t>VLBI</w:t>
      </w:r>
      <w:r w:rsidRPr="008E308B">
        <w:t xml:space="preserve"> Contact:</w:t>
      </w:r>
      <w:r w:rsidRPr="008E308B">
        <w:tab/>
      </w:r>
      <w:r>
        <w:t>Dr Jim Lovell</w:t>
      </w:r>
      <w:r w:rsidRPr="008E308B">
        <w:t xml:space="preserve"> – </w:t>
      </w:r>
      <w:r>
        <w:t>University of Tasmania</w:t>
      </w:r>
      <w:r w:rsidR="00412FB5">
        <w:br/>
      </w:r>
      <w:r w:rsidRPr="008E308B">
        <w:t>Email</w:t>
      </w:r>
      <w:r w:rsidRPr="008E308B">
        <w:tab/>
      </w:r>
      <w:r w:rsidRPr="008E308B">
        <w:tab/>
      </w:r>
      <w:r w:rsidRPr="008E308B">
        <w:tab/>
      </w:r>
      <w:hyperlink r:id="rId20" w:tooltip="VLBI contact email address" w:history="1">
        <w:r w:rsidRPr="00A635F2">
          <w:rPr>
            <w:rStyle w:val="Hyperlink"/>
          </w:rPr>
          <w:t>jim.lovell@utas.edu.au</w:t>
        </w:r>
      </w:hyperlink>
      <w:r w:rsidR="00412FB5">
        <w:br/>
      </w:r>
      <w:r w:rsidRPr="008E308B">
        <w:t>Phone</w:t>
      </w:r>
      <w:r w:rsidRPr="008E308B">
        <w:tab/>
      </w:r>
      <w:r w:rsidRPr="008E308B">
        <w:tab/>
        <w:t xml:space="preserve">+61 </w:t>
      </w:r>
      <w:r>
        <w:t>3 6226 2410</w:t>
      </w:r>
    </w:p>
    <w:p w:rsidR="005C4F7B" w:rsidRDefault="005C4F7B" w:rsidP="005C4F7B">
      <w:pPr>
        <w:pStyle w:val="BodyText"/>
      </w:pPr>
      <w:r w:rsidRPr="008E308B">
        <w:t>GNSS Contact:</w:t>
      </w:r>
      <w:r w:rsidRPr="008E308B">
        <w:tab/>
        <w:t>Ryan Ruddick – Geoscience Australia</w:t>
      </w:r>
      <w:r w:rsidR="00412FB5">
        <w:br/>
      </w:r>
      <w:r w:rsidRPr="008E308B">
        <w:t>Email</w:t>
      </w:r>
      <w:r w:rsidRPr="008E308B">
        <w:tab/>
      </w:r>
      <w:r w:rsidRPr="008E308B">
        <w:tab/>
      </w:r>
      <w:r w:rsidRPr="008E308B">
        <w:tab/>
      </w:r>
      <w:hyperlink r:id="rId21" w:tooltip="GNSS contact email address" w:history="1">
        <w:r w:rsidRPr="008E308B">
          <w:rPr>
            <w:rStyle w:val="Hyperlink"/>
          </w:rPr>
          <w:t>ryan.ruddick@ga.gov.au</w:t>
        </w:r>
      </w:hyperlink>
      <w:r w:rsidR="00412FB5">
        <w:br/>
      </w:r>
      <w:r w:rsidRPr="008E308B">
        <w:t>Phone</w:t>
      </w:r>
      <w:r w:rsidRPr="008E308B">
        <w:tab/>
      </w:r>
      <w:r w:rsidRPr="008E308B">
        <w:tab/>
        <w:t>+61 2 6249 9426</w:t>
      </w:r>
    </w:p>
    <w:p w:rsidR="00F75371" w:rsidRDefault="003C1148" w:rsidP="003C1148">
      <w:pPr>
        <w:pStyle w:val="Heading1"/>
      </w:pPr>
      <w:bookmarkStart w:id="11" w:name="_Toc390755315"/>
      <w:r>
        <w:lastRenderedPageBreak/>
        <w:t>Instrumentation</w:t>
      </w:r>
      <w:bookmarkEnd w:id="11"/>
    </w:p>
    <w:p w:rsidR="003C1148" w:rsidRDefault="003C1148" w:rsidP="003C1148">
      <w:pPr>
        <w:pStyle w:val="BodyText"/>
      </w:pPr>
      <w:r>
        <w:t>This section provides the specifications and calibration procedures of the equipment used in the survey.</w:t>
      </w:r>
    </w:p>
    <w:p w:rsidR="003C1148" w:rsidRDefault="00E51924" w:rsidP="00E51924">
      <w:pPr>
        <w:pStyle w:val="Heading2"/>
      </w:pPr>
      <w:bookmarkStart w:id="12" w:name="_Toc390755316"/>
      <w:r>
        <w:t>Tachymeters, EDM and Theodolites</w:t>
      </w:r>
      <w:bookmarkEnd w:id="12"/>
    </w:p>
    <w:p w:rsidR="00E51924" w:rsidRDefault="00E51924" w:rsidP="00E51924">
      <w:pPr>
        <w:pStyle w:val="Heading3"/>
      </w:pPr>
      <w:bookmarkStart w:id="13" w:name="_Toc390755317"/>
      <w:r>
        <w:t>Description</w:t>
      </w:r>
      <w:bookmarkEnd w:id="13"/>
    </w:p>
    <w:p w:rsidR="00E51924" w:rsidRDefault="00E51924" w:rsidP="00E51924">
      <w:pPr>
        <w:pStyle w:val="BodyText"/>
      </w:pPr>
      <w:r>
        <w:t>A Leica T</w:t>
      </w:r>
      <w:r w:rsidR="00B422F8">
        <w:t>M30</w:t>
      </w:r>
      <w:r>
        <w:t xml:space="preserve"> (S/N </w:t>
      </w:r>
      <w:r w:rsidR="00B422F8">
        <w:t>361445</w:t>
      </w:r>
      <w:r w:rsidR="006A0F91">
        <w:t>) total station was used to record all angles and distance measurements.</w:t>
      </w:r>
    </w:p>
    <w:p w:rsidR="006A0F91" w:rsidRDefault="006A0F91" w:rsidP="006A0F91">
      <w:pPr>
        <w:pStyle w:val="Heading3"/>
      </w:pPr>
      <w:bookmarkStart w:id="14" w:name="_Toc390755318"/>
      <w:r>
        <w:t>Specification</w:t>
      </w:r>
      <w:bookmarkEnd w:id="14"/>
    </w:p>
    <w:p w:rsidR="006A0F91" w:rsidRDefault="006A0F91" w:rsidP="006A0F91">
      <w:pPr>
        <w:pStyle w:val="Listbulletlevel1"/>
      </w:pPr>
      <w:r>
        <w:t xml:space="preserve">EDM (infrared) distance standard deviation of a single measurement (DIN 18723, part 6): </w:t>
      </w:r>
      <w:r w:rsidR="00B422F8">
        <w:t>0.6</w:t>
      </w:r>
      <w:r>
        <w:t xml:space="preserve"> mm ± 1 ppm.</w:t>
      </w:r>
    </w:p>
    <w:p w:rsidR="006A0F91" w:rsidRDefault="006A0F91" w:rsidP="006A0F91">
      <w:pPr>
        <w:pStyle w:val="Listbulletlevel1"/>
      </w:pPr>
      <w:r>
        <w:t>Angular standard deviation of a mean direction measured in both faces (DIN 18723, part 3): 0.</w:t>
      </w:r>
      <w:r w:rsidR="00B422F8">
        <w:t>3</w:t>
      </w:r>
      <w:r>
        <w:t xml:space="preserve"> mgon (≈ </w:t>
      </w:r>
      <w:r w:rsidR="00B422F8">
        <w:t>1</w:t>
      </w:r>
      <w:r>
        <w:t>°).</w:t>
      </w:r>
    </w:p>
    <w:p w:rsidR="006A0F91" w:rsidRDefault="006A0F91" w:rsidP="006A0F91">
      <w:pPr>
        <w:pStyle w:val="Heading3"/>
      </w:pPr>
      <w:bookmarkStart w:id="15" w:name="_Toc390755319"/>
      <w:r>
        <w:t>Calibration</w:t>
      </w:r>
      <w:bookmarkEnd w:id="15"/>
    </w:p>
    <w:p w:rsidR="006A0F91" w:rsidRDefault="006A0F91" w:rsidP="006A0F91">
      <w:pPr>
        <w:pStyle w:val="BodyText"/>
      </w:pPr>
      <w:r>
        <w:t>The Leica T</w:t>
      </w:r>
      <w:r w:rsidR="00B422F8">
        <w:t>M30</w:t>
      </w:r>
      <w:r>
        <w:t xml:space="preserve"> (S/N </w:t>
      </w:r>
      <w:r w:rsidR="00B422F8">
        <w:t>361445</w:t>
      </w:r>
      <w:r>
        <w:t>)</w:t>
      </w:r>
      <w:r w:rsidR="00D91417">
        <w:t xml:space="preserve"> was </w:t>
      </w:r>
      <w:r w:rsidR="00B422F8">
        <w:t>purchased new prior to this survey, the assumption was made that the instrument was in calibration upon delivery</w:t>
      </w:r>
      <w:r w:rsidR="00D91417">
        <w:t>.</w:t>
      </w:r>
    </w:p>
    <w:p w:rsidR="00D91417" w:rsidRDefault="00D91417" w:rsidP="00D91417">
      <w:pPr>
        <w:pStyle w:val="Heading2"/>
      </w:pPr>
      <w:bookmarkStart w:id="16" w:name="_Toc390755320"/>
      <w:r>
        <w:t>Meteorological Sensor</w:t>
      </w:r>
      <w:bookmarkEnd w:id="16"/>
    </w:p>
    <w:p w:rsidR="00D91417" w:rsidRPr="00D91417" w:rsidRDefault="00D91417" w:rsidP="00D91417">
      <w:pPr>
        <w:pStyle w:val="Heading3"/>
      </w:pPr>
      <w:bookmarkStart w:id="17" w:name="_Toc390755321"/>
      <w:r>
        <w:t>Description</w:t>
      </w:r>
      <w:bookmarkEnd w:id="17"/>
    </w:p>
    <w:p w:rsidR="00D91417" w:rsidRDefault="00D91417" w:rsidP="00D91417">
      <w:pPr>
        <w:pStyle w:val="BodyText"/>
      </w:pPr>
      <w:r>
        <w:t>A NK Kestrel 4000 Pocket Weather Tracker (S/N 516991) was used to record meteorological observations (temperature, pressure and relative humidity).</w:t>
      </w:r>
    </w:p>
    <w:p w:rsidR="005577A6" w:rsidRDefault="005577A6" w:rsidP="005577A6">
      <w:pPr>
        <w:pStyle w:val="Heading3"/>
      </w:pPr>
      <w:bookmarkStart w:id="18" w:name="_Toc390755322"/>
      <w:r>
        <w:t>Specification</w:t>
      </w:r>
      <w:bookmarkEnd w:id="18"/>
    </w:p>
    <w:p w:rsidR="005577A6" w:rsidRDefault="005577A6" w:rsidP="005577A6">
      <w:pPr>
        <w:pStyle w:val="Listbulletlevel1"/>
      </w:pPr>
      <w:r>
        <w:t xml:space="preserve">Temperature is accurate to </w:t>
      </w:r>
      <w:r w:rsidRPr="00B77BD0">
        <w:t>1.0°C between -29.0°C and 70.0°C.</w:t>
      </w:r>
    </w:p>
    <w:p w:rsidR="005577A6" w:rsidRDefault="005577A6" w:rsidP="005577A6">
      <w:pPr>
        <w:pStyle w:val="Listbulletlevel1"/>
      </w:pPr>
      <w:r>
        <w:t xml:space="preserve">Pressure is accurate to </w:t>
      </w:r>
      <w:r w:rsidRPr="005577A6">
        <w:t>1.5 mb at 25°C between 750 mb and 1100 mb.</w:t>
      </w:r>
    </w:p>
    <w:p w:rsidR="005577A6" w:rsidRDefault="005577A6" w:rsidP="005577A6">
      <w:pPr>
        <w:pStyle w:val="Listbulletlevel1"/>
      </w:pPr>
      <w:r>
        <w:t>Relative humidity is accurate to 3.0%.</w:t>
      </w:r>
    </w:p>
    <w:p w:rsidR="005577A6" w:rsidRDefault="005577A6" w:rsidP="005577A6">
      <w:pPr>
        <w:pStyle w:val="Heading2"/>
      </w:pPr>
      <w:bookmarkStart w:id="19" w:name="_Toc390755323"/>
      <w:r>
        <w:lastRenderedPageBreak/>
        <w:t>Forced Centring</w:t>
      </w:r>
      <w:bookmarkEnd w:id="19"/>
      <w:r>
        <w:t xml:space="preserve"> </w:t>
      </w:r>
    </w:p>
    <w:p w:rsidR="005577A6" w:rsidRDefault="005577A6" w:rsidP="005577A6">
      <w:pPr>
        <w:pStyle w:val="Heading3"/>
      </w:pPr>
      <w:bookmarkStart w:id="20" w:name="_Toc390755324"/>
      <w:r>
        <w:t>Description</w:t>
      </w:r>
      <w:bookmarkEnd w:id="20"/>
    </w:p>
    <w:p w:rsidR="005577A6" w:rsidRDefault="005577A6" w:rsidP="005577A6">
      <w:pPr>
        <w:pStyle w:val="BodyText"/>
      </w:pPr>
      <w:r>
        <w:t>An FG0L30 (S/N 609030) zenith and nadir optical plummet was used to centre and level all instrument and target setups.</w:t>
      </w:r>
    </w:p>
    <w:p w:rsidR="005577A6" w:rsidRDefault="005577A6" w:rsidP="005577A6">
      <w:pPr>
        <w:pStyle w:val="Heading3"/>
      </w:pPr>
      <w:bookmarkStart w:id="21" w:name="_Toc390755325"/>
      <w:r>
        <w:t>Specification</w:t>
      </w:r>
      <w:bookmarkEnd w:id="21"/>
    </w:p>
    <w:p w:rsidR="005577A6" w:rsidRDefault="005577A6" w:rsidP="005577A6">
      <w:pPr>
        <w:pStyle w:val="Listbulletlevel1"/>
      </w:pPr>
      <w:r>
        <w:t>Accuracy is 1:30 000 (1 mm at 30 m).</w:t>
      </w:r>
    </w:p>
    <w:p w:rsidR="005577A6" w:rsidRDefault="005577A6" w:rsidP="005577A6">
      <w:pPr>
        <w:pStyle w:val="Heading2"/>
      </w:pPr>
      <w:bookmarkStart w:id="22" w:name="_Toc390755326"/>
      <w:r>
        <w:t>Targets and Reflectors</w:t>
      </w:r>
      <w:bookmarkEnd w:id="22"/>
    </w:p>
    <w:p w:rsidR="005577A6" w:rsidRDefault="005577A6" w:rsidP="005577A6">
      <w:pPr>
        <w:pStyle w:val="Heading3"/>
      </w:pPr>
      <w:bookmarkStart w:id="23" w:name="_Toc390755327"/>
      <w:r>
        <w:t>Description</w:t>
      </w:r>
      <w:bookmarkEnd w:id="23"/>
    </w:p>
    <w:p w:rsidR="005577A6" w:rsidRDefault="005577A6" w:rsidP="005577A6">
      <w:pPr>
        <w:pStyle w:val="BodyText"/>
      </w:pPr>
      <w:r>
        <w:t>The standard target kit includes:</w:t>
      </w:r>
    </w:p>
    <w:p w:rsidR="005577A6" w:rsidRDefault="005577A6" w:rsidP="005577A6">
      <w:pPr>
        <w:pStyle w:val="Listbulletlevel1"/>
      </w:pPr>
      <w:r>
        <w:t>4 x Leica GDF21 tribrach</w:t>
      </w:r>
      <w:r w:rsidR="00403013">
        <w:t>s</w:t>
      </w:r>
      <w:r>
        <w:t>.</w:t>
      </w:r>
    </w:p>
    <w:p w:rsidR="005577A6" w:rsidRDefault="005577A6" w:rsidP="005577A6">
      <w:pPr>
        <w:pStyle w:val="Listbulletlevel1"/>
      </w:pPr>
      <w:r>
        <w:t>4 x Leica GZR3 prism carriers with optical plummet.</w:t>
      </w:r>
    </w:p>
    <w:p w:rsidR="005577A6" w:rsidRDefault="005577A6" w:rsidP="005577A6">
      <w:pPr>
        <w:pStyle w:val="Listbulletlevel1"/>
      </w:pPr>
      <w:r>
        <w:t>4 x Leica GPH1P precision prisms.</w:t>
      </w:r>
    </w:p>
    <w:p w:rsidR="005577A6" w:rsidRDefault="005577A6" w:rsidP="005577A6">
      <w:pPr>
        <w:pStyle w:val="Listbulletlevel1"/>
      </w:pPr>
      <w:r>
        <w:t>6 x Leica GMP101 mini prisms.</w:t>
      </w:r>
    </w:p>
    <w:p w:rsidR="00403013" w:rsidRDefault="00403013" w:rsidP="00403013">
      <w:pPr>
        <w:pStyle w:val="Heading3"/>
      </w:pPr>
      <w:bookmarkStart w:id="24" w:name="_Toc390755328"/>
      <w:r>
        <w:t>Calibration</w:t>
      </w:r>
      <w:bookmarkEnd w:id="24"/>
    </w:p>
    <w:p w:rsidR="00403013" w:rsidRPr="00403013" w:rsidRDefault="00403013" w:rsidP="00403013">
      <w:pPr>
        <w:pStyle w:val="BodyText"/>
      </w:pPr>
      <w:r w:rsidRPr="00403013">
        <w:t>The additive constant for the Leica GPH1P precision prism is -34.4 mm which was applied directly into the Leica T</w:t>
      </w:r>
      <w:r w:rsidR="00902974">
        <w:t>CA2003</w:t>
      </w:r>
      <w:r w:rsidRPr="00403013">
        <w:t xml:space="preserve"> total station.</w:t>
      </w:r>
      <w:r w:rsidR="00412FB5">
        <w:t xml:space="preserve"> </w:t>
      </w:r>
      <w:r w:rsidRPr="00403013">
        <w:t>All prisms were calibrated on a tripod baseline at Geoscience Australia in July 2009.</w:t>
      </w:r>
      <w:r w:rsidR="00412FB5">
        <w:t xml:space="preserve"> </w:t>
      </w:r>
      <w:r w:rsidRPr="00403013">
        <w:t>Approximate prism corrections of 0.0 mm were applied to observations during data processing.</w:t>
      </w:r>
    </w:p>
    <w:p w:rsidR="00403013" w:rsidRDefault="00403013" w:rsidP="00403013">
      <w:pPr>
        <w:pStyle w:val="BodyText"/>
      </w:pPr>
      <w:r w:rsidRPr="00403013">
        <w:t>Leica GMP101 mini prisms were calibrated at Geoscience Australia in July 2009.</w:t>
      </w:r>
      <w:r w:rsidR="00412FB5">
        <w:t xml:space="preserve"> </w:t>
      </w:r>
      <w:r w:rsidRPr="00403013">
        <w:t>Approximate prism corrections of +18.5 mm were applied to observations during data processing.</w:t>
      </w:r>
    </w:p>
    <w:p w:rsidR="00403013" w:rsidRDefault="00043879" w:rsidP="00043879">
      <w:pPr>
        <w:pStyle w:val="Heading2"/>
      </w:pPr>
      <w:bookmarkStart w:id="25" w:name="_Toc390755329"/>
      <w:r>
        <w:t>Precision Levelling</w:t>
      </w:r>
      <w:bookmarkEnd w:id="25"/>
    </w:p>
    <w:p w:rsidR="00043879" w:rsidRDefault="00043879" w:rsidP="00043879">
      <w:pPr>
        <w:pStyle w:val="Heading3"/>
      </w:pPr>
      <w:bookmarkStart w:id="26" w:name="_Toc390755330"/>
      <w:r>
        <w:t>Levelling Instruments</w:t>
      </w:r>
      <w:bookmarkEnd w:id="26"/>
    </w:p>
    <w:p w:rsidR="00043879" w:rsidRDefault="00043879" w:rsidP="00043879">
      <w:pPr>
        <w:pStyle w:val="BodyText"/>
      </w:pPr>
      <w:r>
        <w:t>Refer to section 2.1 for a description of the Leica T</w:t>
      </w:r>
      <w:r w:rsidR="00B422F8">
        <w:t>M30</w:t>
      </w:r>
      <w:r>
        <w:t xml:space="preserve"> total station.</w:t>
      </w:r>
    </w:p>
    <w:p w:rsidR="00043879" w:rsidRDefault="00043879" w:rsidP="00043879">
      <w:pPr>
        <w:pStyle w:val="Heading3"/>
      </w:pPr>
      <w:bookmarkStart w:id="27" w:name="_Toc390755331"/>
      <w:r>
        <w:t>Levelling Rods</w:t>
      </w:r>
      <w:bookmarkEnd w:id="27"/>
    </w:p>
    <w:p w:rsidR="00043879" w:rsidRDefault="00043879" w:rsidP="00043879">
      <w:pPr>
        <w:pStyle w:val="BodyText"/>
      </w:pPr>
      <w:r>
        <w:t>A fixed height stainless steel rod (ARGN3) approximately 1.</w:t>
      </w:r>
      <w:r w:rsidR="00787D46">
        <w:t>6</w:t>
      </w:r>
      <w:r>
        <w:t xml:space="preserve"> m in height with Leica style bayonet mount on top for mounting a precision prism was used with a Leica bi-pod for stability.</w:t>
      </w:r>
    </w:p>
    <w:p w:rsidR="00043879" w:rsidRDefault="00043879" w:rsidP="00043879">
      <w:pPr>
        <w:pStyle w:val="BodyText"/>
      </w:pPr>
      <w:r>
        <w:lastRenderedPageBreak/>
        <w:t>A fixed height stainless steel stub (Stub3) approximately 0.2 m in height with Leica style bayonet mount on top for mounting a precision prism.</w:t>
      </w:r>
    </w:p>
    <w:p w:rsidR="00043879" w:rsidRDefault="00043879" w:rsidP="00043879">
      <w:pPr>
        <w:pStyle w:val="BodyText"/>
      </w:pPr>
      <w:r>
        <w:t>A height offset between the pole</w:t>
      </w:r>
      <w:r w:rsidR="00576DD0">
        <w:t xml:space="preserve"> (ARGN3)</w:t>
      </w:r>
      <w:r>
        <w:t xml:space="preserve"> and </w:t>
      </w:r>
      <w:r w:rsidR="00576DD0">
        <w:t xml:space="preserve">the </w:t>
      </w:r>
      <w:r>
        <w:t>stub</w:t>
      </w:r>
      <w:r w:rsidR="00576DD0">
        <w:t xml:space="preserve"> (Stub3)</w:t>
      </w:r>
      <w:r w:rsidR="00412FB5">
        <w:t xml:space="preserve"> </w:t>
      </w:r>
      <w:r>
        <w:t>was determined by observing both on a low mark.</w:t>
      </w:r>
      <w:r w:rsidR="00412FB5">
        <w:t xml:space="preserve"> </w:t>
      </w:r>
      <w:r>
        <w:t>Multi-set, dual face observations were used to eliminate collimation effects.</w:t>
      </w:r>
      <w:r w:rsidR="00412FB5">
        <w:t xml:space="preserve"> </w:t>
      </w:r>
      <w:r>
        <w:t>The resulting height offset was 1.4061 m.</w:t>
      </w:r>
    </w:p>
    <w:p w:rsidR="00043879" w:rsidRDefault="00043879" w:rsidP="00043879">
      <w:pPr>
        <w:pStyle w:val="Heading3"/>
      </w:pPr>
      <w:bookmarkStart w:id="28" w:name="_Toc390755332"/>
      <w:r>
        <w:t>Levelling Staff</w:t>
      </w:r>
      <w:bookmarkEnd w:id="28"/>
    </w:p>
    <w:p w:rsidR="00043879" w:rsidRDefault="00043879" w:rsidP="00043879">
      <w:pPr>
        <w:pStyle w:val="BodyText"/>
      </w:pPr>
      <w:r>
        <w:t>A Topcon fibreglass levelling staff was used in the determination of precise instrument heights.</w:t>
      </w:r>
    </w:p>
    <w:p w:rsidR="00043879" w:rsidRDefault="00043879" w:rsidP="00043879">
      <w:pPr>
        <w:pStyle w:val="Heading2"/>
      </w:pPr>
      <w:bookmarkStart w:id="29" w:name="_Toc390755333"/>
      <w:r>
        <w:t>Tripods</w:t>
      </w:r>
      <w:bookmarkEnd w:id="29"/>
    </w:p>
    <w:p w:rsidR="00043879" w:rsidRDefault="00043879" w:rsidP="00043879">
      <w:pPr>
        <w:pStyle w:val="Heading3"/>
      </w:pPr>
      <w:bookmarkStart w:id="30" w:name="_Toc390755334"/>
      <w:r>
        <w:t>Description</w:t>
      </w:r>
      <w:bookmarkEnd w:id="30"/>
    </w:p>
    <w:p w:rsidR="00043879" w:rsidRDefault="00043879" w:rsidP="00043879">
      <w:pPr>
        <w:pStyle w:val="BodyText"/>
      </w:pPr>
      <w:r>
        <w:t>Leica GST20/9 heavy duty timber tripods with adjustable legs were used on all marks with the exception of the pillars.</w:t>
      </w:r>
    </w:p>
    <w:p w:rsidR="00B422F8" w:rsidRDefault="00B422F8" w:rsidP="00B422F8">
      <w:pPr>
        <w:pStyle w:val="Heading2"/>
      </w:pPr>
      <w:bookmarkStart w:id="31" w:name="_Toc390755335"/>
      <w:r>
        <w:t>GNSS Equipment</w:t>
      </w:r>
      <w:bookmarkEnd w:id="31"/>
    </w:p>
    <w:p w:rsidR="00B422F8" w:rsidRDefault="00B422F8" w:rsidP="00B422F8">
      <w:pPr>
        <w:pStyle w:val="Heading3"/>
      </w:pPr>
      <w:bookmarkStart w:id="32" w:name="_Toc390755336"/>
      <w:r>
        <w:t>Description</w:t>
      </w:r>
      <w:bookmarkEnd w:id="32"/>
    </w:p>
    <w:p w:rsidR="00B422F8" w:rsidRDefault="00B422F8" w:rsidP="00B422F8">
      <w:pPr>
        <w:pStyle w:val="BodyText"/>
      </w:pPr>
      <w:r>
        <w:t>Geodetic quality GNSS equipment was used in the survey, alongside the equipment used on the permanent GNSS sites KAT1 and KAT2.</w:t>
      </w:r>
      <w:r w:rsidR="00412FB5">
        <w:t xml:space="preserve"> </w:t>
      </w:r>
      <w:r>
        <w:t>The GNSS kit used includes:</w:t>
      </w:r>
    </w:p>
    <w:p w:rsidR="00B422F8" w:rsidRDefault="000D1987" w:rsidP="00B422F8">
      <w:pPr>
        <w:pStyle w:val="Listbulletlevel1"/>
      </w:pPr>
      <w:r>
        <w:t>Trimble NETR5 GNSS receiver (S/N 4614K01058)</w:t>
      </w:r>
    </w:p>
    <w:p w:rsidR="000D1987" w:rsidRDefault="000D1987" w:rsidP="000D1987">
      <w:pPr>
        <w:pStyle w:val="Listbulletlevel1"/>
      </w:pPr>
      <w:r>
        <w:t>Leica AT504GG GNSS antenna (S/N 200687)</w:t>
      </w:r>
    </w:p>
    <w:p w:rsidR="000D1987" w:rsidRDefault="000D1987" w:rsidP="000D1987">
      <w:pPr>
        <w:pStyle w:val="Heading2"/>
      </w:pPr>
      <w:bookmarkStart w:id="33" w:name="_Toc390755337"/>
      <w:r>
        <w:t>Site Specific Equipment</w:t>
      </w:r>
      <w:bookmarkEnd w:id="33"/>
    </w:p>
    <w:p w:rsidR="000D1987" w:rsidRDefault="000D1987" w:rsidP="000D1987">
      <w:pPr>
        <w:pStyle w:val="Heading3"/>
      </w:pPr>
      <w:bookmarkStart w:id="34" w:name="_Toc390755338"/>
      <w:r>
        <w:t>Description</w:t>
      </w:r>
      <w:bookmarkEnd w:id="34"/>
    </w:p>
    <w:p w:rsidR="000D1987" w:rsidRDefault="000D1987" w:rsidP="000D1987">
      <w:pPr>
        <w:pStyle w:val="Listbulletlevel1"/>
      </w:pPr>
      <w:r>
        <w:t>Bayonet style target mounts were installed at four locations on the underside of the dish of the VLBI telescope.</w:t>
      </w:r>
      <w:r w:rsidR="00412FB5">
        <w:t xml:space="preserve"> </w:t>
      </w:r>
      <w:r>
        <w:t>The mounts have been left in place.</w:t>
      </w:r>
    </w:p>
    <w:p w:rsidR="000D1987" w:rsidRPr="000D1987" w:rsidRDefault="000D1987" w:rsidP="000D1987">
      <w:pPr>
        <w:pStyle w:val="Listbulletlevel1"/>
      </w:pPr>
      <w:r>
        <w:t>Magnetic target mounts were used on the substructure of the telescope during rotations of the azimuth axis.</w:t>
      </w:r>
    </w:p>
    <w:p w:rsidR="00043879" w:rsidRDefault="00F92BBF" w:rsidP="00F92BBF">
      <w:pPr>
        <w:pStyle w:val="Heading1"/>
      </w:pPr>
      <w:bookmarkStart w:id="35" w:name="_Toc390755339"/>
      <w:r>
        <w:lastRenderedPageBreak/>
        <w:t>Measurement Network</w:t>
      </w:r>
      <w:bookmarkEnd w:id="35"/>
    </w:p>
    <w:p w:rsidR="00F92BBF" w:rsidRDefault="00F92BBF" w:rsidP="00F92BBF">
      <w:pPr>
        <w:pStyle w:val="Heading2"/>
      </w:pPr>
      <w:bookmarkStart w:id="36" w:name="_Toc390755340"/>
      <w:r>
        <w:t>Terrestrial Network</w:t>
      </w:r>
      <w:bookmarkEnd w:id="36"/>
    </w:p>
    <w:p w:rsidR="00F92BBF" w:rsidRDefault="00576DD0" w:rsidP="00F92BBF">
      <w:pPr>
        <w:pStyle w:val="Heading3"/>
      </w:pPr>
      <w:bookmarkStart w:id="37" w:name="_Toc390755341"/>
      <w:r>
        <w:t>Primary Survey Control Points</w:t>
      </w:r>
      <w:bookmarkEnd w:id="37"/>
    </w:p>
    <w:p w:rsidR="00F92BBF" w:rsidRPr="00F92BBF" w:rsidRDefault="00F92BBF" w:rsidP="00F92BBF">
      <w:pPr>
        <w:pStyle w:val="Tabletitle"/>
      </w:pPr>
      <w:r w:rsidRPr="00602CCB">
        <w:t>Table 3.</w:t>
      </w:r>
      <w:r w:rsidR="00DF023B" w:rsidRPr="00602CCB">
        <w:t>1</w:t>
      </w:r>
      <w:r>
        <w:rPr>
          <w:rStyle w:val="Bold"/>
        </w:rPr>
        <w:t xml:space="preserve"> </w:t>
      </w:r>
      <w:r w:rsidR="006405C3">
        <w:t>T</w:t>
      </w:r>
      <w:r>
        <w:t>he primary survey control points observed during the survey</w:t>
      </w:r>
      <w:r w:rsidR="007F7D5A">
        <w:t>.</w:t>
      </w:r>
    </w:p>
    <w:tbl>
      <w:tblPr>
        <w:tblStyle w:val="TableGAHeaderRow"/>
        <w:tblW w:w="0" w:type="auto"/>
        <w:tblLook w:val="04A0" w:firstRow="1" w:lastRow="0" w:firstColumn="1" w:lastColumn="0" w:noHBand="0" w:noVBand="1"/>
        <w:tblCaption w:val="Listing of the primary survey control at the Katherine VLBI Observatory"/>
        <w:tblDescription w:val="This table contains a description of the primary survey control at the Katherine VLBI Observatory.  For further information on control descriptions please contact geodesy@ga.gov.au."/>
      </w:tblPr>
      <w:tblGrid>
        <w:gridCol w:w="1225"/>
        <w:gridCol w:w="1015"/>
        <w:gridCol w:w="1165"/>
        <w:gridCol w:w="5723"/>
      </w:tblGrid>
      <w:tr w:rsidR="002B4134" w:rsidTr="00772B4F">
        <w:trPr>
          <w:cnfStyle w:val="100000000000" w:firstRow="1" w:lastRow="0" w:firstColumn="0" w:lastColumn="0" w:oddVBand="0" w:evenVBand="0" w:oddHBand="0" w:evenHBand="0" w:firstRowFirstColumn="0" w:firstRowLastColumn="0" w:lastRowFirstColumn="0" w:lastRowLastColumn="0"/>
          <w:cantSplit w:val="0"/>
          <w:tblHeader/>
        </w:trPr>
        <w:tc>
          <w:tcPr>
            <w:tcW w:w="1225" w:type="dxa"/>
          </w:tcPr>
          <w:p w:rsidR="00F92BBF" w:rsidRDefault="00F92BBF" w:rsidP="00F92BBF">
            <w:pPr>
              <w:pStyle w:val="BodyText"/>
            </w:pPr>
            <w:r>
              <w:t>Name</w:t>
            </w:r>
          </w:p>
        </w:tc>
        <w:tc>
          <w:tcPr>
            <w:tcW w:w="1015" w:type="dxa"/>
          </w:tcPr>
          <w:p w:rsidR="00F92BBF" w:rsidRDefault="00F92BBF" w:rsidP="002B4134">
            <w:pPr>
              <w:pStyle w:val="Tabletextcentred"/>
            </w:pPr>
            <w:r>
              <w:t>4-Char ID</w:t>
            </w:r>
          </w:p>
        </w:tc>
        <w:tc>
          <w:tcPr>
            <w:tcW w:w="1165" w:type="dxa"/>
          </w:tcPr>
          <w:p w:rsidR="00F92BBF" w:rsidRDefault="00F92BBF" w:rsidP="002B4134">
            <w:pPr>
              <w:pStyle w:val="Tabletextcentred"/>
            </w:pPr>
            <w:r>
              <w:t>DOMES</w:t>
            </w:r>
          </w:p>
        </w:tc>
        <w:tc>
          <w:tcPr>
            <w:tcW w:w="5723" w:type="dxa"/>
          </w:tcPr>
          <w:p w:rsidR="00F92BBF" w:rsidRDefault="00F92BBF" w:rsidP="00F92BBF">
            <w:pPr>
              <w:pStyle w:val="BodyText"/>
            </w:pPr>
            <w:r>
              <w:t>Description</w:t>
            </w:r>
          </w:p>
        </w:tc>
      </w:tr>
      <w:tr w:rsidR="002B4134" w:rsidTr="00772B4F">
        <w:trPr>
          <w:cnfStyle w:val="000000100000" w:firstRow="0" w:lastRow="0" w:firstColumn="0" w:lastColumn="0" w:oddVBand="0" w:evenVBand="0" w:oddHBand="1" w:evenHBand="0" w:firstRowFirstColumn="0" w:firstRowLastColumn="0" w:lastRowFirstColumn="0" w:lastRowLastColumn="0"/>
        </w:trPr>
        <w:tc>
          <w:tcPr>
            <w:tcW w:w="1225" w:type="dxa"/>
          </w:tcPr>
          <w:p w:rsidR="00F92BBF" w:rsidRDefault="00E70AA8" w:rsidP="00F92BBF">
            <w:pPr>
              <w:pStyle w:val="BodyText"/>
            </w:pPr>
            <w:r>
              <w:t>GNSS KAT1</w:t>
            </w:r>
          </w:p>
        </w:tc>
        <w:tc>
          <w:tcPr>
            <w:tcW w:w="1015" w:type="dxa"/>
          </w:tcPr>
          <w:p w:rsidR="00F92BBF" w:rsidRDefault="00E70AA8" w:rsidP="002B4134">
            <w:pPr>
              <w:pStyle w:val="Tabletextcentred"/>
            </w:pPr>
            <w:r>
              <w:t>KAT1</w:t>
            </w:r>
          </w:p>
        </w:tc>
        <w:tc>
          <w:tcPr>
            <w:tcW w:w="1165" w:type="dxa"/>
          </w:tcPr>
          <w:p w:rsidR="00F92BBF" w:rsidRDefault="00F92BBF" w:rsidP="00E70AA8">
            <w:pPr>
              <w:pStyle w:val="Tabletextcentred"/>
            </w:pPr>
            <w:r>
              <w:t>5</w:t>
            </w:r>
            <w:r w:rsidR="00E70AA8">
              <w:t>9968M001</w:t>
            </w:r>
          </w:p>
        </w:tc>
        <w:tc>
          <w:tcPr>
            <w:tcW w:w="5723" w:type="dxa"/>
          </w:tcPr>
          <w:p w:rsidR="00F92BBF" w:rsidRDefault="00F92BBF" w:rsidP="00E70AA8">
            <w:pPr>
              <w:pStyle w:val="BodyText"/>
            </w:pPr>
            <w:r>
              <w:t>The intersection of the top of the stainless steel plate with the vertical axis of the 5/8 inch Whitworth threaded stainless steel spigot.</w:t>
            </w:r>
          </w:p>
        </w:tc>
      </w:tr>
      <w:tr w:rsidR="002B4134" w:rsidTr="00772B4F">
        <w:trPr>
          <w:cnfStyle w:val="000000010000" w:firstRow="0" w:lastRow="0" w:firstColumn="0" w:lastColumn="0" w:oddVBand="0" w:evenVBand="0" w:oddHBand="0" w:evenHBand="1" w:firstRowFirstColumn="0" w:firstRowLastColumn="0" w:lastRowFirstColumn="0" w:lastRowLastColumn="0"/>
        </w:trPr>
        <w:tc>
          <w:tcPr>
            <w:tcW w:w="1225" w:type="dxa"/>
          </w:tcPr>
          <w:p w:rsidR="00F92BBF" w:rsidRDefault="00E70AA8" w:rsidP="00F92BBF">
            <w:pPr>
              <w:pStyle w:val="BodyText"/>
            </w:pPr>
            <w:r>
              <w:t>GNSS KAT2</w:t>
            </w:r>
          </w:p>
        </w:tc>
        <w:tc>
          <w:tcPr>
            <w:tcW w:w="1015" w:type="dxa"/>
          </w:tcPr>
          <w:p w:rsidR="00F92BBF" w:rsidRDefault="00E70AA8" w:rsidP="002B4134">
            <w:pPr>
              <w:pStyle w:val="Tabletextcentred"/>
            </w:pPr>
            <w:r>
              <w:t>KAT2</w:t>
            </w:r>
          </w:p>
        </w:tc>
        <w:tc>
          <w:tcPr>
            <w:tcW w:w="1165" w:type="dxa"/>
          </w:tcPr>
          <w:p w:rsidR="00F92BBF" w:rsidRDefault="00E70AA8" w:rsidP="002B4134">
            <w:pPr>
              <w:pStyle w:val="Tabletextcentred"/>
            </w:pPr>
            <w:r>
              <w:t>59968M002</w:t>
            </w:r>
          </w:p>
        </w:tc>
        <w:tc>
          <w:tcPr>
            <w:tcW w:w="5723" w:type="dxa"/>
          </w:tcPr>
          <w:p w:rsidR="00F92BBF" w:rsidRDefault="00F92BBF" w:rsidP="00E70AA8">
            <w:pPr>
              <w:pStyle w:val="BodyText"/>
            </w:pPr>
            <w:r>
              <w:t>The intersection of the top of the stainless steel plate with the vertical axis of the 5/8 inch Whitworth threaded stainless steel spigot.</w:t>
            </w:r>
          </w:p>
        </w:tc>
      </w:tr>
      <w:tr w:rsidR="002B4134" w:rsidTr="00772B4F">
        <w:trPr>
          <w:cnfStyle w:val="000000100000" w:firstRow="0" w:lastRow="0" w:firstColumn="0" w:lastColumn="0" w:oddVBand="0" w:evenVBand="0" w:oddHBand="1" w:evenHBand="0" w:firstRowFirstColumn="0" w:firstRowLastColumn="0" w:lastRowFirstColumn="0" w:lastRowLastColumn="0"/>
        </w:trPr>
        <w:tc>
          <w:tcPr>
            <w:tcW w:w="1225" w:type="dxa"/>
          </w:tcPr>
          <w:p w:rsidR="00F92BBF" w:rsidRDefault="00E70AA8" w:rsidP="00F92BBF">
            <w:pPr>
              <w:pStyle w:val="BodyText"/>
            </w:pPr>
            <w:r>
              <w:t>KAT3</w:t>
            </w:r>
          </w:p>
        </w:tc>
        <w:tc>
          <w:tcPr>
            <w:tcW w:w="1015" w:type="dxa"/>
          </w:tcPr>
          <w:p w:rsidR="00F92BBF" w:rsidRDefault="00E70AA8" w:rsidP="002B4134">
            <w:pPr>
              <w:pStyle w:val="Tabletextcentred"/>
            </w:pPr>
            <w:r>
              <w:t>KAT3</w:t>
            </w:r>
          </w:p>
        </w:tc>
        <w:tc>
          <w:tcPr>
            <w:tcW w:w="1165" w:type="dxa"/>
          </w:tcPr>
          <w:p w:rsidR="00F92BBF" w:rsidRDefault="00E70AA8" w:rsidP="002B4134">
            <w:pPr>
              <w:pStyle w:val="Tabletextcentred"/>
            </w:pPr>
            <w:r>
              <w:t>-</w:t>
            </w:r>
          </w:p>
        </w:tc>
        <w:tc>
          <w:tcPr>
            <w:tcW w:w="5723" w:type="dxa"/>
          </w:tcPr>
          <w:p w:rsidR="00F92BBF" w:rsidRDefault="00F92BBF" w:rsidP="00E70AA8">
            <w:pPr>
              <w:pStyle w:val="BodyText"/>
            </w:pPr>
            <w:r>
              <w:t>The intersection of the top of the stainless steel plate with the vertical axis of the 5/8 inch Whitworth threaded stainless steel spigot.</w:t>
            </w:r>
          </w:p>
        </w:tc>
      </w:tr>
      <w:tr w:rsidR="002B4134" w:rsidTr="00772B4F">
        <w:trPr>
          <w:cnfStyle w:val="000000010000" w:firstRow="0" w:lastRow="0" w:firstColumn="0" w:lastColumn="0" w:oddVBand="0" w:evenVBand="0" w:oddHBand="0" w:evenHBand="1" w:firstRowFirstColumn="0" w:firstRowLastColumn="0" w:lastRowFirstColumn="0" w:lastRowLastColumn="0"/>
        </w:trPr>
        <w:tc>
          <w:tcPr>
            <w:tcW w:w="1225" w:type="dxa"/>
          </w:tcPr>
          <w:p w:rsidR="00F92BBF" w:rsidRDefault="00E70AA8" w:rsidP="00F92BBF">
            <w:pPr>
              <w:pStyle w:val="BodyText"/>
            </w:pPr>
            <w:r>
              <w:t>VLBI KAT12</w:t>
            </w:r>
          </w:p>
        </w:tc>
        <w:tc>
          <w:tcPr>
            <w:tcW w:w="1015" w:type="dxa"/>
          </w:tcPr>
          <w:p w:rsidR="00F92BBF" w:rsidRDefault="00E70AA8" w:rsidP="002B4134">
            <w:pPr>
              <w:pStyle w:val="Tabletextcentred"/>
            </w:pPr>
            <w:r>
              <w:t>7375</w:t>
            </w:r>
          </w:p>
        </w:tc>
        <w:tc>
          <w:tcPr>
            <w:tcW w:w="1165" w:type="dxa"/>
          </w:tcPr>
          <w:p w:rsidR="00F92BBF" w:rsidRDefault="00E70AA8" w:rsidP="002B4134">
            <w:pPr>
              <w:pStyle w:val="Tabletextcentred"/>
            </w:pPr>
            <w:r>
              <w:t>59968S001</w:t>
            </w:r>
          </w:p>
        </w:tc>
        <w:tc>
          <w:tcPr>
            <w:tcW w:w="5723" w:type="dxa"/>
          </w:tcPr>
          <w:p w:rsidR="00F92BBF" w:rsidRDefault="00E70AA8" w:rsidP="00F92BBF">
            <w:pPr>
              <w:pStyle w:val="BodyText"/>
            </w:pPr>
            <w:r>
              <w:t>The intersection of the azimuth axis with the common perpendicular of the azimuth and elevation axes of the 12 m radio telescope.</w:t>
            </w:r>
          </w:p>
        </w:tc>
      </w:tr>
      <w:tr w:rsidR="002B4134" w:rsidTr="00772B4F">
        <w:trPr>
          <w:cnfStyle w:val="000000100000" w:firstRow="0" w:lastRow="0" w:firstColumn="0" w:lastColumn="0" w:oddVBand="0" w:evenVBand="0" w:oddHBand="1" w:evenHBand="0" w:firstRowFirstColumn="0" w:firstRowLastColumn="0" w:lastRowFirstColumn="0" w:lastRowLastColumn="0"/>
        </w:trPr>
        <w:tc>
          <w:tcPr>
            <w:tcW w:w="1225" w:type="dxa"/>
          </w:tcPr>
          <w:p w:rsidR="00F92BBF" w:rsidRDefault="00E70AA8" w:rsidP="00F92BBF">
            <w:pPr>
              <w:pStyle w:val="BodyText"/>
            </w:pPr>
            <w:r>
              <w:t>KAT1 RM1</w:t>
            </w:r>
          </w:p>
        </w:tc>
        <w:tc>
          <w:tcPr>
            <w:tcW w:w="1015" w:type="dxa"/>
          </w:tcPr>
          <w:p w:rsidR="00F92BBF" w:rsidRDefault="00E70AA8" w:rsidP="002B4134">
            <w:pPr>
              <w:pStyle w:val="Tabletextcentred"/>
            </w:pPr>
            <w:r>
              <w:t>KRM1</w:t>
            </w:r>
          </w:p>
        </w:tc>
        <w:tc>
          <w:tcPr>
            <w:tcW w:w="1165" w:type="dxa"/>
          </w:tcPr>
          <w:p w:rsidR="00F92BBF" w:rsidRDefault="00E70AA8" w:rsidP="002B4134">
            <w:pPr>
              <w:pStyle w:val="Tabletextcentred"/>
            </w:pPr>
            <w:r>
              <w:t>-</w:t>
            </w:r>
          </w:p>
        </w:tc>
        <w:tc>
          <w:tcPr>
            <w:tcW w:w="5723" w:type="dxa"/>
          </w:tcPr>
          <w:p w:rsidR="00F92BBF" w:rsidRDefault="00E70AA8" w:rsidP="00F92BBF">
            <w:pPr>
              <w:pStyle w:val="BodyText"/>
            </w:pPr>
            <w:r>
              <w:t>Punch mark in the dome of a deep driven stainless steel rod.</w:t>
            </w:r>
          </w:p>
        </w:tc>
      </w:tr>
      <w:tr w:rsidR="002B4134" w:rsidTr="00772B4F">
        <w:trPr>
          <w:cnfStyle w:val="000000010000" w:firstRow="0" w:lastRow="0" w:firstColumn="0" w:lastColumn="0" w:oddVBand="0" w:evenVBand="0" w:oddHBand="0" w:evenHBand="1" w:firstRowFirstColumn="0" w:firstRowLastColumn="0" w:lastRowFirstColumn="0" w:lastRowLastColumn="0"/>
        </w:trPr>
        <w:tc>
          <w:tcPr>
            <w:tcW w:w="1225" w:type="dxa"/>
          </w:tcPr>
          <w:p w:rsidR="00F92BBF" w:rsidRDefault="00E70AA8" w:rsidP="00F92BBF">
            <w:pPr>
              <w:pStyle w:val="BodyText"/>
            </w:pPr>
            <w:r>
              <w:t>KAT1 RM2</w:t>
            </w:r>
          </w:p>
        </w:tc>
        <w:tc>
          <w:tcPr>
            <w:tcW w:w="1015" w:type="dxa"/>
          </w:tcPr>
          <w:p w:rsidR="00F92BBF" w:rsidRDefault="00E70AA8" w:rsidP="002B4134">
            <w:pPr>
              <w:pStyle w:val="Tabletextcentred"/>
            </w:pPr>
            <w:r>
              <w:t>KRM2</w:t>
            </w:r>
          </w:p>
        </w:tc>
        <w:tc>
          <w:tcPr>
            <w:tcW w:w="1165" w:type="dxa"/>
          </w:tcPr>
          <w:p w:rsidR="00F92BBF" w:rsidRDefault="00E70AA8" w:rsidP="002B4134">
            <w:pPr>
              <w:pStyle w:val="Tabletextcentred"/>
            </w:pPr>
            <w:r>
              <w:t>-</w:t>
            </w:r>
          </w:p>
        </w:tc>
        <w:tc>
          <w:tcPr>
            <w:tcW w:w="5723" w:type="dxa"/>
          </w:tcPr>
          <w:p w:rsidR="00F92BBF" w:rsidRDefault="00E70AA8" w:rsidP="002B4134">
            <w:pPr>
              <w:pStyle w:val="BodyText"/>
            </w:pPr>
            <w:r>
              <w:t>Punch mark in the dome of a deep driven stainless steel rod.</w:t>
            </w:r>
          </w:p>
        </w:tc>
      </w:tr>
      <w:tr w:rsidR="002B4134" w:rsidTr="00772B4F">
        <w:trPr>
          <w:cnfStyle w:val="000000100000" w:firstRow="0" w:lastRow="0" w:firstColumn="0" w:lastColumn="0" w:oddVBand="0" w:evenVBand="0" w:oddHBand="1" w:evenHBand="0" w:firstRowFirstColumn="0" w:firstRowLastColumn="0" w:lastRowFirstColumn="0" w:lastRowLastColumn="0"/>
        </w:trPr>
        <w:tc>
          <w:tcPr>
            <w:tcW w:w="1225" w:type="dxa"/>
          </w:tcPr>
          <w:p w:rsidR="00F92BBF" w:rsidRDefault="00E70AA8" w:rsidP="00F92BBF">
            <w:pPr>
              <w:pStyle w:val="BodyText"/>
            </w:pPr>
            <w:r>
              <w:t>KAT1 RM3</w:t>
            </w:r>
          </w:p>
        </w:tc>
        <w:tc>
          <w:tcPr>
            <w:tcW w:w="1015" w:type="dxa"/>
          </w:tcPr>
          <w:p w:rsidR="00F92BBF" w:rsidRDefault="00E70AA8" w:rsidP="002B4134">
            <w:pPr>
              <w:pStyle w:val="Tabletextcentred"/>
            </w:pPr>
            <w:r>
              <w:t>KRM3</w:t>
            </w:r>
          </w:p>
        </w:tc>
        <w:tc>
          <w:tcPr>
            <w:tcW w:w="1165" w:type="dxa"/>
          </w:tcPr>
          <w:p w:rsidR="00F92BBF" w:rsidRDefault="00E70AA8" w:rsidP="002B4134">
            <w:pPr>
              <w:pStyle w:val="Tabletextcentred"/>
            </w:pPr>
            <w:r>
              <w:t>-</w:t>
            </w:r>
          </w:p>
        </w:tc>
        <w:tc>
          <w:tcPr>
            <w:tcW w:w="5723" w:type="dxa"/>
          </w:tcPr>
          <w:p w:rsidR="00F92BBF" w:rsidRDefault="00E70AA8" w:rsidP="00F92BBF">
            <w:pPr>
              <w:pStyle w:val="BodyText"/>
            </w:pPr>
            <w:r>
              <w:t>Punch mark in the dome of a deep driven stainless steel rod.</w:t>
            </w:r>
          </w:p>
        </w:tc>
      </w:tr>
    </w:tbl>
    <w:p w:rsidR="00F92BBF" w:rsidRDefault="00166A24" w:rsidP="00166A24">
      <w:pPr>
        <w:pStyle w:val="Heading2"/>
      </w:pPr>
      <w:bookmarkStart w:id="38" w:name="_Toc390755342"/>
      <w:r>
        <w:t>Representation of Reference Points</w:t>
      </w:r>
      <w:bookmarkEnd w:id="38"/>
    </w:p>
    <w:p w:rsidR="00166A24" w:rsidRDefault="00E70AA8" w:rsidP="00166A24">
      <w:pPr>
        <w:pStyle w:val="Heading3"/>
      </w:pPr>
      <w:bookmarkStart w:id="39" w:name="_Toc390755343"/>
      <w:r>
        <w:t>VLBI</w:t>
      </w:r>
      <w:r w:rsidR="00166A24">
        <w:t xml:space="preserve"> Reference Point</w:t>
      </w:r>
      <w:bookmarkEnd w:id="39"/>
    </w:p>
    <w:p w:rsidR="009B5186" w:rsidRDefault="00166A24" w:rsidP="00166A24">
      <w:pPr>
        <w:pStyle w:val="BodyText"/>
      </w:pPr>
      <w:r>
        <w:t xml:space="preserve">There is one </w:t>
      </w:r>
      <w:r w:rsidR="00E70AA8">
        <w:t>radio</w:t>
      </w:r>
      <w:r>
        <w:t xml:space="preserve"> telescope used for geodetic observations at the </w:t>
      </w:r>
      <w:r w:rsidR="00E70AA8">
        <w:t>Katherine</w:t>
      </w:r>
      <w:r>
        <w:t xml:space="preserve"> </w:t>
      </w:r>
      <w:r w:rsidR="006405C3">
        <w:t>O</w:t>
      </w:r>
      <w:r>
        <w:t>bservatory.</w:t>
      </w:r>
      <w:r w:rsidR="00412FB5">
        <w:t xml:space="preserve"> </w:t>
      </w:r>
      <w:r>
        <w:t xml:space="preserve">The telescope </w:t>
      </w:r>
      <w:r w:rsidR="006405C3">
        <w:t xml:space="preserve">is </w:t>
      </w:r>
      <w:r w:rsidR="00E70AA8">
        <w:t xml:space="preserve">a 12 m VLBI2010 </w:t>
      </w:r>
      <w:r w:rsidR="009B5186">
        <w:t>azimuth-elevation style</w:t>
      </w:r>
      <w:r w:rsidR="006405C3">
        <w:t xml:space="preserve"> and</w:t>
      </w:r>
      <w:r w:rsidR="009B5186">
        <w:t xml:space="preserve"> was established in 2</w:t>
      </w:r>
      <w:r w:rsidR="00E70AA8">
        <w:t>010</w:t>
      </w:r>
      <w:r w:rsidR="009B5186">
        <w:t>.</w:t>
      </w:r>
      <w:r w:rsidR="00412FB5">
        <w:t xml:space="preserve"> </w:t>
      </w:r>
      <w:r w:rsidR="009B5186">
        <w:t>The reference point of the telescope, referred to as the system invariant point (IVP), is a theoretical point defined by the intersection of the azimuth axis with the common perpendicular of the azimuth and elevation axes.</w:t>
      </w:r>
      <w:r w:rsidR="00412FB5">
        <w:t xml:space="preserve"> </w:t>
      </w:r>
      <w:r w:rsidR="009B5186">
        <w:t>An indirect survey was used to determine this point.</w:t>
      </w:r>
    </w:p>
    <w:p w:rsidR="009B5186" w:rsidRDefault="009B5186" w:rsidP="009B5186">
      <w:pPr>
        <w:pStyle w:val="Heading3"/>
      </w:pPr>
      <w:bookmarkStart w:id="40" w:name="_Toc390755344"/>
      <w:r>
        <w:t>GNSS Reference Point</w:t>
      </w:r>
      <w:bookmarkEnd w:id="40"/>
    </w:p>
    <w:p w:rsidR="009B5186" w:rsidRDefault="009B5186" w:rsidP="009B5186">
      <w:pPr>
        <w:pStyle w:val="BodyText"/>
      </w:pPr>
      <w:r>
        <w:t>There are t</w:t>
      </w:r>
      <w:r w:rsidR="00E70AA8">
        <w:t>wo</w:t>
      </w:r>
      <w:r>
        <w:t xml:space="preserve"> permanent GNSS antennas at the </w:t>
      </w:r>
      <w:r w:rsidR="00787D46">
        <w:t>O</w:t>
      </w:r>
      <w:r>
        <w:t>bservatory.</w:t>
      </w:r>
      <w:r w:rsidR="00412FB5">
        <w:t xml:space="preserve"> </w:t>
      </w:r>
      <w:r>
        <w:t>The antennas are mounted on</w:t>
      </w:r>
      <w:r w:rsidR="006405C3">
        <w:t xml:space="preserve"> pillars attached to bedrock with the antennas </w:t>
      </w:r>
      <w:r>
        <w:t xml:space="preserve">aligned </w:t>
      </w:r>
      <w:r w:rsidR="006405C3">
        <w:t xml:space="preserve">to true </w:t>
      </w:r>
      <w:r>
        <w:t>north.</w:t>
      </w:r>
      <w:r w:rsidR="00412FB5">
        <w:t xml:space="preserve"> </w:t>
      </w:r>
      <w:r>
        <w:t>The conventional reference point for the antennas is described as the intersection of the top of the stainless steel pillar plate with the vertical axis of the 5/8 inch Whitworth threaded spigot.</w:t>
      </w:r>
      <w:r w:rsidR="00412FB5">
        <w:t xml:space="preserve"> </w:t>
      </w:r>
      <w:r w:rsidR="00E70AA8">
        <w:t>In both cases this point corresponds with the antenna reference point (ARP).</w:t>
      </w:r>
      <w:r w:rsidR="00412FB5">
        <w:t xml:space="preserve"> </w:t>
      </w:r>
      <w:r>
        <w:t>All of the antennas were removed during this survey.</w:t>
      </w:r>
    </w:p>
    <w:p w:rsidR="00C91084" w:rsidRDefault="00796156" w:rsidP="004114BC">
      <w:pPr>
        <w:pStyle w:val="FiguresImagesLeft"/>
      </w:pPr>
      <w:r>
        <w:rPr>
          <w:noProof/>
        </w:rPr>
        <w:lastRenderedPageBreak/>
        <w:drawing>
          <wp:inline distT="0" distB="0" distL="0" distR="0" wp14:anchorId="73997254" wp14:editId="60C40044">
            <wp:extent cx="5760000" cy="8143200"/>
            <wp:effectExtent l="19050" t="19050" r="12700" b="10795"/>
            <wp:docPr id="3" name="Picture 3" descr="This figure shows a plot of the terrestrial survey netowrk observed during the 2010 survey.  Campaign GNSS observations were made during the survey on the control marks KAT1, KAT2 and KAT3.  These sites were later used in the alignment to the global reference frame." title="Katherine geodetic observatory terrestrial surve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22">
                      <a:extLst>
                        <a:ext uri="{28A0092B-C50C-407E-A947-70E740481C1C}">
                          <a14:useLocalDpi xmlns:a14="http://schemas.microsoft.com/office/drawing/2010/main" val="0"/>
                        </a:ext>
                      </a:extLst>
                    </a:blip>
                    <a:stretch>
                      <a:fillRect/>
                    </a:stretch>
                  </pic:blipFill>
                  <pic:spPr bwMode="auto">
                    <a:xfrm>
                      <a:off x="0" y="0"/>
                      <a:ext cx="5760000" cy="814320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inline>
        </w:drawing>
      </w:r>
    </w:p>
    <w:p w:rsidR="00DF023B" w:rsidRPr="004114BC" w:rsidRDefault="00C91084" w:rsidP="004114BC">
      <w:pPr>
        <w:pStyle w:val="Caption"/>
      </w:pPr>
      <w:r w:rsidRPr="004114BC">
        <w:t xml:space="preserve">Figure </w:t>
      </w:r>
      <w:fldSimple w:instr=" STYLEREF 1 \s ">
        <w:r w:rsidR="00772B4F">
          <w:rPr>
            <w:noProof/>
          </w:rPr>
          <w:t>3</w:t>
        </w:r>
      </w:fldSimple>
      <w:r w:rsidRPr="004114BC">
        <w:t>.</w:t>
      </w:r>
      <w:fldSimple w:instr=" SEQ Figure \* ARABIC \s 1 ">
        <w:r w:rsidR="00772B4F">
          <w:rPr>
            <w:noProof/>
          </w:rPr>
          <w:t>1</w:t>
        </w:r>
      </w:fldSimple>
      <w:r w:rsidRPr="004114BC">
        <w:t xml:space="preserve"> Katherine Observatory terrestrial survey network</w:t>
      </w:r>
    </w:p>
    <w:p w:rsidR="006B7BEF" w:rsidRDefault="006B7BEF" w:rsidP="006B7BEF">
      <w:pPr>
        <w:pStyle w:val="Heading1"/>
      </w:pPr>
      <w:bookmarkStart w:id="41" w:name="_Toc390755345"/>
      <w:r>
        <w:lastRenderedPageBreak/>
        <w:t>Observations</w:t>
      </w:r>
      <w:bookmarkEnd w:id="41"/>
    </w:p>
    <w:p w:rsidR="006B7BEF" w:rsidRDefault="006B7BEF" w:rsidP="006B7BEF">
      <w:pPr>
        <w:pStyle w:val="Heading2"/>
      </w:pPr>
      <w:bookmarkStart w:id="42" w:name="_Toc390755346"/>
      <w:r>
        <w:t>Terrestrial Observations</w:t>
      </w:r>
      <w:bookmarkEnd w:id="42"/>
    </w:p>
    <w:p w:rsidR="006B7BEF" w:rsidRDefault="006B7BEF" w:rsidP="006B7BEF">
      <w:pPr>
        <w:pStyle w:val="Heading3"/>
      </w:pPr>
      <w:bookmarkStart w:id="43" w:name="_Toc390755347"/>
      <w:r>
        <w:t>Horizontal Control Survey</w:t>
      </w:r>
      <w:bookmarkEnd w:id="43"/>
    </w:p>
    <w:p w:rsidR="006B7BEF" w:rsidRDefault="006B7BEF" w:rsidP="006B7BEF">
      <w:pPr>
        <w:pStyle w:val="BodyText"/>
      </w:pPr>
      <w:r w:rsidRPr="006B7BEF">
        <w:t xml:space="preserve">A terrestrial network survey was conducted between the permanent survey marks within the </w:t>
      </w:r>
      <w:r w:rsidR="005E216E">
        <w:t>Katherine</w:t>
      </w:r>
      <w:r w:rsidR="006405C3">
        <w:t xml:space="preserve"> O</w:t>
      </w:r>
      <w:r w:rsidRPr="006B7BEF">
        <w:t>bservatory.</w:t>
      </w:r>
      <w:r w:rsidR="00412FB5">
        <w:t xml:space="preserve"> </w:t>
      </w:r>
      <w:r w:rsidRPr="006B7BEF">
        <w:t>Five sets of observations were completed at each standpoint; a set consists of a round of face left observations, followed by a round of face right observations to each of the visible survey marks.</w:t>
      </w:r>
      <w:r w:rsidR="00412FB5">
        <w:t xml:space="preserve"> </w:t>
      </w:r>
      <w:r w:rsidRPr="006B7BEF">
        <w:t>For each observation a horizontal direction, zenith angle and slope distance was recorded.</w:t>
      </w:r>
      <w:r w:rsidR="00412FB5">
        <w:t xml:space="preserve"> </w:t>
      </w:r>
      <w:r w:rsidRPr="006B7BEF">
        <w:t>At each instrument set-up atmospheric conditions (temperature, pressure and relative humidity) were recorded.</w:t>
      </w:r>
      <w:r w:rsidR="00412FB5">
        <w:t xml:space="preserve"> </w:t>
      </w:r>
      <w:r w:rsidRPr="006B7BEF">
        <w:t>Atmospheric conditions were applied during post-processing and not directly into the total station.</w:t>
      </w:r>
      <w:r w:rsidR="00412FB5">
        <w:t xml:space="preserve"> </w:t>
      </w:r>
      <w:r w:rsidRPr="006B7BEF">
        <w:t>Instrument and target heights were measured using an offset tape.</w:t>
      </w:r>
    </w:p>
    <w:p w:rsidR="006B7BEF" w:rsidRDefault="006B7BEF" w:rsidP="006B7BEF">
      <w:pPr>
        <w:pStyle w:val="BodyText"/>
      </w:pPr>
      <w:r>
        <w:t>During the survey the GNSS antennas were removed and direct observations made to and from the survey pillars.</w:t>
      </w:r>
    </w:p>
    <w:p w:rsidR="006B7BEF" w:rsidRDefault="006B7BEF" w:rsidP="006B7BEF">
      <w:pPr>
        <w:pStyle w:val="Heading3"/>
      </w:pPr>
      <w:bookmarkStart w:id="44" w:name="_Toc390755348"/>
      <w:r>
        <w:t>Vertical Control Survey</w:t>
      </w:r>
      <w:bookmarkEnd w:id="44"/>
    </w:p>
    <w:p w:rsidR="006B7BEF" w:rsidRDefault="006B7BEF" w:rsidP="006B7BEF">
      <w:pPr>
        <w:pStyle w:val="BodyText"/>
      </w:pPr>
      <w:r>
        <w:t>Precise levelling was conducted between the survey pillars and reference marks using the EDM height traversing technique (</w:t>
      </w:r>
      <w:r w:rsidR="000C741C">
        <w:t>Reuger and Brunner 1981</w:t>
      </w:r>
      <w:r>
        <w:t>).</w:t>
      </w:r>
      <w:r w:rsidR="00412FB5">
        <w:t xml:space="preserve"> </w:t>
      </w:r>
      <w:r>
        <w:t>Height difference observations were made using a Leica T</w:t>
      </w:r>
      <w:r w:rsidR="005E216E">
        <w:t>M30</w:t>
      </w:r>
      <w:r>
        <w:t xml:space="preserve"> total station to a prism mounted on a fixed height stainless steel pole and to a fixed height stainless steel stub.</w:t>
      </w:r>
      <w:r w:rsidR="00412FB5">
        <w:t xml:space="preserve"> </w:t>
      </w:r>
      <w:r>
        <w:t>Atmospheric conditions (temperature, pressure and relative humidity) were recorded every 30 minutes and entered directly into the total station.</w:t>
      </w:r>
    </w:p>
    <w:p w:rsidR="006B7BEF" w:rsidRDefault="006B7BEF" w:rsidP="006B7BEF">
      <w:pPr>
        <w:pStyle w:val="BodyText"/>
      </w:pPr>
      <w:r>
        <w:t xml:space="preserve">Levelling loops </w:t>
      </w:r>
      <w:r w:rsidR="006405C3">
        <w:t>to</w:t>
      </w:r>
      <w:r>
        <w:t xml:space="preserve"> all monuments in the survey network were completed in both directions.</w:t>
      </w:r>
      <w:r w:rsidR="00412FB5">
        <w:t xml:space="preserve"> </w:t>
      </w:r>
      <w:r>
        <w:t>Each instrument set-up involved reading three rounds of face left and face right observations to a single prism set-up over two marks.</w:t>
      </w:r>
    </w:p>
    <w:p w:rsidR="00FF65B2" w:rsidRDefault="00FF65B2" w:rsidP="006B7BEF">
      <w:pPr>
        <w:pStyle w:val="Heading2"/>
      </w:pPr>
      <w:bookmarkStart w:id="45" w:name="_Toc390755349"/>
      <w:r>
        <w:t>GNSS Observations</w:t>
      </w:r>
      <w:bookmarkEnd w:id="45"/>
    </w:p>
    <w:p w:rsidR="00FF65B2" w:rsidRPr="00FF65B2" w:rsidRDefault="00FF65B2" w:rsidP="00FF65B2">
      <w:pPr>
        <w:pStyle w:val="BodyText"/>
      </w:pPr>
      <w:r>
        <w:t>Static GNSS observations were collected in a 24 hour session on the observation pillar KAT3, along with the two permanent GNSS sites KAT1 and KAT2.</w:t>
      </w:r>
    </w:p>
    <w:p w:rsidR="006B7BEF" w:rsidRDefault="006B7BEF" w:rsidP="006B7BEF">
      <w:pPr>
        <w:pStyle w:val="Heading2"/>
      </w:pPr>
      <w:bookmarkStart w:id="46" w:name="_Toc390755350"/>
      <w:r>
        <w:t>Indirect Terrestrial Observations</w:t>
      </w:r>
      <w:bookmarkEnd w:id="46"/>
    </w:p>
    <w:p w:rsidR="006B7BEF" w:rsidRDefault="00787D46" w:rsidP="006B7BEF">
      <w:pPr>
        <w:pStyle w:val="Heading3"/>
      </w:pPr>
      <w:bookmarkStart w:id="47" w:name="_Toc390755351"/>
      <w:r>
        <w:t>VLBI</w:t>
      </w:r>
      <w:r w:rsidR="006B7BEF">
        <w:t xml:space="preserve"> Telescope</w:t>
      </w:r>
      <w:bookmarkEnd w:id="47"/>
    </w:p>
    <w:p w:rsidR="0018797F" w:rsidRDefault="0018797F" w:rsidP="0018797F">
      <w:pPr>
        <w:pStyle w:val="BodyText"/>
      </w:pPr>
      <w:r>
        <w:t xml:space="preserve">The </w:t>
      </w:r>
      <w:r w:rsidR="00FF0821">
        <w:t>VLBI</w:t>
      </w:r>
      <w:r>
        <w:t xml:space="preserve"> telescope was observed from two instrument standpoints (</w:t>
      </w:r>
      <w:r w:rsidR="005E216E">
        <w:t>KAT2</w:t>
      </w:r>
      <w:r>
        <w:t xml:space="preserve"> and </w:t>
      </w:r>
      <w:r w:rsidR="005E216E">
        <w:t>KAT3</w:t>
      </w:r>
      <w:r>
        <w:t>).</w:t>
      </w:r>
      <w:r w:rsidR="00412FB5">
        <w:t xml:space="preserve"> </w:t>
      </w:r>
      <w:r>
        <w:t>From each standpoint one set of observations was made to each of the visible targets.</w:t>
      </w:r>
      <w:r w:rsidR="00412FB5">
        <w:t xml:space="preserve"> </w:t>
      </w:r>
      <w:r>
        <w:t xml:space="preserve">Each set of observations consists of a round of face left observations, followed by a round of </w:t>
      </w:r>
      <w:r w:rsidR="00D66E1E">
        <w:t>f</w:t>
      </w:r>
      <w:r>
        <w:t>ace right observations.</w:t>
      </w:r>
      <w:r w:rsidR="00412FB5">
        <w:t xml:space="preserve"> </w:t>
      </w:r>
      <w:r>
        <w:t>For each observation a horizontal direction, zenith angle and slope distance was recorded.</w:t>
      </w:r>
      <w:r w:rsidR="00412FB5">
        <w:t xml:space="preserve"> </w:t>
      </w:r>
      <w:r>
        <w:t xml:space="preserve">Every 60 minutes </w:t>
      </w:r>
      <w:r>
        <w:lastRenderedPageBreak/>
        <w:t>atmospheric conditions (temperature, pressure and relative humidity) were recorded.</w:t>
      </w:r>
      <w:r w:rsidR="00412FB5">
        <w:t xml:space="preserve"> </w:t>
      </w:r>
      <w:r>
        <w:t>Atmospheric conditions were applied during the post-processing and not directly into the total station.</w:t>
      </w:r>
      <w:r w:rsidR="00412FB5">
        <w:t xml:space="preserve"> </w:t>
      </w:r>
      <w:r>
        <w:t xml:space="preserve">After each set of observations the telescope was rotated in set increments for first azimuth and then elevation, until the telescope was rotated through 360° for azimuth and 180° for elevation. </w:t>
      </w:r>
    </w:p>
    <w:p w:rsidR="006B7BEF" w:rsidRDefault="0018797F" w:rsidP="0018797F">
      <w:pPr>
        <w:pStyle w:val="BodyText"/>
      </w:pPr>
      <w:r>
        <w:t>At each standpoint the height of instrument was determined before and after each observation session using the technique described by Reuger and Brunner (1981).</w:t>
      </w:r>
      <w:r w:rsidR="00412FB5">
        <w:t xml:space="preserve"> </w:t>
      </w:r>
      <w:r>
        <w:t>The measurement technique involved the observation of a single round of face left and face right vertical angles to specific graduations on a levelling staff (in this case 2.0, 1.6, 1.2 and 0.8 m) placed on two nearby, levelled survey marks.</w:t>
      </w:r>
    </w:p>
    <w:p w:rsidR="0018797F" w:rsidRDefault="00BD610D" w:rsidP="0018797F">
      <w:pPr>
        <w:pStyle w:val="Heading4"/>
      </w:pPr>
      <w:bookmarkStart w:id="48" w:name="_Toc390755352"/>
      <w:r>
        <w:t>Azimuth Axis</w:t>
      </w:r>
      <w:bookmarkEnd w:id="48"/>
    </w:p>
    <w:p w:rsidR="007F7D5A" w:rsidRPr="007F7D5A" w:rsidRDefault="007F7D5A" w:rsidP="007F7D5A">
      <w:pPr>
        <w:pStyle w:val="BodyText"/>
      </w:pPr>
      <w:r>
        <w:t>For the azimuth axis:</w:t>
      </w:r>
    </w:p>
    <w:p w:rsidR="0018797F" w:rsidRDefault="0018797F" w:rsidP="0018797F">
      <w:pPr>
        <w:pStyle w:val="Listbulletlevel1"/>
      </w:pPr>
      <w:r>
        <w:t xml:space="preserve">Observations were made from the standpoints </w:t>
      </w:r>
      <w:r w:rsidR="005E216E">
        <w:t>KAT2</w:t>
      </w:r>
      <w:r>
        <w:t xml:space="preserve"> and </w:t>
      </w:r>
      <w:r w:rsidR="005E216E">
        <w:t>KAT3</w:t>
      </w:r>
      <w:r>
        <w:t>.</w:t>
      </w:r>
    </w:p>
    <w:p w:rsidR="0018797F" w:rsidRDefault="005E216E" w:rsidP="0018797F">
      <w:pPr>
        <w:pStyle w:val="Listbulletlevel1"/>
      </w:pPr>
      <w:r>
        <w:t>Five</w:t>
      </w:r>
      <w:r w:rsidR="0018797F">
        <w:t xml:space="preserve"> mini prisms were mounted to the substructure of the telescope using magnetic mounts.</w:t>
      </w:r>
    </w:p>
    <w:p w:rsidR="0018797F" w:rsidRDefault="0018797F" w:rsidP="0018797F">
      <w:pPr>
        <w:pStyle w:val="Listbulletlevel1"/>
      </w:pPr>
      <w:r>
        <w:t xml:space="preserve">The elevation axis </w:t>
      </w:r>
      <w:r w:rsidR="00BD610D">
        <w:t>was fixed</w:t>
      </w:r>
      <w:r w:rsidR="005E216E">
        <w:t xml:space="preserve"> at vertical (stowed)</w:t>
      </w:r>
      <w:r w:rsidR="00BD610D">
        <w:t>.</w:t>
      </w:r>
    </w:p>
    <w:p w:rsidR="00BD610D" w:rsidRDefault="00BD610D" w:rsidP="00BD610D">
      <w:pPr>
        <w:pStyle w:val="Listbulletlevel1"/>
      </w:pPr>
      <w:r>
        <w:t>The azimuth axis was rotated in 20° increments through 360°.</w:t>
      </w:r>
    </w:p>
    <w:p w:rsidR="00BD610D" w:rsidRDefault="00BD610D" w:rsidP="00BD610D">
      <w:pPr>
        <w:pStyle w:val="Heading4"/>
      </w:pPr>
      <w:bookmarkStart w:id="49" w:name="_Toc390755353"/>
      <w:r>
        <w:t>Elevation Axis</w:t>
      </w:r>
      <w:bookmarkEnd w:id="49"/>
    </w:p>
    <w:p w:rsidR="00BD610D" w:rsidRDefault="00BD610D" w:rsidP="00BD610D">
      <w:pPr>
        <w:pStyle w:val="BodyText"/>
      </w:pPr>
      <w:r>
        <w:t>For the elevation axis:</w:t>
      </w:r>
    </w:p>
    <w:p w:rsidR="00BD610D" w:rsidRDefault="00BD610D" w:rsidP="00BD610D">
      <w:pPr>
        <w:pStyle w:val="Listbulletlevel1"/>
      </w:pPr>
      <w:r>
        <w:t xml:space="preserve">Observations were made from the standpoints </w:t>
      </w:r>
      <w:r w:rsidR="005E216E">
        <w:t>KAT2</w:t>
      </w:r>
      <w:r>
        <w:t xml:space="preserve"> and </w:t>
      </w:r>
      <w:r w:rsidR="005E216E">
        <w:t>KAT</w:t>
      </w:r>
      <w:r>
        <w:t>3.</w:t>
      </w:r>
    </w:p>
    <w:p w:rsidR="00BD610D" w:rsidRDefault="005E216E" w:rsidP="00BD610D">
      <w:pPr>
        <w:pStyle w:val="Listbulletlevel1"/>
      </w:pPr>
      <w:r>
        <w:t xml:space="preserve">Six </w:t>
      </w:r>
      <w:r w:rsidR="00BD610D">
        <w:t xml:space="preserve">mini prisms were mounted to the substructure of the telescope using </w:t>
      </w:r>
      <w:r>
        <w:t xml:space="preserve">a combination of </w:t>
      </w:r>
      <w:r w:rsidR="00BD610D">
        <w:t>magnetic mounts</w:t>
      </w:r>
      <w:r>
        <w:t xml:space="preserve"> and fixed mounts that were drilled into specific points</w:t>
      </w:r>
      <w:r w:rsidR="00BD610D">
        <w:t>.</w:t>
      </w:r>
    </w:p>
    <w:p w:rsidR="00BD610D" w:rsidRDefault="006405C3" w:rsidP="00BD610D">
      <w:pPr>
        <w:pStyle w:val="Listbulletlevel1"/>
      </w:pPr>
      <w:r>
        <w:t xml:space="preserve">The azimuth axis was fixed at </w:t>
      </w:r>
      <w:r w:rsidR="005E216E">
        <w:t>180</w:t>
      </w:r>
      <w:r w:rsidR="00BD610D">
        <w:t xml:space="preserve">° and </w:t>
      </w:r>
      <w:r w:rsidR="00FF65B2">
        <w:t>71</w:t>
      </w:r>
      <w:r w:rsidR="00BD610D">
        <w:t>° for the standpoints respectively.</w:t>
      </w:r>
    </w:p>
    <w:p w:rsidR="009C6F35" w:rsidRDefault="00BD610D" w:rsidP="0023713A">
      <w:pPr>
        <w:pStyle w:val="Listbulletlevel1"/>
      </w:pPr>
      <w:r>
        <w:t xml:space="preserve">The elevation axis was rotated from </w:t>
      </w:r>
      <w:r w:rsidR="00FF65B2">
        <w:t>88</w:t>
      </w:r>
      <w:r>
        <w:t xml:space="preserve">° to </w:t>
      </w:r>
      <w:r w:rsidR="00FF65B2">
        <w:t>0</w:t>
      </w:r>
      <w:r>
        <w:t>° in 10° increments.</w:t>
      </w:r>
      <w:r w:rsidR="009C6F35">
        <w:br w:type="page"/>
      </w:r>
    </w:p>
    <w:p w:rsidR="009C6F35" w:rsidRDefault="009C6F35" w:rsidP="009C6F35">
      <w:pPr>
        <w:pStyle w:val="Heading1"/>
      </w:pPr>
      <w:bookmarkStart w:id="50" w:name="_Toc390755354"/>
      <w:r>
        <w:lastRenderedPageBreak/>
        <w:t>Data and Analysis</w:t>
      </w:r>
      <w:bookmarkEnd w:id="50"/>
    </w:p>
    <w:p w:rsidR="009C6F35" w:rsidRDefault="009C6F35" w:rsidP="009C6F35">
      <w:pPr>
        <w:pStyle w:val="Heading2"/>
      </w:pPr>
      <w:bookmarkStart w:id="51" w:name="_Toc390755355"/>
      <w:r>
        <w:t>Process</w:t>
      </w:r>
      <w:bookmarkEnd w:id="51"/>
    </w:p>
    <w:p w:rsidR="009C6F35" w:rsidRDefault="009C6F35" w:rsidP="009C6F35">
      <w:pPr>
        <w:pStyle w:val="BodyText"/>
      </w:pPr>
      <w:r>
        <w:t>The data analysis can be split into five steps:</w:t>
      </w:r>
    </w:p>
    <w:p w:rsidR="009C6F35" w:rsidRDefault="00950C47" w:rsidP="009C6F35">
      <w:pPr>
        <w:pStyle w:val="Listbulletlevel1"/>
      </w:pPr>
      <w:r>
        <w:t>Data R</w:t>
      </w:r>
      <w:r w:rsidR="009C6F35">
        <w:t xml:space="preserve">eduction </w:t>
      </w:r>
      <w:r>
        <w:t>– angular sets reduced, prism offsets and atmospherics applied,</w:t>
      </w:r>
    </w:p>
    <w:p w:rsidR="00950C47" w:rsidRDefault="00950C47" w:rsidP="00950C47">
      <w:pPr>
        <w:pStyle w:val="Listbulletlevel1"/>
      </w:pPr>
      <w:r>
        <w:t>GNSS Analysis – coordinates estimated in a global reference frame,</w:t>
      </w:r>
    </w:p>
    <w:p w:rsidR="00950C47" w:rsidRDefault="00950C47" w:rsidP="00950C47">
      <w:pPr>
        <w:pStyle w:val="Listbulletlevel1"/>
      </w:pPr>
      <w:r>
        <w:t xml:space="preserve">Classic Geodetic </w:t>
      </w:r>
      <w:r w:rsidR="007F7D5A">
        <w:t>Adjustment – coordinates estimated in a local reference frame,</w:t>
      </w:r>
    </w:p>
    <w:p w:rsidR="007F7D5A" w:rsidRDefault="007F7D5A" w:rsidP="007F7D5A">
      <w:pPr>
        <w:pStyle w:val="Listbulletlevel1"/>
      </w:pPr>
      <w:r>
        <w:t>IVP Determination – system reference points and tie vectors estimated,</w:t>
      </w:r>
    </w:p>
    <w:p w:rsidR="007F7D5A" w:rsidRDefault="007F7D5A" w:rsidP="007F7D5A">
      <w:pPr>
        <w:pStyle w:val="Listbulletlevel1"/>
      </w:pPr>
      <w:r>
        <w:t>Transformation – alignment of the survey to a global reference frame.</w:t>
      </w:r>
    </w:p>
    <w:p w:rsidR="007F7D5A" w:rsidRDefault="007F7D5A" w:rsidP="007F7D5A">
      <w:pPr>
        <w:pStyle w:val="Heading2"/>
      </w:pPr>
      <w:bookmarkStart w:id="52" w:name="_Toc390755356"/>
      <w:r>
        <w:t>Data Reduction</w:t>
      </w:r>
      <w:bookmarkEnd w:id="52"/>
    </w:p>
    <w:p w:rsidR="007F7D5A" w:rsidRDefault="007F7D5A" w:rsidP="007F7D5A">
      <w:pPr>
        <w:pStyle w:val="Heading3"/>
      </w:pPr>
      <w:bookmarkStart w:id="53" w:name="_Toc390755357"/>
      <w:r>
        <w:t>Orthometric Levelling</w:t>
      </w:r>
      <w:bookmarkEnd w:id="53"/>
    </w:p>
    <w:p w:rsidR="007F7D5A" w:rsidRDefault="007F7D5A" w:rsidP="007F7D5A">
      <w:pPr>
        <w:pStyle w:val="Heading4"/>
      </w:pPr>
      <w:bookmarkStart w:id="54" w:name="_Toc390755358"/>
      <w:r>
        <w:t>Procedure</w:t>
      </w:r>
      <w:bookmarkEnd w:id="54"/>
    </w:p>
    <w:p w:rsidR="007F7D5A" w:rsidRDefault="007F7D5A" w:rsidP="007F7D5A">
      <w:pPr>
        <w:pStyle w:val="BodyText"/>
      </w:pPr>
      <w:r w:rsidRPr="007F7D5A">
        <w:t>The levelling observations were reduced using Geoscience Australia’s levelling reduction application.</w:t>
      </w:r>
      <w:r w:rsidR="00412FB5">
        <w:t xml:space="preserve"> </w:t>
      </w:r>
      <w:r w:rsidRPr="007F7D5A">
        <w:t>Height differences were determined between all survey marks.</w:t>
      </w:r>
      <w:r w:rsidR="00412FB5">
        <w:t xml:space="preserve"> </w:t>
      </w:r>
      <w:r w:rsidRPr="007F7D5A">
        <w:t>The misclosure was noted as being well within zero order specifications.</w:t>
      </w:r>
      <w:r w:rsidR="00412FB5">
        <w:t xml:space="preserve"> </w:t>
      </w:r>
      <w:r w:rsidRPr="007F7D5A">
        <w:t>The results were added into t</w:t>
      </w:r>
      <w:r w:rsidR="006405C3">
        <w:t>he survey adjustment with a</w:t>
      </w:r>
      <w:r w:rsidRPr="007F7D5A">
        <w:t xml:space="preserve"> precision of 0.0002 m.</w:t>
      </w:r>
    </w:p>
    <w:p w:rsidR="007F7D5A" w:rsidRDefault="007F7D5A" w:rsidP="007F7D5A">
      <w:pPr>
        <w:pStyle w:val="Heading4"/>
      </w:pPr>
      <w:bookmarkStart w:id="55" w:name="_Toc390755359"/>
      <w:r>
        <w:t>Results</w:t>
      </w:r>
      <w:bookmarkEnd w:id="55"/>
    </w:p>
    <w:p w:rsidR="007F7D5A" w:rsidRPr="007F7D5A" w:rsidRDefault="007F7D5A" w:rsidP="007F7D5A">
      <w:pPr>
        <w:pStyle w:val="Tabletitle"/>
      </w:pPr>
      <w:r w:rsidRPr="00602CCB">
        <w:t>Table 5</w:t>
      </w:r>
      <w:r w:rsidR="00DF023B" w:rsidRPr="00602CCB">
        <w:t>.1</w:t>
      </w:r>
      <w:r>
        <w:rPr>
          <w:rStyle w:val="Bold"/>
        </w:rPr>
        <w:t xml:space="preserve"> </w:t>
      </w:r>
      <w:r>
        <w:t xml:space="preserve">Orthometric heights </w:t>
      </w:r>
      <w:r w:rsidR="006405C3">
        <w:t xml:space="preserve">(in metres) </w:t>
      </w:r>
      <w:r>
        <w:t xml:space="preserve">derived with respect to </w:t>
      </w:r>
      <w:r w:rsidR="00FF65B2">
        <w:t>KAT1</w:t>
      </w:r>
      <w:r>
        <w:t xml:space="preserve"> from the 20</w:t>
      </w:r>
      <w:r w:rsidR="00FF65B2">
        <w:t>1</w:t>
      </w:r>
      <w:r w:rsidR="006D34A4">
        <w:t>0</w:t>
      </w:r>
      <w:r>
        <w:t xml:space="preserve"> survey compared with the </w:t>
      </w:r>
      <w:r w:rsidR="00FF65B2">
        <w:t>surveys undertaken by the Northern Territory surveys at the time of construction</w:t>
      </w:r>
      <w:r w:rsidR="006405C3">
        <w:t xml:space="preserve"> (2009)</w:t>
      </w:r>
      <w:r w:rsidR="00FF65B2">
        <w:t xml:space="preserve"> and after a period of settlement</w:t>
      </w:r>
      <w:r w:rsidR="006405C3">
        <w:t xml:space="preserve"> (2010a)</w:t>
      </w:r>
      <w:r w:rsidR="00FF65B2">
        <w:t>.</w:t>
      </w:r>
      <w:r w:rsidR="00412FB5">
        <w:t xml:space="preserve"> </w:t>
      </w:r>
      <w:r w:rsidR="00FF65B2">
        <w:t>The precisions for the height differences are also listed for the points used in the classic geodetic adjustment.</w:t>
      </w:r>
    </w:p>
    <w:tbl>
      <w:tblPr>
        <w:tblStyle w:val="TableGAHeaderRow1"/>
        <w:tblW w:w="0" w:type="auto"/>
        <w:tblLayout w:type="fixed"/>
        <w:tblLook w:val="04A0" w:firstRow="1" w:lastRow="0" w:firstColumn="1" w:lastColumn="0" w:noHBand="0" w:noVBand="1"/>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1825"/>
        <w:gridCol w:w="1826"/>
        <w:gridCol w:w="1826"/>
        <w:gridCol w:w="1826"/>
        <w:gridCol w:w="1826"/>
      </w:tblGrid>
      <w:tr w:rsidR="007F7D5A" w:rsidRPr="00DE7E43" w:rsidTr="00A75595">
        <w:trPr>
          <w:cnfStyle w:val="100000000000" w:firstRow="1" w:lastRow="0" w:firstColumn="0" w:lastColumn="0" w:oddVBand="0" w:evenVBand="0" w:oddHBand="0" w:evenHBand="0" w:firstRowFirstColumn="0" w:firstRowLastColumn="0" w:lastRowFirstColumn="0" w:lastRowLastColumn="0"/>
          <w:cantSplit w:val="0"/>
          <w:tblHeader/>
        </w:trPr>
        <w:tc>
          <w:tcPr>
            <w:tcW w:w="1825" w:type="dxa"/>
          </w:tcPr>
          <w:p w:rsidR="007F7D5A" w:rsidRPr="00DE7E43" w:rsidRDefault="00FF65B2" w:rsidP="007F7D5A">
            <w:pPr>
              <w:pStyle w:val="Tabletextleft"/>
            </w:pPr>
            <w:r>
              <w:t>KAT1</w:t>
            </w:r>
            <w:r w:rsidR="007F7D5A" w:rsidRPr="00DE7E43">
              <w:t xml:space="preserve"> to …</w:t>
            </w:r>
          </w:p>
        </w:tc>
        <w:tc>
          <w:tcPr>
            <w:tcW w:w="1826" w:type="dxa"/>
          </w:tcPr>
          <w:p w:rsidR="007F7D5A" w:rsidRPr="00DE7E43" w:rsidRDefault="007F7D5A" w:rsidP="00FF65B2">
            <w:pPr>
              <w:pStyle w:val="Tabletextcentred"/>
            </w:pPr>
            <w:r>
              <w:t>20</w:t>
            </w:r>
            <w:r w:rsidR="00FF65B2">
              <w:t>09</w:t>
            </w:r>
          </w:p>
        </w:tc>
        <w:tc>
          <w:tcPr>
            <w:tcW w:w="1826" w:type="dxa"/>
          </w:tcPr>
          <w:p w:rsidR="007F7D5A" w:rsidRPr="00DE7E43" w:rsidRDefault="007F7D5A" w:rsidP="006405C3">
            <w:pPr>
              <w:pStyle w:val="Tabletextcentred"/>
            </w:pPr>
            <w:r>
              <w:t>20</w:t>
            </w:r>
            <w:r w:rsidR="00FF65B2">
              <w:t>1</w:t>
            </w:r>
            <w:r w:rsidR="006405C3">
              <w:t>0a</w:t>
            </w:r>
          </w:p>
        </w:tc>
        <w:tc>
          <w:tcPr>
            <w:tcW w:w="1826" w:type="dxa"/>
          </w:tcPr>
          <w:p w:rsidR="007F7D5A" w:rsidRPr="00DE7E43" w:rsidRDefault="007F7D5A" w:rsidP="006D34A4">
            <w:pPr>
              <w:pStyle w:val="Tabletextcentred"/>
            </w:pPr>
            <w:r>
              <w:t>20</w:t>
            </w:r>
            <w:r w:rsidR="00FF65B2">
              <w:t>1</w:t>
            </w:r>
            <w:r w:rsidR="006D34A4">
              <w:t>0</w:t>
            </w:r>
            <w:r w:rsidR="006405C3">
              <w:t>b</w:t>
            </w:r>
          </w:p>
        </w:tc>
        <w:tc>
          <w:tcPr>
            <w:tcW w:w="1826" w:type="dxa"/>
          </w:tcPr>
          <w:p w:rsidR="007F7D5A" w:rsidRPr="00DE7E43" w:rsidRDefault="007F7D5A" w:rsidP="007F7D5A">
            <w:pPr>
              <w:pStyle w:val="Tabletextcentred"/>
            </w:pPr>
            <w:r w:rsidRPr="00DE7E43">
              <w:t>σ (m)</w:t>
            </w:r>
          </w:p>
        </w:tc>
      </w:tr>
      <w:tr w:rsidR="007F7D5A" w:rsidRPr="00DE7E43" w:rsidTr="00A75595">
        <w:trPr>
          <w:cnfStyle w:val="000000100000" w:firstRow="0" w:lastRow="0" w:firstColumn="0" w:lastColumn="0" w:oddVBand="0" w:evenVBand="0" w:oddHBand="1" w:evenHBand="0" w:firstRowFirstColumn="0" w:firstRowLastColumn="0" w:lastRowFirstColumn="0" w:lastRowLastColumn="0"/>
        </w:trPr>
        <w:tc>
          <w:tcPr>
            <w:tcW w:w="1825" w:type="dxa"/>
          </w:tcPr>
          <w:p w:rsidR="007F7D5A" w:rsidRPr="00DE7E43" w:rsidRDefault="00FF65B2" w:rsidP="007F7D5A">
            <w:pPr>
              <w:pStyle w:val="Tabletextleft"/>
            </w:pPr>
            <w:r>
              <w:t>KRM1</w:t>
            </w:r>
          </w:p>
        </w:tc>
        <w:tc>
          <w:tcPr>
            <w:tcW w:w="1826" w:type="dxa"/>
          </w:tcPr>
          <w:p w:rsidR="007F7D5A" w:rsidRPr="00DE7E43" w:rsidRDefault="000C7E11" w:rsidP="007F7D5A">
            <w:pPr>
              <w:pStyle w:val="Tabletextcentred"/>
            </w:pPr>
            <w:r>
              <w:t>-1.4194</w:t>
            </w:r>
          </w:p>
        </w:tc>
        <w:tc>
          <w:tcPr>
            <w:tcW w:w="1826" w:type="dxa"/>
          </w:tcPr>
          <w:p w:rsidR="007F7D5A" w:rsidRPr="00DE7E43" w:rsidRDefault="000C7E11" w:rsidP="007F7D5A">
            <w:pPr>
              <w:pStyle w:val="Tabletextcentred"/>
            </w:pPr>
            <w:r>
              <w:t>-1.4188</w:t>
            </w:r>
          </w:p>
        </w:tc>
        <w:tc>
          <w:tcPr>
            <w:tcW w:w="1826" w:type="dxa"/>
          </w:tcPr>
          <w:p w:rsidR="007F7D5A" w:rsidRPr="00DE7E43" w:rsidRDefault="007F7D5A" w:rsidP="00FF65B2">
            <w:pPr>
              <w:pStyle w:val="Tabletextcentred"/>
            </w:pPr>
            <w:r>
              <w:t>-</w:t>
            </w:r>
            <w:r w:rsidR="00FF65B2">
              <w:t>1.4184</w:t>
            </w:r>
          </w:p>
        </w:tc>
        <w:tc>
          <w:tcPr>
            <w:tcW w:w="1826" w:type="dxa"/>
          </w:tcPr>
          <w:p w:rsidR="007F7D5A" w:rsidRPr="00DE7E43" w:rsidRDefault="00FF65B2" w:rsidP="007F7D5A">
            <w:pPr>
              <w:pStyle w:val="Tabletextcentred"/>
            </w:pPr>
            <w:r>
              <w:t>-</w:t>
            </w:r>
          </w:p>
        </w:tc>
      </w:tr>
      <w:tr w:rsidR="007F7D5A" w:rsidRPr="00DE7E43" w:rsidTr="00A75595">
        <w:trPr>
          <w:cnfStyle w:val="000000010000" w:firstRow="0" w:lastRow="0" w:firstColumn="0" w:lastColumn="0" w:oddVBand="0" w:evenVBand="0" w:oddHBand="0" w:evenHBand="1" w:firstRowFirstColumn="0" w:firstRowLastColumn="0" w:lastRowFirstColumn="0" w:lastRowLastColumn="0"/>
        </w:trPr>
        <w:tc>
          <w:tcPr>
            <w:tcW w:w="1825" w:type="dxa"/>
          </w:tcPr>
          <w:p w:rsidR="007F7D5A" w:rsidRPr="00DE7E43" w:rsidRDefault="00FF65B2" w:rsidP="00FF65B2">
            <w:pPr>
              <w:pStyle w:val="Tabletextleft"/>
            </w:pPr>
            <w:r>
              <w:t>KRM2</w:t>
            </w:r>
          </w:p>
        </w:tc>
        <w:tc>
          <w:tcPr>
            <w:tcW w:w="1826" w:type="dxa"/>
          </w:tcPr>
          <w:p w:rsidR="007F7D5A" w:rsidRPr="00DE7E43" w:rsidRDefault="000C7E11" w:rsidP="007F7D5A">
            <w:pPr>
              <w:pStyle w:val="Tabletextcentred"/>
            </w:pPr>
            <w:r>
              <w:t>-1.9164</w:t>
            </w:r>
          </w:p>
        </w:tc>
        <w:tc>
          <w:tcPr>
            <w:tcW w:w="1826" w:type="dxa"/>
          </w:tcPr>
          <w:p w:rsidR="007F7D5A" w:rsidRPr="008771A3" w:rsidRDefault="000C7E11" w:rsidP="007F7D5A">
            <w:pPr>
              <w:pStyle w:val="Tabletextcentred"/>
            </w:pPr>
            <w:r>
              <w:t>-1.9165</w:t>
            </w:r>
          </w:p>
        </w:tc>
        <w:tc>
          <w:tcPr>
            <w:tcW w:w="1826" w:type="dxa"/>
          </w:tcPr>
          <w:p w:rsidR="007F7D5A" w:rsidRPr="00DE7E43" w:rsidRDefault="00FF65B2" w:rsidP="007F7D5A">
            <w:pPr>
              <w:pStyle w:val="Tabletextcentred"/>
            </w:pPr>
            <w:r>
              <w:t>-1.9166</w:t>
            </w:r>
          </w:p>
        </w:tc>
        <w:tc>
          <w:tcPr>
            <w:tcW w:w="1826" w:type="dxa"/>
          </w:tcPr>
          <w:p w:rsidR="007F7D5A" w:rsidRPr="00DE7E43" w:rsidRDefault="00FF65B2" w:rsidP="007F7D5A">
            <w:pPr>
              <w:pStyle w:val="Tabletextcentred"/>
            </w:pPr>
            <w:r>
              <w:t>-</w:t>
            </w:r>
          </w:p>
        </w:tc>
      </w:tr>
      <w:tr w:rsidR="007F7D5A" w:rsidRPr="00DE7E43" w:rsidTr="00A75595">
        <w:trPr>
          <w:cnfStyle w:val="000000100000" w:firstRow="0" w:lastRow="0" w:firstColumn="0" w:lastColumn="0" w:oddVBand="0" w:evenVBand="0" w:oddHBand="1" w:evenHBand="0" w:firstRowFirstColumn="0" w:firstRowLastColumn="0" w:lastRowFirstColumn="0" w:lastRowLastColumn="0"/>
        </w:trPr>
        <w:tc>
          <w:tcPr>
            <w:tcW w:w="1825" w:type="dxa"/>
          </w:tcPr>
          <w:p w:rsidR="007F7D5A" w:rsidRPr="00DE7E43" w:rsidRDefault="00FF65B2" w:rsidP="007F7D5A">
            <w:pPr>
              <w:pStyle w:val="Tabletextleft"/>
            </w:pPr>
            <w:r>
              <w:t>KRM3</w:t>
            </w:r>
          </w:p>
        </w:tc>
        <w:tc>
          <w:tcPr>
            <w:tcW w:w="1826" w:type="dxa"/>
          </w:tcPr>
          <w:p w:rsidR="007F7D5A" w:rsidRPr="00DE7E43" w:rsidRDefault="000C7E11" w:rsidP="007F7D5A">
            <w:pPr>
              <w:pStyle w:val="Tabletextcentred"/>
            </w:pPr>
            <w:r>
              <w:t>-1.9345</w:t>
            </w:r>
          </w:p>
        </w:tc>
        <w:tc>
          <w:tcPr>
            <w:tcW w:w="1826" w:type="dxa"/>
          </w:tcPr>
          <w:p w:rsidR="007F7D5A" w:rsidRPr="00DE7E43" w:rsidRDefault="000C7E11" w:rsidP="007F7D5A">
            <w:pPr>
              <w:pStyle w:val="Tabletextcentred"/>
            </w:pPr>
            <w:r>
              <w:t>-1.9344</w:t>
            </w:r>
          </w:p>
        </w:tc>
        <w:tc>
          <w:tcPr>
            <w:tcW w:w="1826" w:type="dxa"/>
          </w:tcPr>
          <w:p w:rsidR="007F7D5A" w:rsidRPr="00DE7E43" w:rsidRDefault="007F7D5A" w:rsidP="00FF65B2">
            <w:pPr>
              <w:pStyle w:val="Tabletextcentred"/>
            </w:pPr>
            <w:r>
              <w:t>-</w:t>
            </w:r>
            <w:r w:rsidR="00FF65B2">
              <w:t>1.9345</w:t>
            </w:r>
          </w:p>
        </w:tc>
        <w:tc>
          <w:tcPr>
            <w:tcW w:w="1826" w:type="dxa"/>
          </w:tcPr>
          <w:p w:rsidR="007F7D5A" w:rsidRPr="00DE7E43" w:rsidRDefault="00FF65B2" w:rsidP="007F7D5A">
            <w:pPr>
              <w:pStyle w:val="Tabletextcentred"/>
            </w:pPr>
            <w:r>
              <w:t>-</w:t>
            </w:r>
          </w:p>
        </w:tc>
      </w:tr>
      <w:tr w:rsidR="007F7D5A" w:rsidRPr="00DE7E43" w:rsidTr="00A75595">
        <w:trPr>
          <w:cnfStyle w:val="000000010000" w:firstRow="0" w:lastRow="0" w:firstColumn="0" w:lastColumn="0" w:oddVBand="0" w:evenVBand="0" w:oddHBand="0" w:evenHBand="1" w:firstRowFirstColumn="0" w:firstRowLastColumn="0" w:lastRowFirstColumn="0" w:lastRowLastColumn="0"/>
        </w:trPr>
        <w:tc>
          <w:tcPr>
            <w:tcW w:w="1825" w:type="dxa"/>
          </w:tcPr>
          <w:p w:rsidR="007F7D5A" w:rsidRPr="00DE7E43" w:rsidRDefault="00FF65B2" w:rsidP="007F7D5A">
            <w:pPr>
              <w:pStyle w:val="Tabletextleft"/>
            </w:pPr>
            <w:r>
              <w:t>KPBM</w:t>
            </w:r>
          </w:p>
        </w:tc>
        <w:tc>
          <w:tcPr>
            <w:tcW w:w="1826" w:type="dxa"/>
          </w:tcPr>
          <w:p w:rsidR="007F7D5A" w:rsidRPr="00DE7E43" w:rsidRDefault="00FF65B2" w:rsidP="007F7D5A">
            <w:pPr>
              <w:pStyle w:val="Tabletextcentred"/>
            </w:pPr>
            <w:r>
              <w:t>-1.1679</w:t>
            </w:r>
          </w:p>
        </w:tc>
        <w:tc>
          <w:tcPr>
            <w:tcW w:w="1826" w:type="dxa"/>
          </w:tcPr>
          <w:p w:rsidR="007F7D5A" w:rsidRPr="00DE7E43" w:rsidRDefault="00FF65B2" w:rsidP="00FF65B2">
            <w:pPr>
              <w:pStyle w:val="Tabletextcentred"/>
            </w:pPr>
            <w:r>
              <w:t>-</w:t>
            </w:r>
          </w:p>
        </w:tc>
        <w:tc>
          <w:tcPr>
            <w:tcW w:w="1826" w:type="dxa"/>
          </w:tcPr>
          <w:p w:rsidR="007F7D5A" w:rsidRPr="00DE7E43" w:rsidRDefault="007F7D5A" w:rsidP="00FF65B2">
            <w:pPr>
              <w:pStyle w:val="Tabletextcentred"/>
            </w:pPr>
            <w:r>
              <w:t>-</w:t>
            </w:r>
            <w:r w:rsidR="00FF65B2">
              <w:t>1.1679</w:t>
            </w:r>
          </w:p>
        </w:tc>
        <w:tc>
          <w:tcPr>
            <w:tcW w:w="1826" w:type="dxa"/>
          </w:tcPr>
          <w:p w:rsidR="007F7D5A" w:rsidRPr="00DE7E43" w:rsidRDefault="00FF65B2" w:rsidP="007F7D5A">
            <w:pPr>
              <w:pStyle w:val="Tabletextcentred"/>
            </w:pPr>
            <w:r>
              <w:t>-</w:t>
            </w:r>
          </w:p>
        </w:tc>
      </w:tr>
      <w:tr w:rsidR="007F7D5A" w:rsidRPr="00DE7E43" w:rsidTr="00A75595">
        <w:trPr>
          <w:cnfStyle w:val="000000100000" w:firstRow="0" w:lastRow="0" w:firstColumn="0" w:lastColumn="0" w:oddVBand="0" w:evenVBand="0" w:oddHBand="1" w:evenHBand="0" w:firstRowFirstColumn="0" w:firstRowLastColumn="0" w:lastRowFirstColumn="0" w:lastRowLastColumn="0"/>
        </w:trPr>
        <w:tc>
          <w:tcPr>
            <w:tcW w:w="1825" w:type="dxa"/>
          </w:tcPr>
          <w:p w:rsidR="007F7D5A" w:rsidRPr="00DE7E43" w:rsidRDefault="00FF65B2" w:rsidP="007F7D5A">
            <w:pPr>
              <w:pStyle w:val="Tabletextleft"/>
            </w:pPr>
            <w:r>
              <w:t>KAT2</w:t>
            </w:r>
          </w:p>
        </w:tc>
        <w:tc>
          <w:tcPr>
            <w:tcW w:w="1826" w:type="dxa"/>
          </w:tcPr>
          <w:p w:rsidR="007F7D5A" w:rsidRPr="00DE7E43" w:rsidRDefault="000C7E11" w:rsidP="007F7D5A">
            <w:pPr>
              <w:pStyle w:val="Tabletextcentred"/>
            </w:pPr>
            <w:r>
              <w:t>-0.0815</w:t>
            </w:r>
          </w:p>
        </w:tc>
        <w:tc>
          <w:tcPr>
            <w:tcW w:w="1826" w:type="dxa"/>
          </w:tcPr>
          <w:p w:rsidR="007F7D5A" w:rsidRPr="00DE7E43" w:rsidRDefault="000C7E11" w:rsidP="007F7D5A">
            <w:pPr>
              <w:pStyle w:val="Tabletextcentred"/>
            </w:pPr>
            <w:r>
              <w:t>-0.0814</w:t>
            </w:r>
          </w:p>
        </w:tc>
        <w:tc>
          <w:tcPr>
            <w:tcW w:w="1826" w:type="dxa"/>
          </w:tcPr>
          <w:p w:rsidR="007F7D5A" w:rsidRPr="00DE7E43" w:rsidRDefault="007F7D5A" w:rsidP="00FF65B2">
            <w:pPr>
              <w:pStyle w:val="Tabletextcentred"/>
            </w:pPr>
            <w:r>
              <w:t>-</w:t>
            </w:r>
            <w:r w:rsidR="00FF65B2">
              <w:t>0.0823</w:t>
            </w:r>
          </w:p>
        </w:tc>
        <w:tc>
          <w:tcPr>
            <w:tcW w:w="1826" w:type="dxa"/>
          </w:tcPr>
          <w:p w:rsidR="007F7D5A" w:rsidRPr="00DE7E43" w:rsidRDefault="007F7D5A" w:rsidP="007F7D5A">
            <w:pPr>
              <w:pStyle w:val="Tabletextcentred"/>
            </w:pPr>
            <w:r w:rsidRPr="00DE7E43">
              <w:t>0.0002</w:t>
            </w:r>
          </w:p>
        </w:tc>
      </w:tr>
      <w:tr w:rsidR="007F7D5A" w:rsidRPr="00DE7E43" w:rsidTr="00A75595">
        <w:trPr>
          <w:cnfStyle w:val="000000010000" w:firstRow="0" w:lastRow="0" w:firstColumn="0" w:lastColumn="0" w:oddVBand="0" w:evenVBand="0" w:oddHBand="0" w:evenHBand="1" w:firstRowFirstColumn="0" w:firstRowLastColumn="0" w:lastRowFirstColumn="0" w:lastRowLastColumn="0"/>
        </w:trPr>
        <w:tc>
          <w:tcPr>
            <w:tcW w:w="1825" w:type="dxa"/>
          </w:tcPr>
          <w:p w:rsidR="007F7D5A" w:rsidRPr="00DE7E43" w:rsidRDefault="00FF65B2" w:rsidP="007F7D5A">
            <w:pPr>
              <w:pStyle w:val="Tabletextleft"/>
            </w:pPr>
            <w:r>
              <w:t>KAT3</w:t>
            </w:r>
          </w:p>
        </w:tc>
        <w:tc>
          <w:tcPr>
            <w:tcW w:w="1826" w:type="dxa"/>
          </w:tcPr>
          <w:p w:rsidR="007F7D5A" w:rsidRPr="00DE7E43" w:rsidRDefault="000C7E11" w:rsidP="007F7D5A">
            <w:pPr>
              <w:pStyle w:val="Tabletextcentred"/>
            </w:pPr>
            <w:r>
              <w:t>-1.5468</w:t>
            </w:r>
          </w:p>
        </w:tc>
        <w:tc>
          <w:tcPr>
            <w:tcW w:w="1826" w:type="dxa"/>
          </w:tcPr>
          <w:p w:rsidR="007F7D5A" w:rsidRDefault="000C7E11" w:rsidP="007F7D5A">
            <w:pPr>
              <w:pStyle w:val="Tabletextcentred"/>
            </w:pPr>
            <w:r>
              <w:t>-1.5463</w:t>
            </w:r>
          </w:p>
          <w:p w:rsidR="000C7E11" w:rsidRPr="000C7E11" w:rsidRDefault="000C7E11" w:rsidP="000C7E11">
            <w:pPr>
              <w:pStyle w:val="BodyText"/>
            </w:pPr>
          </w:p>
        </w:tc>
        <w:tc>
          <w:tcPr>
            <w:tcW w:w="1826" w:type="dxa"/>
          </w:tcPr>
          <w:p w:rsidR="007F7D5A" w:rsidRPr="00DE7E43" w:rsidRDefault="00FF65B2" w:rsidP="00FF65B2">
            <w:pPr>
              <w:pStyle w:val="Tabletextcentred"/>
            </w:pPr>
            <w:r>
              <w:t>-1.5474</w:t>
            </w:r>
          </w:p>
        </w:tc>
        <w:tc>
          <w:tcPr>
            <w:tcW w:w="1826" w:type="dxa"/>
          </w:tcPr>
          <w:p w:rsidR="007F7D5A" w:rsidRPr="00DE7E43" w:rsidRDefault="007F7D5A" w:rsidP="007F7D5A">
            <w:pPr>
              <w:pStyle w:val="Tabletextcentred"/>
            </w:pPr>
            <w:r w:rsidRPr="00DE7E43">
              <w:t>0.0002</w:t>
            </w:r>
          </w:p>
        </w:tc>
      </w:tr>
    </w:tbl>
    <w:p w:rsidR="007F7D5A" w:rsidRDefault="002E1170" w:rsidP="002E1170">
      <w:pPr>
        <w:pStyle w:val="Heading2"/>
      </w:pPr>
      <w:bookmarkStart w:id="56" w:name="_Toc390755360"/>
      <w:r>
        <w:lastRenderedPageBreak/>
        <w:t>Data Processing</w:t>
      </w:r>
      <w:bookmarkEnd w:id="56"/>
    </w:p>
    <w:p w:rsidR="002E1170" w:rsidRDefault="002E1170" w:rsidP="002E1170">
      <w:pPr>
        <w:pStyle w:val="Heading3"/>
      </w:pPr>
      <w:bookmarkStart w:id="57" w:name="_Toc390755361"/>
      <w:r>
        <w:t>Geodetic Adjustment</w:t>
      </w:r>
      <w:bookmarkEnd w:id="57"/>
    </w:p>
    <w:p w:rsidR="002E1170" w:rsidRDefault="002E1170" w:rsidP="002E1170">
      <w:pPr>
        <w:pStyle w:val="Heading4"/>
      </w:pPr>
      <w:bookmarkStart w:id="58" w:name="_Toc390755362"/>
      <w:r>
        <w:t>Procedure</w:t>
      </w:r>
      <w:bookmarkEnd w:id="58"/>
    </w:p>
    <w:p w:rsidR="002E1170" w:rsidRDefault="002E1170" w:rsidP="002E1170">
      <w:pPr>
        <w:pStyle w:val="BodyText"/>
      </w:pPr>
      <w:r w:rsidRPr="002E1170">
        <w:t>The geodetic adjustment was undertaken using Dyna</w:t>
      </w:r>
      <w:r w:rsidR="00787D46">
        <w:t>N</w:t>
      </w:r>
      <w:r w:rsidRPr="002E1170">
        <w:t>et (v 3.08) (Fraser et al, 2013).</w:t>
      </w:r>
      <w:r w:rsidR="00412FB5">
        <w:t xml:space="preserve"> </w:t>
      </w:r>
      <w:r w:rsidRPr="002E1170">
        <w:t xml:space="preserve">In the adjustment </w:t>
      </w:r>
      <w:r w:rsidR="000C7E11">
        <w:t>KAT1</w:t>
      </w:r>
      <w:r w:rsidRPr="002E1170">
        <w:t xml:space="preserve"> was minimally constrained to its ITRF200</w:t>
      </w:r>
      <w:r w:rsidR="000C7E11">
        <w:t>8</w:t>
      </w:r>
      <w:r w:rsidRPr="002E1170">
        <w:t xml:space="preserve"> coordinates </w:t>
      </w:r>
      <w:r w:rsidR="000C7E11">
        <w:t>along with an azimuth of 321°07’10.23” to KAT2</w:t>
      </w:r>
      <w:r w:rsidRPr="002E1170">
        <w:t>.</w:t>
      </w:r>
      <w:r w:rsidR="00412FB5">
        <w:t xml:space="preserve"> </w:t>
      </w:r>
      <w:r w:rsidRPr="002E1170">
        <w:t>The angular</w:t>
      </w:r>
      <w:r w:rsidR="00C50668">
        <w:t xml:space="preserve"> observations were given a </w:t>
      </w:r>
      <w:r w:rsidRPr="002E1170">
        <w:t>precision of 1.</w:t>
      </w:r>
      <w:r w:rsidR="000C7E11">
        <w:t>5</w:t>
      </w:r>
      <w:r w:rsidRPr="002E1170">
        <w:t>” and the slope distances given a base precision of 1.0 mm.</w:t>
      </w:r>
      <w:r w:rsidR="00412FB5">
        <w:t xml:space="preserve"> </w:t>
      </w:r>
      <w:r w:rsidRPr="002E1170">
        <w:t xml:space="preserve">The estimated coordinates and associated </w:t>
      </w:r>
      <w:r w:rsidR="00902974">
        <w:t>variance-covariance</w:t>
      </w:r>
      <w:r w:rsidRPr="002E1170">
        <w:t xml:space="preserve"> matrix in a local topocentric system was outputted as a SINEX file.</w:t>
      </w:r>
    </w:p>
    <w:p w:rsidR="002E1170" w:rsidRDefault="002E1170" w:rsidP="002E1170">
      <w:pPr>
        <w:pStyle w:val="Heading4"/>
      </w:pPr>
      <w:bookmarkStart w:id="59" w:name="_Toc390755363"/>
      <w:r>
        <w:t>Results</w:t>
      </w:r>
      <w:bookmarkEnd w:id="59"/>
    </w:p>
    <w:p w:rsidR="002E1170" w:rsidRDefault="002E1170" w:rsidP="002E1170">
      <w:pPr>
        <w:pStyle w:val="Tabletitle"/>
      </w:pPr>
      <w:r w:rsidRPr="00602CCB">
        <w:t>Table 5.2</w:t>
      </w:r>
      <w:r>
        <w:rPr>
          <w:rStyle w:val="Bold"/>
        </w:rPr>
        <w:t xml:space="preserve"> </w:t>
      </w:r>
      <w:r>
        <w:t xml:space="preserve">Local topocentric vectors </w:t>
      </w:r>
      <w:r w:rsidR="00C50668">
        <w:t xml:space="preserve">(in metres) </w:t>
      </w:r>
      <w:r>
        <w:t xml:space="preserve">between </w:t>
      </w:r>
      <w:r w:rsidR="000C7E11">
        <w:t>KAT1</w:t>
      </w:r>
      <w:r>
        <w:t>and the surrounding survey control from 20</w:t>
      </w:r>
      <w:r w:rsidR="000C7E11">
        <w:t>1</w:t>
      </w:r>
      <w:r w:rsidR="006D34A4">
        <w:t>0</w:t>
      </w:r>
      <w:r>
        <w:t>.</w:t>
      </w:r>
    </w:p>
    <w:tbl>
      <w:tblPr>
        <w:tblStyle w:val="TableGAHeaderRow"/>
        <w:tblW w:w="0" w:type="auto"/>
        <w:tblLayout w:type="fixed"/>
        <w:tblLook w:val="04A0" w:firstRow="1" w:lastRow="0" w:firstColumn="1" w:lastColumn="0" w:noHBand="0" w:noVBand="1"/>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283"/>
        <w:gridCol w:w="2282"/>
        <w:gridCol w:w="2282"/>
        <w:gridCol w:w="2282"/>
      </w:tblGrid>
      <w:tr w:rsidR="002E1170" w:rsidRPr="00A8172F" w:rsidTr="0023713A">
        <w:trPr>
          <w:cnfStyle w:val="100000000000" w:firstRow="1" w:lastRow="0" w:firstColumn="0" w:lastColumn="0" w:oddVBand="0" w:evenVBand="0" w:oddHBand="0" w:evenHBand="0" w:firstRowFirstColumn="0" w:firstRowLastColumn="0" w:lastRowFirstColumn="0" w:lastRowLastColumn="0"/>
          <w:cantSplit w:val="0"/>
          <w:tblHeader/>
        </w:trPr>
        <w:tc>
          <w:tcPr>
            <w:tcW w:w="2283" w:type="dxa"/>
          </w:tcPr>
          <w:p w:rsidR="002E1170" w:rsidRPr="00A8172F" w:rsidRDefault="006D34A4" w:rsidP="00A75595">
            <w:pPr>
              <w:pStyle w:val="Tabletextleft"/>
            </w:pPr>
            <w:r>
              <w:t>KAT1</w:t>
            </w:r>
            <w:r w:rsidR="002E1170">
              <w:t xml:space="preserve"> to …</w:t>
            </w:r>
          </w:p>
        </w:tc>
        <w:tc>
          <w:tcPr>
            <w:tcW w:w="2282" w:type="dxa"/>
          </w:tcPr>
          <w:p w:rsidR="002E1170" w:rsidRDefault="002E1170" w:rsidP="00D72C19">
            <w:pPr>
              <w:pStyle w:val="Tabletextcentred"/>
            </w:pPr>
            <w:r>
              <w:t>de</w:t>
            </w:r>
          </w:p>
        </w:tc>
        <w:tc>
          <w:tcPr>
            <w:tcW w:w="2282" w:type="dxa"/>
          </w:tcPr>
          <w:p w:rsidR="002E1170" w:rsidRPr="00A8172F" w:rsidRDefault="002E1170" w:rsidP="00D72C19">
            <w:pPr>
              <w:pStyle w:val="Tabletextcentred"/>
            </w:pPr>
            <w:r>
              <w:t>dn</w:t>
            </w:r>
          </w:p>
        </w:tc>
        <w:tc>
          <w:tcPr>
            <w:tcW w:w="2282" w:type="dxa"/>
          </w:tcPr>
          <w:p w:rsidR="002E1170" w:rsidRPr="00A8172F" w:rsidRDefault="002E1170" w:rsidP="00D72C19">
            <w:pPr>
              <w:pStyle w:val="Tabletextcentred"/>
            </w:pPr>
            <w:r>
              <w:t>du</w:t>
            </w:r>
          </w:p>
        </w:tc>
      </w:tr>
      <w:tr w:rsidR="002E1170" w:rsidRPr="00A8172F" w:rsidTr="0023713A">
        <w:trPr>
          <w:cnfStyle w:val="000000100000" w:firstRow="0" w:lastRow="0" w:firstColumn="0" w:lastColumn="0" w:oddVBand="0" w:evenVBand="0" w:oddHBand="1" w:evenHBand="0" w:firstRowFirstColumn="0" w:firstRowLastColumn="0" w:lastRowFirstColumn="0" w:lastRowLastColumn="0"/>
        </w:trPr>
        <w:tc>
          <w:tcPr>
            <w:tcW w:w="2283" w:type="dxa"/>
          </w:tcPr>
          <w:p w:rsidR="002E1170" w:rsidRPr="00D72C19" w:rsidRDefault="006D34A4" w:rsidP="006D34A4">
            <w:pPr>
              <w:pStyle w:val="Tabletextleft"/>
            </w:pPr>
            <w:r>
              <w:t>KAT2</w:t>
            </w:r>
          </w:p>
        </w:tc>
        <w:tc>
          <w:tcPr>
            <w:tcW w:w="2282" w:type="dxa"/>
          </w:tcPr>
          <w:p w:rsidR="002E1170" w:rsidRPr="00CD6DC4" w:rsidRDefault="002E1170" w:rsidP="006D34A4">
            <w:pPr>
              <w:pStyle w:val="Tabletextcentred"/>
            </w:pPr>
            <w:r w:rsidRPr="00CD6DC4">
              <w:t>-</w:t>
            </w:r>
            <w:r w:rsidR="006D34A4">
              <w:t>82.7837</w:t>
            </w:r>
          </w:p>
        </w:tc>
        <w:tc>
          <w:tcPr>
            <w:tcW w:w="2282" w:type="dxa"/>
          </w:tcPr>
          <w:p w:rsidR="002E1170" w:rsidRPr="0003224B" w:rsidRDefault="006D34A4" w:rsidP="00D72C19">
            <w:pPr>
              <w:pStyle w:val="Tabletextcentred"/>
            </w:pPr>
            <w:r>
              <w:t>102.6664</w:t>
            </w:r>
          </w:p>
        </w:tc>
        <w:tc>
          <w:tcPr>
            <w:tcW w:w="2282" w:type="dxa"/>
          </w:tcPr>
          <w:p w:rsidR="002E1170" w:rsidRPr="003C6D01" w:rsidRDefault="006D34A4" w:rsidP="00D72C19">
            <w:pPr>
              <w:pStyle w:val="Tabletextcentred"/>
            </w:pPr>
            <w:r>
              <w:t>-0.0839</w:t>
            </w:r>
          </w:p>
        </w:tc>
      </w:tr>
      <w:tr w:rsidR="002E1170" w:rsidRPr="00A8172F" w:rsidTr="0023713A">
        <w:trPr>
          <w:cnfStyle w:val="000000010000" w:firstRow="0" w:lastRow="0" w:firstColumn="0" w:lastColumn="0" w:oddVBand="0" w:evenVBand="0" w:oddHBand="0" w:evenHBand="1" w:firstRowFirstColumn="0" w:firstRowLastColumn="0" w:lastRowFirstColumn="0" w:lastRowLastColumn="0"/>
        </w:trPr>
        <w:tc>
          <w:tcPr>
            <w:tcW w:w="2283" w:type="dxa"/>
          </w:tcPr>
          <w:p w:rsidR="002E1170" w:rsidRPr="00D72C19" w:rsidRDefault="006D34A4" w:rsidP="006D34A4">
            <w:pPr>
              <w:pStyle w:val="Tabletextleft"/>
            </w:pPr>
            <w:r>
              <w:t>KAT3</w:t>
            </w:r>
          </w:p>
        </w:tc>
        <w:tc>
          <w:tcPr>
            <w:tcW w:w="2282" w:type="dxa"/>
          </w:tcPr>
          <w:p w:rsidR="002E1170" w:rsidRPr="00CD6DC4" w:rsidRDefault="006D34A4" w:rsidP="00D72C19">
            <w:pPr>
              <w:pStyle w:val="Tabletextcentred"/>
            </w:pPr>
            <w:r>
              <w:t>-142.2530</w:t>
            </w:r>
          </w:p>
        </w:tc>
        <w:tc>
          <w:tcPr>
            <w:tcW w:w="2282" w:type="dxa"/>
          </w:tcPr>
          <w:p w:rsidR="002E1170" w:rsidRPr="0003224B" w:rsidRDefault="006D34A4" w:rsidP="00D72C19">
            <w:pPr>
              <w:pStyle w:val="Tabletextcentred"/>
            </w:pPr>
            <w:r>
              <w:t>58.9130</w:t>
            </w:r>
          </w:p>
        </w:tc>
        <w:tc>
          <w:tcPr>
            <w:tcW w:w="2282" w:type="dxa"/>
          </w:tcPr>
          <w:p w:rsidR="002E1170" w:rsidRPr="003C6D01" w:rsidRDefault="006D34A4" w:rsidP="006D34A4">
            <w:pPr>
              <w:pStyle w:val="Tabletextcentred"/>
            </w:pPr>
            <w:r>
              <w:t>-1.5492</w:t>
            </w:r>
          </w:p>
        </w:tc>
      </w:tr>
    </w:tbl>
    <w:p w:rsidR="00FC757D" w:rsidRDefault="00FC757D" w:rsidP="00FC757D">
      <w:pPr>
        <w:pStyle w:val="Heading3"/>
      </w:pPr>
      <w:bookmarkStart w:id="60" w:name="_Toc390755364"/>
      <w:r>
        <w:t>GNSS Analysis</w:t>
      </w:r>
      <w:bookmarkEnd w:id="60"/>
    </w:p>
    <w:p w:rsidR="00FC757D" w:rsidRDefault="00FC757D" w:rsidP="00FC757D">
      <w:pPr>
        <w:pStyle w:val="Heading4"/>
      </w:pPr>
      <w:bookmarkStart w:id="61" w:name="_Toc390755365"/>
      <w:r>
        <w:t>Procedure</w:t>
      </w:r>
      <w:bookmarkEnd w:id="61"/>
    </w:p>
    <w:p w:rsidR="00FC757D" w:rsidRDefault="00FC757D" w:rsidP="00FC757D">
      <w:pPr>
        <w:pStyle w:val="BodyText"/>
      </w:pPr>
      <w:r>
        <w:t>GNSS data analysis was undertaken using the Bernese (v 5.00) GNSS processing software.</w:t>
      </w:r>
      <w:r w:rsidR="00412FB5">
        <w:t xml:space="preserve"> </w:t>
      </w:r>
      <w:r>
        <w:t>ITRF2008 coordinates of the permanent GNSS station KAT1 59968M001 were adopted and GPS L1 only observation used in a local solution.</w:t>
      </w:r>
      <w:r w:rsidR="00412FB5">
        <w:t xml:space="preserve"> </w:t>
      </w:r>
      <w:r>
        <w:t>No troposphere models were estimated and observations processed to a cut off angle of 10°.</w:t>
      </w:r>
      <w:r w:rsidR="00412FB5">
        <w:t xml:space="preserve"> </w:t>
      </w:r>
      <w:r>
        <w:t>IGS final orbit, Earth orientation parameters and elevation dependent antenna phase centre models were applied.</w:t>
      </w:r>
    </w:p>
    <w:p w:rsidR="00FC757D" w:rsidRDefault="00FC757D" w:rsidP="00FC757D">
      <w:pPr>
        <w:pStyle w:val="Heading4"/>
      </w:pPr>
      <w:bookmarkStart w:id="62" w:name="_Toc390755366"/>
      <w:r>
        <w:t>Results</w:t>
      </w:r>
      <w:bookmarkEnd w:id="62"/>
    </w:p>
    <w:p w:rsidR="00FC757D" w:rsidRDefault="00FC757D" w:rsidP="00FC757D">
      <w:pPr>
        <w:pStyle w:val="Tabletitle"/>
      </w:pPr>
      <w:r w:rsidRPr="00602CCB">
        <w:t>Table 5.</w:t>
      </w:r>
      <w:r>
        <w:t>3</w:t>
      </w:r>
      <w:r>
        <w:rPr>
          <w:rStyle w:val="Bold"/>
        </w:rPr>
        <w:t xml:space="preserve"> </w:t>
      </w:r>
      <w:r>
        <w:t xml:space="preserve">Cartesian </w:t>
      </w:r>
      <w:r w:rsidR="00C50668">
        <w:t>coordinates (in metres)</w:t>
      </w:r>
      <w:r>
        <w:t xml:space="preserve"> with 1σ precision estimates, aligned to the ITRF2008 coordinates of KAT1 from the GNSS analysis.</w:t>
      </w:r>
    </w:p>
    <w:tbl>
      <w:tblPr>
        <w:tblStyle w:val="TableGAHeaderRow"/>
        <w:tblW w:w="0" w:type="auto"/>
        <w:tblLayout w:type="fixed"/>
        <w:tblLook w:val="04A0" w:firstRow="1" w:lastRow="0" w:firstColumn="1" w:lastColumn="0" w:noHBand="0" w:noVBand="1"/>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283"/>
        <w:gridCol w:w="2282"/>
        <w:gridCol w:w="2282"/>
        <w:gridCol w:w="2282"/>
      </w:tblGrid>
      <w:tr w:rsidR="00FC757D" w:rsidRPr="00A8172F" w:rsidTr="00576DD0">
        <w:trPr>
          <w:cnfStyle w:val="100000000000" w:firstRow="1" w:lastRow="0" w:firstColumn="0" w:lastColumn="0" w:oddVBand="0" w:evenVBand="0" w:oddHBand="0" w:evenHBand="0" w:firstRowFirstColumn="0" w:firstRowLastColumn="0" w:lastRowFirstColumn="0" w:lastRowLastColumn="0"/>
          <w:cantSplit w:val="0"/>
          <w:tblHeader/>
        </w:trPr>
        <w:tc>
          <w:tcPr>
            <w:tcW w:w="2283" w:type="dxa"/>
          </w:tcPr>
          <w:p w:rsidR="00FC757D" w:rsidRPr="00A8172F" w:rsidRDefault="00FC757D" w:rsidP="00576DD0">
            <w:pPr>
              <w:pStyle w:val="Tabletextleft"/>
            </w:pPr>
            <w:r>
              <w:t>Station ID</w:t>
            </w:r>
          </w:p>
        </w:tc>
        <w:tc>
          <w:tcPr>
            <w:tcW w:w="2282" w:type="dxa"/>
          </w:tcPr>
          <w:p w:rsidR="00FC757D" w:rsidRDefault="00FC757D" w:rsidP="00576DD0">
            <w:pPr>
              <w:pStyle w:val="Tabletextcentred"/>
            </w:pPr>
            <w:r>
              <w:t>X</w:t>
            </w:r>
          </w:p>
        </w:tc>
        <w:tc>
          <w:tcPr>
            <w:tcW w:w="2282" w:type="dxa"/>
          </w:tcPr>
          <w:p w:rsidR="00FC757D" w:rsidRPr="00A8172F" w:rsidRDefault="00FC757D" w:rsidP="00576DD0">
            <w:pPr>
              <w:pStyle w:val="Tabletextcentred"/>
            </w:pPr>
            <w:r>
              <w:t>Y</w:t>
            </w:r>
          </w:p>
        </w:tc>
        <w:tc>
          <w:tcPr>
            <w:tcW w:w="2282" w:type="dxa"/>
          </w:tcPr>
          <w:p w:rsidR="00FC757D" w:rsidRPr="00A8172F" w:rsidRDefault="00FC757D" w:rsidP="00576DD0">
            <w:pPr>
              <w:pStyle w:val="Tabletextcentred"/>
            </w:pPr>
            <w:r>
              <w:t>Z</w:t>
            </w:r>
          </w:p>
        </w:tc>
      </w:tr>
      <w:tr w:rsidR="00115419" w:rsidRPr="00A8172F" w:rsidTr="00576DD0">
        <w:trPr>
          <w:cnfStyle w:val="000000100000" w:firstRow="0" w:lastRow="0" w:firstColumn="0" w:lastColumn="0" w:oddVBand="0" w:evenVBand="0" w:oddHBand="1" w:evenHBand="0" w:firstRowFirstColumn="0" w:firstRowLastColumn="0" w:lastRowFirstColumn="0" w:lastRowLastColumn="0"/>
        </w:trPr>
        <w:tc>
          <w:tcPr>
            <w:tcW w:w="2283" w:type="dxa"/>
          </w:tcPr>
          <w:p w:rsidR="00115419" w:rsidRPr="00D72C19" w:rsidRDefault="00115419" w:rsidP="00FC757D">
            <w:pPr>
              <w:pStyle w:val="Tabletextleft"/>
            </w:pPr>
            <w:r>
              <w:t>KAT1</w:t>
            </w:r>
          </w:p>
        </w:tc>
        <w:tc>
          <w:tcPr>
            <w:tcW w:w="2282" w:type="dxa"/>
          </w:tcPr>
          <w:p w:rsidR="00115419" w:rsidRPr="00AB1225" w:rsidRDefault="00115419" w:rsidP="00576DD0">
            <w:r w:rsidRPr="00AB1225">
              <w:t>-4147413.5095 ± 0.0000</w:t>
            </w:r>
          </w:p>
        </w:tc>
        <w:tc>
          <w:tcPr>
            <w:tcW w:w="2282" w:type="dxa"/>
          </w:tcPr>
          <w:p w:rsidR="00115419" w:rsidRPr="00AB1225" w:rsidRDefault="00115419" w:rsidP="00576DD0">
            <w:r w:rsidRPr="00AB1225">
              <w:t>4581462.6994 ± 0.0000</w:t>
            </w:r>
          </w:p>
        </w:tc>
        <w:tc>
          <w:tcPr>
            <w:tcW w:w="2282" w:type="dxa"/>
          </w:tcPr>
          <w:p w:rsidR="00115419" w:rsidRPr="00AB1225" w:rsidRDefault="00115419" w:rsidP="00576DD0">
            <w:r w:rsidRPr="00AB1225">
              <w:t>-1573359.5716 ± 0.0000</w:t>
            </w:r>
          </w:p>
        </w:tc>
      </w:tr>
      <w:tr w:rsidR="00115419" w:rsidRPr="00A8172F" w:rsidTr="00576DD0">
        <w:trPr>
          <w:cnfStyle w:val="000000010000" w:firstRow="0" w:lastRow="0" w:firstColumn="0" w:lastColumn="0" w:oddVBand="0" w:evenVBand="0" w:oddHBand="0" w:evenHBand="1" w:firstRowFirstColumn="0" w:firstRowLastColumn="0" w:lastRowFirstColumn="0" w:lastRowLastColumn="0"/>
        </w:trPr>
        <w:tc>
          <w:tcPr>
            <w:tcW w:w="2283" w:type="dxa"/>
          </w:tcPr>
          <w:p w:rsidR="00115419" w:rsidRPr="00D72C19" w:rsidRDefault="00115419" w:rsidP="00FC757D">
            <w:pPr>
              <w:pStyle w:val="Tabletextleft"/>
            </w:pPr>
            <w:r>
              <w:t>KAT2</w:t>
            </w:r>
          </w:p>
        </w:tc>
        <w:tc>
          <w:tcPr>
            <w:tcW w:w="2282" w:type="dxa"/>
          </w:tcPr>
          <w:p w:rsidR="00115419" w:rsidRPr="00AB1225" w:rsidRDefault="00115419" w:rsidP="00576DD0">
            <w:r w:rsidRPr="00AB1225">
              <w:t>-4147369.2450 ± 0.0006</w:t>
            </w:r>
          </w:p>
        </w:tc>
        <w:tc>
          <w:tcPr>
            <w:tcW w:w="2282" w:type="dxa"/>
          </w:tcPr>
          <w:p w:rsidR="00115419" w:rsidRPr="00AB1225" w:rsidRDefault="00115419" w:rsidP="00576DD0">
            <w:r w:rsidRPr="00AB1225">
              <w:t>4581537.0846 ± 0.0006</w:t>
            </w:r>
          </w:p>
        </w:tc>
        <w:tc>
          <w:tcPr>
            <w:tcW w:w="2282" w:type="dxa"/>
          </w:tcPr>
          <w:p w:rsidR="00115419" w:rsidRPr="00AB1225" w:rsidRDefault="00115419" w:rsidP="00576DD0">
            <w:r w:rsidRPr="00AB1225">
              <w:t>-1573260.0286 ± 0.0002</w:t>
            </w:r>
          </w:p>
        </w:tc>
      </w:tr>
      <w:tr w:rsidR="00115419" w:rsidRPr="00A8172F" w:rsidTr="00576DD0">
        <w:trPr>
          <w:cnfStyle w:val="000000100000" w:firstRow="0" w:lastRow="0" w:firstColumn="0" w:lastColumn="0" w:oddVBand="0" w:evenVBand="0" w:oddHBand="1" w:evenHBand="0" w:firstRowFirstColumn="0" w:firstRowLastColumn="0" w:lastRowFirstColumn="0" w:lastRowLastColumn="0"/>
        </w:trPr>
        <w:tc>
          <w:tcPr>
            <w:tcW w:w="2283" w:type="dxa"/>
          </w:tcPr>
          <w:p w:rsidR="00115419" w:rsidRDefault="00115419" w:rsidP="00576DD0">
            <w:pPr>
              <w:pStyle w:val="Tabletextleft"/>
            </w:pPr>
            <w:r>
              <w:t>KAT3</w:t>
            </w:r>
          </w:p>
        </w:tc>
        <w:tc>
          <w:tcPr>
            <w:tcW w:w="2282" w:type="dxa"/>
          </w:tcPr>
          <w:p w:rsidR="00115419" w:rsidRPr="00AB1225" w:rsidRDefault="00115419" w:rsidP="00576DD0">
            <w:r w:rsidRPr="00AB1225">
              <w:t>-4147316.9098 ± 0.0006</w:t>
            </w:r>
          </w:p>
        </w:tc>
        <w:tc>
          <w:tcPr>
            <w:tcW w:w="2282" w:type="dxa"/>
          </w:tcPr>
          <w:p w:rsidR="00115419" w:rsidRPr="00AB1225" w:rsidRDefault="00115419" w:rsidP="00576DD0">
            <w:r w:rsidRPr="00AB1225">
              <w:t>4581567.8857 ± 0.0006</w:t>
            </w:r>
          </w:p>
        </w:tc>
        <w:tc>
          <w:tcPr>
            <w:tcW w:w="2282" w:type="dxa"/>
          </w:tcPr>
          <w:p w:rsidR="00115419" w:rsidRDefault="00115419" w:rsidP="00576DD0">
            <w:r w:rsidRPr="00AB1225">
              <w:t>-1573302.0444 ± 0.0002</w:t>
            </w:r>
          </w:p>
        </w:tc>
      </w:tr>
    </w:tbl>
    <w:p w:rsidR="00FC757D" w:rsidRPr="00FC757D" w:rsidRDefault="00FC757D" w:rsidP="00FC757D">
      <w:pPr>
        <w:pStyle w:val="BodyText"/>
      </w:pPr>
    </w:p>
    <w:p w:rsidR="002E1170" w:rsidRDefault="00D72C19" w:rsidP="00D72C19">
      <w:pPr>
        <w:pStyle w:val="Heading2"/>
      </w:pPr>
      <w:bookmarkStart w:id="63" w:name="_Toc390755367"/>
      <w:r>
        <w:lastRenderedPageBreak/>
        <w:t>IVP Determination</w:t>
      </w:r>
      <w:bookmarkEnd w:id="63"/>
    </w:p>
    <w:p w:rsidR="00D72C19" w:rsidRDefault="00D72C19" w:rsidP="00D72C19">
      <w:pPr>
        <w:pStyle w:val="Heading3"/>
      </w:pPr>
      <w:bookmarkStart w:id="64" w:name="_Toc390755368"/>
      <w:r>
        <w:t>Procedure</w:t>
      </w:r>
      <w:bookmarkEnd w:id="64"/>
    </w:p>
    <w:p w:rsidR="00D72C19" w:rsidRPr="00D72C19" w:rsidRDefault="00D72C19" w:rsidP="00D72C19">
      <w:pPr>
        <w:pStyle w:val="BodyText"/>
      </w:pPr>
      <w:r w:rsidRPr="00D72C19">
        <w:t>The geometrical modelling and adjustmen</w:t>
      </w:r>
      <w:r w:rsidR="00C50668">
        <w:t xml:space="preserve">t processes were undertaken in </w:t>
      </w:r>
      <w:r w:rsidRPr="00D72C19">
        <w:t xml:space="preserve">Axis (v 1.08) (Dawson </w:t>
      </w:r>
      <w:r w:rsidR="00BA0433">
        <w:t xml:space="preserve">et al, </w:t>
      </w:r>
      <w:r w:rsidR="00547536">
        <w:t>20</w:t>
      </w:r>
      <w:r w:rsidR="00BA0433">
        <w:t>07</w:t>
      </w:r>
      <w:r w:rsidRPr="00D72C19">
        <w:t>).</w:t>
      </w:r>
      <w:r w:rsidR="00412FB5">
        <w:t xml:space="preserve"> </w:t>
      </w:r>
      <w:r w:rsidRPr="00D72C19">
        <w:t xml:space="preserve">The SINEX file containing the estimated coordinates and </w:t>
      </w:r>
      <w:r w:rsidR="00902974">
        <w:t>variance-covariance</w:t>
      </w:r>
      <w:r w:rsidRPr="00D72C19">
        <w:t xml:space="preserve"> matrix in a local topocentric reference frame was used as input for </w:t>
      </w:r>
      <w:r w:rsidR="00902974">
        <w:t>A</w:t>
      </w:r>
      <w:r w:rsidRPr="00D72C19">
        <w:t>xis.</w:t>
      </w:r>
    </w:p>
    <w:p w:rsidR="00D72C19" w:rsidRDefault="00D72C19" w:rsidP="00D72C19">
      <w:pPr>
        <w:pStyle w:val="BodyText"/>
      </w:pPr>
      <w:r w:rsidRPr="00D72C19">
        <w:t>The method of IVP determination involves the derivation of independent axes of rotation of the telescope through a process of 3-dimensional circle fitting to the 3-d</w:t>
      </w:r>
      <w:r w:rsidR="00C50668">
        <w:t>imensional</w:t>
      </w:r>
      <w:r w:rsidRPr="00D72C19">
        <w:t xml:space="preserve"> coordinates of targets observed at points on the telescope during rotational sequences.</w:t>
      </w:r>
      <w:r w:rsidR="00412FB5">
        <w:t xml:space="preserve"> </w:t>
      </w:r>
      <w:r w:rsidRPr="00D72C19">
        <w:t>A least squares method was used for the computation of the axes of rotations and the system IVP.</w:t>
      </w:r>
      <w:r w:rsidR="00412FB5">
        <w:t xml:space="preserve"> </w:t>
      </w:r>
      <w:r w:rsidRPr="00D72C19">
        <w:t>The method works on the basis that a target located on a rigid body, rotating about one independent axis can be fully expressed as a circle in 3-d</w:t>
      </w:r>
      <w:r w:rsidR="00C50668">
        <w:t>imensional</w:t>
      </w:r>
      <w:r w:rsidRPr="00D72C19">
        <w:t xml:space="preserve"> space and described by seven parameters</w:t>
      </w:r>
      <w:r>
        <w:t>:</w:t>
      </w:r>
    </w:p>
    <w:p w:rsidR="00D72C19" w:rsidRDefault="00D72C19" w:rsidP="00D72C19">
      <w:pPr>
        <w:pStyle w:val="Listbulletlevel1"/>
      </w:pPr>
      <w:r>
        <w:t>A circle centre (3 parameters),</w:t>
      </w:r>
    </w:p>
    <w:p w:rsidR="00D72C19" w:rsidRDefault="00D72C19" w:rsidP="00D72C19">
      <w:pPr>
        <w:pStyle w:val="Listbulletlevel1"/>
      </w:pPr>
      <w:r>
        <w:t>A unit normal vector, perpendicular to the circle (3 parameters),</w:t>
      </w:r>
    </w:p>
    <w:p w:rsidR="00D72C19" w:rsidRDefault="00D72C19" w:rsidP="00D72C19">
      <w:pPr>
        <w:pStyle w:val="Listbulletlevel1"/>
      </w:pPr>
      <w:r>
        <w:t>A circle radius (1 parameter).</w:t>
      </w:r>
    </w:p>
    <w:p w:rsidR="00D72C19" w:rsidRDefault="00D72C19" w:rsidP="00D72C19">
      <w:pPr>
        <w:pStyle w:val="BodyText"/>
      </w:pPr>
      <w:r>
        <w:t>The method of IVP determination makes assumptions that:</w:t>
      </w:r>
    </w:p>
    <w:p w:rsidR="00D72C19" w:rsidRPr="00D246F7" w:rsidRDefault="00D72C19" w:rsidP="00D72C19">
      <w:pPr>
        <w:pStyle w:val="Listbulletlevel1"/>
      </w:pPr>
      <w:r w:rsidRPr="00D246F7">
        <w:t>During a rotational sequence target paths scribe a perfect circular arc in 3-dimensional space,</w:t>
      </w:r>
    </w:p>
    <w:p w:rsidR="00D72C19" w:rsidRPr="00D246F7" w:rsidRDefault="00D72C19" w:rsidP="00D72C19">
      <w:pPr>
        <w:pStyle w:val="Listbulletlevel1"/>
      </w:pPr>
      <w:r w:rsidRPr="00D246F7">
        <w:t>There is no deformation of the targeted structure during rotational sequence,</w:t>
      </w:r>
    </w:p>
    <w:p w:rsidR="00D72C19" w:rsidRPr="00D246F7" w:rsidRDefault="00D72C19" w:rsidP="00D72C19">
      <w:pPr>
        <w:pStyle w:val="Listbulletlevel1"/>
      </w:pPr>
      <w:r w:rsidRPr="00D246F7">
        <w:t>There is no wobble error,</w:t>
      </w:r>
    </w:p>
    <w:p w:rsidR="00D72C19" w:rsidRDefault="00D72C19" w:rsidP="00D72C19">
      <w:pPr>
        <w:pStyle w:val="Listbulletlevel1"/>
      </w:pPr>
      <w:r w:rsidRPr="00D246F7">
        <w:t>The axis of interest can be rotated independently of the other axis.</w:t>
      </w:r>
    </w:p>
    <w:p w:rsidR="00D72C19" w:rsidRPr="00D246F7" w:rsidRDefault="00D72C19" w:rsidP="00D72C19">
      <w:r w:rsidRPr="00D246F7">
        <w:t>No assumptions of axis orthogonality, verticality / horizontality or the precise intersection of axes are made.</w:t>
      </w:r>
    </w:p>
    <w:p w:rsidR="00D72C19" w:rsidRPr="00D246F7" w:rsidRDefault="00D72C19" w:rsidP="00D72C19">
      <w:r w:rsidRPr="00D246F7">
        <w:t>The indirect geometrical model includes a number of conditions, including:</w:t>
      </w:r>
    </w:p>
    <w:p w:rsidR="00D72C19" w:rsidRPr="00D246F7" w:rsidRDefault="00D72C19" w:rsidP="00D72C19">
      <w:pPr>
        <w:pStyle w:val="Listbulletlevel1"/>
      </w:pPr>
      <w:r w:rsidRPr="00D246F7">
        <w:t>Target paths during rotations about an independent axis scribe a perfect circle in space,</w:t>
      </w:r>
    </w:p>
    <w:p w:rsidR="00D72C19" w:rsidRPr="00D246F7" w:rsidRDefault="00D72C19" w:rsidP="00D72C19">
      <w:pPr>
        <w:pStyle w:val="Listbulletlevel1"/>
      </w:pPr>
      <w:r w:rsidRPr="00D246F7">
        <w:t>Circle centres derived from targets observed while being rotated about the same axis are forced to lie along the same line in space,</w:t>
      </w:r>
    </w:p>
    <w:p w:rsidR="00D72C19" w:rsidRPr="00D246F7" w:rsidRDefault="00D72C19" w:rsidP="00D72C19">
      <w:pPr>
        <w:pStyle w:val="Listbulletlevel1"/>
      </w:pPr>
      <w:r w:rsidRPr="00D246F7">
        <w:t>Normal vectors to each circle derived from targets observed while being rotated about the same axis are forced to be parallel,</w:t>
      </w:r>
    </w:p>
    <w:p w:rsidR="00D72C19" w:rsidRPr="00D246F7" w:rsidRDefault="00D72C19" w:rsidP="00D72C19">
      <w:pPr>
        <w:pStyle w:val="Listbulletlevel1"/>
      </w:pPr>
      <w:r w:rsidRPr="00D246F7">
        <w:t>The orthogonality of the primary axis to the secondary axis remains constant over all realisations of the secondary axis,</w:t>
      </w:r>
    </w:p>
    <w:p w:rsidR="00D72C19" w:rsidRPr="00D246F7" w:rsidRDefault="00D72C19" w:rsidP="00D72C19">
      <w:pPr>
        <w:pStyle w:val="Listbulletlevel1"/>
      </w:pPr>
      <w:r w:rsidRPr="00D246F7">
        <w:t>Identical targets rotated about a specific realisation of an axis will scribe 3-dimensional circles of equal radius,</w:t>
      </w:r>
    </w:p>
    <w:p w:rsidR="00D72C19" w:rsidRPr="00D246F7" w:rsidRDefault="00D72C19" w:rsidP="00D72C19">
      <w:pPr>
        <w:pStyle w:val="Listbulletlevel1"/>
      </w:pPr>
      <w:r w:rsidRPr="00D246F7">
        <w:t>The offset distance between the primary and the secondary axis remains constant over all realisations of the secondary axis,</w:t>
      </w:r>
    </w:p>
    <w:p w:rsidR="00D72C19" w:rsidRPr="00D246F7" w:rsidRDefault="00D72C19" w:rsidP="00D72C19">
      <w:pPr>
        <w:pStyle w:val="Listbulletlevel1"/>
      </w:pPr>
      <w:r w:rsidRPr="00D246F7">
        <w:t>The distance between 3-dimensional circle centres for all realisations of the secondary axis are constant over all realisations of the secondary axis,</w:t>
      </w:r>
    </w:p>
    <w:p w:rsidR="00D72C19" w:rsidRPr="00D246F7" w:rsidRDefault="00D72C19" w:rsidP="00D72C19">
      <w:pPr>
        <w:pStyle w:val="Listbulletlevel1"/>
      </w:pPr>
      <w:r w:rsidRPr="00D246F7">
        <w:t>The IVP coordinate estimates remain constant over all realisations (combinations) of the primary/secondary axis.</w:t>
      </w:r>
    </w:p>
    <w:p w:rsidR="00D72C19" w:rsidRPr="00D246F7" w:rsidRDefault="00D72C19" w:rsidP="00D72C19">
      <w:r w:rsidRPr="00D246F7">
        <w:lastRenderedPageBreak/>
        <w:t>In addition, a constraint that the unit normal vector perpendicular to the pla</w:t>
      </w:r>
      <w:r w:rsidR="00C50668">
        <w:t>n</w:t>
      </w:r>
      <w:r w:rsidRPr="00D246F7">
        <w:t>e of the circle must have a magnitude of one applied and a minimum of three rotational sequences for each target was required to enable the solution of the equation of a circle.</w:t>
      </w:r>
    </w:p>
    <w:p w:rsidR="00D72C19" w:rsidRPr="00D246F7" w:rsidRDefault="00D72C19" w:rsidP="00D72C19">
      <w:r w:rsidRPr="00D246F7">
        <w:t>The linearized equations take the form of twos sets of equations, namely conditions and constraints with added parameters:</w:t>
      </w:r>
    </w:p>
    <w:p w:rsidR="00C440B5" w:rsidRPr="00C440B5" w:rsidRDefault="005901D2" w:rsidP="00C440B5">
      <w:pPr>
        <w:pStyle w:val="Equation"/>
      </w:pPr>
      <w:r w:rsidRPr="00E124A4">
        <w:rPr>
          <w:position w:val="-10"/>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style="width:64.1pt;height:15.8pt" o:ole="">
            <v:imagedata r:id="rId23" o:title=""/>
          </v:shape>
          <o:OLEObject Type="Embed" ProgID="Equation.3" ShapeID="_x0000_i1025" DrawAspect="Content" ObjectID="_1464526107" r:id="rId24"/>
        </w:object>
      </w:r>
      <w:r w:rsidR="00A75595" w:rsidRPr="00C440B5">
        <w:tab/>
        <w:t>(1)</w:t>
      </w:r>
    </w:p>
    <w:p w:rsidR="00E124A4" w:rsidRDefault="005901D2" w:rsidP="00E124A4">
      <w:pPr>
        <w:pStyle w:val="Equation"/>
      </w:pPr>
      <w:r w:rsidRPr="00C440B5">
        <w:rPr>
          <w:position w:val="-10"/>
        </w:rPr>
        <w:object w:dxaOrig="1480" w:dyaOrig="340">
          <v:shape id="_x0000_i1026" type="#_x0000_t75" alt="Formula" style="width:74.95pt;height:17.75pt" o:ole="">
            <v:imagedata r:id="rId25" o:title=""/>
          </v:shape>
          <o:OLEObject Type="Embed" ProgID="Equation.3" ShapeID="_x0000_i1026" DrawAspect="Content" ObjectID="_1464526108" r:id="rId26"/>
        </w:object>
      </w:r>
      <w:r w:rsidR="00C440B5">
        <w:tab/>
        <w:t>(</w:t>
      </w:r>
      <w:r w:rsidR="00E124A4">
        <w:t>2)</w:t>
      </w:r>
    </w:p>
    <w:p w:rsidR="00C440B5" w:rsidRDefault="00C440B5" w:rsidP="00E124A4">
      <w:pPr>
        <w:pStyle w:val="BodyText"/>
      </w:pPr>
      <w:r>
        <w:t>Where</w:t>
      </w:r>
      <w:r w:rsidR="00E124A4">
        <w:t xml:space="preserve"> </w:t>
      </w:r>
      <m:oMath>
        <m:r>
          <w:rPr>
            <w:rFonts w:ascii="Cambria Math" w:hAnsi="Cambria Math"/>
          </w:rPr>
          <m:t xml:space="preserve">v </m:t>
        </m:r>
      </m:oMath>
      <w:r>
        <w:t xml:space="preserve">is the parameter vector of residuals of the input classical adjustment results, </w:t>
      </w:r>
      <m:oMath>
        <m:r>
          <m:rPr>
            <m:sty m:val="p"/>
          </m:rPr>
          <w:rPr>
            <w:rFonts w:ascii="Cambria Math" w:hAnsi="Cambria Math"/>
          </w:rPr>
          <m:t>∆</m:t>
        </m:r>
      </m:oMath>
      <w:r>
        <w:t xml:space="preserve"> is the parameter vector of the circle parameters, </w:t>
      </w:r>
      <m:oMath>
        <m:r>
          <m:rPr>
            <m:sty m:val="p"/>
          </m:rPr>
          <w:rPr>
            <w:rFonts w:ascii="Cambria Math" w:hAnsi="Cambria Math"/>
          </w:rPr>
          <m:t>∆'</m:t>
        </m:r>
      </m:oMath>
      <w:r>
        <w:t xml:space="preserve"> is the parameter</w:t>
      </w:r>
      <w:r w:rsidR="00E124A4">
        <w:t xml:space="preserve"> vector of the parameters associated with IVP estimates, </w:t>
      </w:r>
      <m:oMath>
        <m:r>
          <w:rPr>
            <w:rFonts w:ascii="Cambria Math" w:hAnsi="Cambria Math"/>
          </w:rPr>
          <m:t>f</m:t>
        </m:r>
      </m:oMath>
      <w:r w:rsidR="00E124A4">
        <w:t xml:space="preserve"> and </w:t>
      </w:r>
      <m:oMath>
        <m:r>
          <w:rPr>
            <w:rFonts w:ascii="Cambria Math" w:hAnsi="Cambria Math"/>
          </w:rPr>
          <m:t>h</m:t>
        </m:r>
      </m:oMath>
      <w:r w:rsidR="00E124A4">
        <w:t xml:space="preserve"> are the constant vectors associated with the evaluation of the conditions and constraints respectively and </w:t>
      </w:r>
      <m:oMath>
        <m:r>
          <w:rPr>
            <w:rFonts w:ascii="Cambria Math" w:hAnsi="Cambria Math"/>
          </w:rPr>
          <m:t>A</m:t>
        </m:r>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oMath>
      <w:r w:rsidR="00E124A4">
        <w:t xml:space="preserve"> and </w:t>
      </w:r>
      <m:oMath>
        <m:sSub>
          <m:sSubPr>
            <m:ctrlPr>
              <w:rPr>
                <w:rFonts w:ascii="Cambria Math" w:hAnsi="Cambria Math"/>
              </w:rPr>
            </m:ctrlPr>
          </m:sSubPr>
          <m:e>
            <m:r>
              <w:rPr>
                <w:rFonts w:ascii="Cambria Math" w:hAnsi="Cambria Math"/>
              </w:rPr>
              <m:t>D</m:t>
            </m:r>
          </m:e>
          <m:sub>
            <m:r>
              <m:rPr>
                <m:sty m:val="p"/>
              </m:rPr>
              <w:rPr>
                <w:rFonts w:ascii="Cambria Math" w:hAnsi="Cambria Math"/>
              </w:rPr>
              <m:t>2</m:t>
            </m:r>
          </m:sub>
        </m:sSub>
      </m:oMath>
      <w:r w:rsidR="00E124A4">
        <w:t xml:space="preserve"> are matrices of coefficients.</w:t>
      </w:r>
      <w:r w:rsidR="00412FB5">
        <w:t xml:space="preserve"> </w:t>
      </w:r>
      <w:r w:rsidR="00E124A4">
        <w:t>The least squares solution is obtained from the following system of normal equations:</w:t>
      </w:r>
    </w:p>
    <w:p w:rsidR="006603E6" w:rsidRDefault="00772B4F" w:rsidP="006603E6">
      <w:pPr>
        <w:pStyle w:val="Equation"/>
      </w:pPr>
      <w:r w:rsidRPr="006603E6">
        <w:rPr>
          <w:position w:val="-86"/>
        </w:rPr>
        <w:object w:dxaOrig="3680" w:dyaOrig="1840">
          <v:shape id="_x0000_i1027" type="#_x0000_t75" alt="Formula" style="width:188.4pt;height:89.75pt;mso-position-vertical:absolute" o:ole="">
            <v:imagedata r:id="rId27" o:title=""/>
          </v:shape>
          <o:OLEObject Type="Embed" ProgID="Equation.3" ShapeID="_x0000_i1027" DrawAspect="Content" ObjectID="_1464526109" r:id="rId28"/>
        </w:object>
      </w:r>
      <w:r w:rsidR="006603E6">
        <w:tab/>
        <w:t>(3)</w:t>
      </w:r>
    </w:p>
    <w:p w:rsidR="006603E6" w:rsidRDefault="006603E6" w:rsidP="006603E6">
      <w:pPr>
        <w:pStyle w:val="BodyText"/>
        <w:rPr>
          <w:lang w:eastAsia="en-US"/>
        </w:rPr>
      </w:pPr>
      <w:r>
        <w:rPr>
          <w:lang w:eastAsia="en-US"/>
        </w:rPr>
        <w:t xml:space="preserve">Where </w:t>
      </w:r>
      <m:oMath>
        <m:r>
          <w:rPr>
            <w:rFonts w:ascii="Cambria Math" w:hAnsi="Cambria Math"/>
            <w:lang w:eastAsia="en-US"/>
          </w:rPr>
          <m:t>W</m:t>
        </m:r>
      </m:oMath>
      <w:r>
        <w:rPr>
          <w:lang w:eastAsia="en-US"/>
        </w:rPr>
        <w:t xml:space="preserve"> is the weight matrix of the input coordinates derived from the classical adjustment and </w:t>
      </w:r>
      <m:oMath>
        <m:r>
          <w:rPr>
            <w:rFonts w:ascii="Cambria Math" w:hAnsi="Cambria Math"/>
            <w:lang w:eastAsia="en-US"/>
          </w:rPr>
          <m:t>k</m:t>
        </m:r>
      </m:oMath>
      <w:r>
        <w:rPr>
          <w:lang w:eastAsia="en-US"/>
        </w:rPr>
        <w:t xml:space="preserve"> and </w:t>
      </w:r>
      <m:oMath>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c</m:t>
            </m:r>
          </m:sub>
        </m:sSub>
      </m:oMath>
      <w:r>
        <w:rPr>
          <w:lang w:eastAsia="en-US"/>
        </w:rPr>
        <w:t xml:space="preserve"> are vectors of the Lagrange multipliers required to satisfy the least squares criteria.</w:t>
      </w:r>
    </w:p>
    <w:p w:rsidR="004054E6" w:rsidRDefault="006603E6" w:rsidP="006603E6">
      <w:pPr>
        <w:pStyle w:val="BodyText"/>
        <w:rPr>
          <w:lang w:eastAsia="en-US"/>
        </w:rPr>
      </w:pPr>
      <w:r>
        <w:rPr>
          <w:lang w:eastAsia="en-US"/>
        </w:rPr>
        <w:t>The solution to the normal equation is iterated as required for non-linear condition and constraint equations.</w:t>
      </w:r>
      <w:r w:rsidR="00412FB5">
        <w:rPr>
          <w:lang w:eastAsia="en-US"/>
        </w:rPr>
        <w:t xml:space="preserve"> </w:t>
      </w:r>
      <w:r w:rsidR="004054E6">
        <w:rPr>
          <w:lang w:eastAsia="en-US"/>
        </w:rPr>
        <w:t>An updated estimate of the input coordinates and their variance-covariance matrix is obtained together with an estimate of the IVP coordinate their variance-covariance matrix and the inter-relating covariance matrix.</w:t>
      </w:r>
    </w:p>
    <w:p w:rsidR="006603E6" w:rsidRDefault="004054E6" w:rsidP="006603E6">
      <w:pPr>
        <w:pStyle w:val="BodyText"/>
      </w:pPr>
      <w:r>
        <w:rPr>
          <w:lang w:eastAsia="en-US"/>
        </w:rPr>
        <w:t xml:space="preserve">The solution for the IVP </w:t>
      </w:r>
      <w:r w:rsidRPr="00D246F7">
        <w:t xml:space="preserve">included </w:t>
      </w:r>
      <w:r w:rsidR="00E74238">
        <w:t>690</w:t>
      </w:r>
      <w:r w:rsidRPr="00D246F7">
        <w:t xml:space="preserve"> </w:t>
      </w:r>
      <w:r w:rsidR="00E74238">
        <w:t>observations to 22</w:t>
      </w:r>
      <w:r w:rsidRPr="00D246F7">
        <w:t xml:space="preserve"> targets.</w:t>
      </w:r>
      <w:r w:rsidR="00412FB5">
        <w:t xml:space="preserve"> </w:t>
      </w:r>
      <w:r w:rsidRPr="00D246F7">
        <w:t xml:space="preserve">There were 2 estimates of the IVP for </w:t>
      </w:r>
      <w:r w:rsidR="00083187">
        <w:t xml:space="preserve">the point </w:t>
      </w:r>
      <w:r>
        <w:t>7</w:t>
      </w:r>
      <w:r w:rsidR="00E74238">
        <w:t>375</w:t>
      </w:r>
      <w:r w:rsidRPr="00D246F7">
        <w:t xml:space="preserve"> 5</w:t>
      </w:r>
      <w:r w:rsidR="00E74238">
        <w:t>9968</w:t>
      </w:r>
      <w:r w:rsidRPr="00D246F7">
        <w:t>S00</w:t>
      </w:r>
      <w:r w:rsidR="00E74238">
        <w:t>1</w:t>
      </w:r>
      <w:r w:rsidRPr="00D246F7">
        <w:t xml:space="preserve"> which were constrained together through 3</w:t>
      </w:r>
      <w:r w:rsidR="00E74238">
        <w:t>8</w:t>
      </w:r>
      <w:r w:rsidRPr="00D246F7">
        <w:t xml:space="preserve"> separate constraints.</w:t>
      </w:r>
      <w:r w:rsidR="00412FB5">
        <w:t xml:space="preserve"> </w:t>
      </w:r>
      <w:r w:rsidRPr="00D246F7">
        <w:t xml:space="preserve">The resultant linear system for the network was </w:t>
      </w:r>
      <w:r w:rsidR="00E74238">
        <w:t>690</w:t>
      </w:r>
      <w:r w:rsidRPr="00D246F7">
        <w:t xml:space="preserve"> x </w:t>
      </w:r>
      <w:r w:rsidR="00E74238">
        <w:t>690</w:t>
      </w:r>
      <w:r w:rsidRPr="00D246F7">
        <w:t xml:space="preserve"> with 1</w:t>
      </w:r>
      <w:r w:rsidR="00E74238">
        <w:t>112</w:t>
      </w:r>
      <w:r w:rsidRPr="00D246F7">
        <w:t xml:space="preserve"> degrees of freedom.</w:t>
      </w:r>
      <w:r w:rsidR="00412FB5">
        <w:t xml:space="preserve"> </w:t>
      </w:r>
      <w:r w:rsidRPr="00D246F7">
        <w:t>The computed variance factor was 0.18</w:t>
      </w:r>
      <w:r w:rsidR="00E74238">
        <w:t>1</w:t>
      </w:r>
      <w:r w:rsidRPr="00D246F7">
        <w:t>.</w:t>
      </w:r>
      <w:r w:rsidR="00412FB5">
        <w:t xml:space="preserve"> </w:t>
      </w:r>
      <w:r w:rsidRPr="00D246F7">
        <w:t>The maximum circle fit residual was 1.</w:t>
      </w:r>
      <w:r w:rsidR="00E74238">
        <w:t>0</w:t>
      </w:r>
      <w:r w:rsidRPr="00D246F7">
        <w:t xml:space="preserve"> mm.</w:t>
      </w:r>
    </w:p>
    <w:p w:rsidR="004054E6" w:rsidRDefault="004054E6" w:rsidP="004054E6">
      <w:pPr>
        <w:pStyle w:val="Heading3"/>
        <w:rPr>
          <w:lang w:eastAsia="en-US"/>
        </w:rPr>
      </w:pPr>
      <w:bookmarkStart w:id="65" w:name="_Toc390755369"/>
      <w:r>
        <w:rPr>
          <w:lang w:eastAsia="en-US"/>
        </w:rPr>
        <w:t>Results</w:t>
      </w:r>
      <w:bookmarkEnd w:id="65"/>
    </w:p>
    <w:p w:rsidR="004054E6" w:rsidRDefault="004054E6" w:rsidP="004054E6">
      <w:pPr>
        <w:pStyle w:val="BodyText"/>
        <w:rPr>
          <w:lang w:eastAsia="en-US"/>
        </w:rPr>
      </w:pPr>
      <w:r>
        <w:rPr>
          <w:lang w:eastAsia="en-US"/>
        </w:rPr>
        <w:t xml:space="preserve">Along with the coordinate estimates and associated </w:t>
      </w:r>
      <w:r w:rsidR="00902974">
        <w:rPr>
          <w:lang w:eastAsia="en-US"/>
        </w:rPr>
        <w:t>variance-covariance</w:t>
      </w:r>
      <w:r>
        <w:rPr>
          <w:lang w:eastAsia="en-US"/>
        </w:rPr>
        <w:t xml:space="preserve"> matrix in a local reference frame, the following system parameters specific to the telescope were determined:</w:t>
      </w:r>
    </w:p>
    <w:p w:rsidR="004054E6" w:rsidRDefault="004054E6" w:rsidP="004054E6">
      <w:pPr>
        <w:pStyle w:val="Listbulletlevel1"/>
        <w:rPr>
          <w:lang w:eastAsia="en-US"/>
        </w:rPr>
      </w:pPr>
      <w:r>
        <w:rPr>
          <w:lang w:eastAsia="en-US"/>
        </w:rPr>
        <w:t>The azimuth axis deflection of the vertical is 0°00’</w:t>
      </w:r>
      <w:r w:rsidR="00E74238">
        <w:rPr>
          <w:lang w:eastAsia="en-US"/>
        </w:rPr>
        <w:t>11</w:t>
      </w:r>
      <w:r>
        <w:rPr>
          <w:lang w:eastAsia="en-US"/>
        </w:rPr>
        <w:t>.</w:t>
      </w:r>
      <w:r w:rsidR="00E74238">
        <w:rPr>
          <w:lang w:eastAsia="en-US"/>
        </w:rPr>
        <w:t>01</w:t>
      </w:r>
      <w:r>
        <w:rPr>
          <w:lang w:eastAsia="en-US"/>
        </w:rPr>
        <w:t>”.</w:t>
      </w:r>
    </w:p>
    <w:p w:rsidR="004054E6" w:rsidRDefault="004054E6" w:rsidP="004054E6">
      <w:pPr>
        <w:pStyle w:val="Listbulletlevel1"/>
        <w:rPr>
          <w:lang w:eastAsia="en-US"/>
        </w:rPr>
      </w:pPr>
      <w:r>
        <w:rPr>
          <w:lang w:eastAsia="en-US"/>
        </w:rPr>
        <w:t>The o</w:t>
      </w:r>
      <w:r w:rsidR="00036743">
        <w:rPr>
          <w:lang w:eastAsia="en-US"/>
        </w:rPr>
        <w:t>rthogonality of the azimuth to elevation axis is 89°59’</w:t>
      </w:r>
      <w:r w:rsidR="00E74238">
        <w:rPr>
          <w:lang w:eastAsia="en-US"/>
        </w:rPr>
        <w:t>20.50</w:t>
      </w:r>
      <w:r w:rsidR="00036743">
        <w:rPr>
          <w:lang w:eastAsia="en-US"/>
        </w:rPr>
        <w:t>”.</w:t>
      </w:r>
    </w:p>
    <w:p w:rsidR="00036743" w:rsidRDefault="00036743" w:rsidP="00036743">
      <w:pPr>
        <w:pStyle w:val="Listbulletlevel1"/>
        <w:rPr>
          <w:lang w:eastAsia="en-US"/>
        </w:rPr>
      </w:pPr>
      <w:r>
        <w:rPr>
          <w:lang w:eastAsia="en-US"/>
        </w:rPr>
        <w:t>The offset distance between the azimuth and elevation axis is 0.00</w:t>
      </w:r>
      <w:r w:rsidR="00E74238">
        <w:rPr>
          <w:lang w:eastAsia="en-US"/>
        </w:rPr>
        <w:t>31</w:t>
      </w:r>
      <w:r>
        <w:rPr>
          <w:lang w:eastAsia="en-US"/>
        </w:rPr>
        <w:t xml:space="preserve"> m.</w:t>
      </w:r>
    </w:p>
    <w:p w:rsidR="00036743" w:rsidRDefault="00036743" w:rsidP="00036743">
      <w:pPr>
        <w:pStyle w:val="Tabletitle"/>
      </w:pPr>
      <w:r w:rsidRPr="00602CCB">
        <w:lastRenderedPageBreak/>
        <w:t>Table 5.</w:t>
      </w:r>
      <w:r w:rsidR="00FC757D">
        <w:t>4</w:t>
      </w:r>
      <w:r>
        <w:rPr>
          <w:rStyle w:val="Bold"/>
        </w:rPr>
        <w:t xml:space="preserve"> </w:t>
      </w:r>
      <w:r>
        <w:t xml:space="preserve">Local topocentric vectors </w:t>
      </w:r>
      <w:r w:rsidR="00083187">
        <w:t xml:space="preserve">(in metres) </w:t>
      </w:r>
      <w:r>
        <w:t xml:space="preserve">between </w:t>
      </w:r>
      <w:r w:rsidR="0076763C">
        <w:t xml:space="preserve">7375 </w:t>
      </w:r>
      <w:r>
        <w:t>and the surrounding survey control from 20</w:t>
      </w:r>
      <w:r w:rsidR="0076763C">
        <w:t>10</w:t>
      </w:r>
      <w:r>
        <w:t>.</w:t>
      </w:r>
    </w:p>
    <w:tbl>
      <w:tblPr>
        <w:tblStyle w:val="TableGAHeaderRow"/>
        <w:tblW w:w="0" w:type="auto"/>
        <w:tblLayout w:type="fixed"/>
        <w:tblLook w:val="04A0" w:firstRow="1" w:lastRow="0" w:firstColumn="1" w:lastColumn="0" w:noHBand="0" w:noVBand="1"/>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283"/>
        <w:gridCol w:w="2282"/>
        <w:gridCol w:w="2282"/>
        <w:gridCol w:w="2282"/>
      </w:tblGrid>
      <w:tr w:rsidR="00036743" w:rsidRPr="00D246F7" w:rsidTr="005901D2">
        <w:trPr>
          <w:cnfStyle w:val="100000000000" w:firstRow="1" w:lastRow="0" w:firstColumn="0" w:lastColumn="0" w:oddVBand="0" w:evenVBand="0" w:oddHBand="0" w:evenHBand="0" w:firstRowFirstColumn="0" w:firstRowLastColumn="0" w:lastRowFirstColumn="0" w:lastRowLastColumn="0"/>
          <w:tblHeader/>
        </w:trPr>
        <w:tc>
          <w:tcPr>
            <w:tcW w:w="2283" w:type="dxa"/>
          </w:tcPr>
          <w:p w:rsidR="00036743" w:rsidRPr="00D246F7" w:rsidRDefault="00036743" w:rsidP="0076763C">
            <w:pPr>
              <w:pStyle w:val="Tabletextleft"/>
            </w:pPr>
            <w:r w:rsidRPr="00D246F7">
              <w:t>7</w:t>
            </w:r>
            <w:r w:rsidR="0076763C">
              <w:t>375</w:t>
            </w:r>
            <w:r w:rsidRPr="00D246F7">
              <w:t xml:space="preserve"> to …</w:t>
            </w:r>
          </w:p>
        </w:tc>
        <w:tc>
          <w:tcPr>
            <w:tcW w:w="2282" w:type="dxa"/>
          </w:tcPr>
          <w:p w:rsidR="00036743" w:rsidRPr="00D246F7" w:rsidRDefault="00036743" w:rsidP="00036743">
            <w:pPr>
              <w:pStyle w:val="Tabletextcentred"/>
            </w:pPr>
            <w:r w:rsidRPr="00D246F7">
              <w:t>de</w:t>
            </w:r>
          </w:p>
        </w:tc>
        <w:tc>
          <w:tcPr>
            <w:tcW w:w="2282" w:type="dxa"/>
          </w:tcPr>
          <w:p w:rsidR="00036743" w:rsidRPr="00D246F7" w:rsidRDefault="00036743" w:rsidP="00036743">
            <w:pPr>
              <w:pStyle w:val="Tabletextcentred"/>
            </w:pPr>
            <w:r w:rsidRPr="00D246F7">
              <w:t>dn</w:t>
            </w:r>
          </w:p>
        </w:tc>
        <w:tc>
          <w:tcPr>
            <w:tcW w:w="2282" w:type="dxa"/>
          </w:tcPr>
          <w:p w:rsidR="00036743" w:rsidRPr="00D246F7" w:rsidRDefault="00036743" w:rsidP="00036743">
            <w:pPr>
              <w:pStyle w:val="Tabletextcentred"/>
            </w:pPr>
            <w:r w:rsidRPr="00D246F7">
              <w:t>du</w:t>
            </w:r>
          </w:p>
        </w:tc>
      </w:tr>
      <w:tr w:rsidR="00036743" w:rsidRPr="00D246F7" w:rsidTr="00C91084">
        <w:trPr>
          <w:cnfStyle w:val="000000100000" w:firstRow="0" w:lastRow="0" w:firstColumn="0" w:lastColumn="0" w:oddVBand="0" w:evenVBand="0" w:oddHBand="1" w:evenHBand="0" w:firstRowFirstColumn="0" w:firstRowLastColumn="0" w:lastRowFirstColumn="0" w:lastRowLastColumn="0"/>
        </w:trPr>
        <w:tc>
          <w:tcPr>
            <w:tcW w:w="2283" w:type="dxa"/>
          </w:tcPr>
          <w:p w:rsidR="00036743" w:rsidRPr="00D246F7" w:rsidRDefault="00FC757D" w:rsidP="00036743">
            <w:pPr>
              <w:pStyle w:val="Tabletextleft"/>
            </w:pPr>
            <w:r>
              <w:t>KAT1</w:t>
            </w:r>
          </w:p>
        </w:tc>
        <w:tc>
          <w:tcPr>
            <w:tcW w:w="2282" w:type="dxa"/>
          </w:tcPr>
          <w:p w:rsidR="00036743" w:rsidRPr="00D246F7" w:rsidRDefault="00FC757D" w:rsidP="00115419">
            <w:pPr>
              <w:pStyle w:val="Tabletextcentred"/>
            </w:pPr>
            <w:r>
              <w:t>97.17</w:t>
            </w:r>
            <w:r w:rsidR="00115419">
              <w:t>17</w:t>
            </w:r>
          </w:p>
        </w:tc>
        <w:tc>
          <w:tcPr>
            <w:tcW w:w="2282" w:type="dxa"/>
          </w:tcPr>
          <w:p w:rsidR="00036743" w:rsidRPr="00D246F7" w:rsidRDefault="00036743" w:rsidP="00115419">
            <w:pPr>
              <w:pStyle w:val="Tabletextcentred"/>
            </w:pPr>
            <w:r>
              <w:t>-</w:t>
            </w:r>
            <w:r w:rsidR="00FC757D">
              <w:t>59.35</w:t>
            </w:r>
            <w:r w:rsidR="00115419">
              <w:t>54</w:t>
            </w:r>
          </w:p>
        </w:tc>
        <w:tc>
          <w:tcPr>
            <w:tcW w:w="2282" w:type="dxa"/>
          </w:tcPr>
          <w:p w:rsidR="00036743" w:rsidRPr="00D246F7" w:rsidRDefault="00036743" w:rsidP="00115419">
            <w:pPr>
              <w:pStyle w:val="Tabletextcentred"/>
            </w:pPr>
            <w:r>
              <w:t>-</w:t>
            </w:r>
            <w:r w:rsidR="00FC757D">
              <w:t>4.</w:t>
            </w:r>
            <w:r w:rsidR="00115419">
              <w:t>9592</w:t>
            </w:r>
          </w:p>
        </w:tc>
      </w:tr>
      <w:tr w:rsidR="00036743" w:rsidRPr="00D246F7" w:rsidTr="00C91084">
        <w:trPr>
          <w:cnfStyle w:val="000000010000" w:firstRow="0" w:lastRow="0" w:firstColumn="0" w:lastColumn="0" w:oddVBand="0" w:evenVBand="0" w:oddHBand="0" w:evenHBand="1" w:firstRowFirstColumn="0" w:firstRowLastColumn="0" w:lastRowFirstColumn="0" w:lastRowLastColumn="0"/>
        </w:trPr>
        <w:tc>
          <w:tcPr>
            <w:tcW w:w="2283" w:type="dxa"/>
          </w:tcPr>
          <w:p w:rsidR="00036743" w:rsidRPr="00D246F7" w:rsidRDefault="00FC757D" w:rsidP="00036743">
            <w:pPr>
              <w:pStyle w:val="Tabletextleft"/>
            </w:pPr>
            <w:r>
              <w:t>KAT2</w:t>
            </w:r>
          </w:p>
        </w:tc>
        <w:tc>
          <w:tcPr>
            <w:tcW w:w="2282" w:type="dxa"/>
          </w:tcPr>
          <w:p w:rsidR="00036743" w:rsidRPr="00D246F7" w:rsidRDefault="00115419" w:rsidP="00036743">
            <w:pPr>
              <w:pStyle w:val="Tabletextcentred"/>
            </w:pPr>
            <w:r>
              <w:t>14.3883</w:t>
            </w:r>
          </w:p>
        </w:tc>
        <w:tc>
          <w:tcPr>
            <w:tcW w:w="2282" w:type="dxa"/>
          </w:tcPr>
          <w:p w:rsidR="00036743" w:rsidRPr="00D246F7" w:rsidRDefault="00115419" w:rsidP="00036743">
            <w:pPr>
              <w:pStyle w:val="Tabletextcentred"/>
            </w:pPr>
            <w:r>
              <w:t>43.3114</w:t>
            </w:r>
          </w:p>
        </w:tc>
        <w:tc>
          <w:tcPr>
            <w:tcW w:w="2282" w:type="dxa"/>
          </w:tcPr>
          <w:p w:rsidR="00036743" w:rsidRPr="00D246F7" w:rsidRDefault="00115419" w:rsidP="00FC757D">
            <w:pPr>
              <w:pStyle w:val="Tabletextcentred"/>
            </w:pPr>
            <w:r>
              <w:t>-5.0408</w:t>
            </w:r>
          </w:p>
        </w:tc>
      </w:tr>
      <w:tr w:rsidR="00036743" w:rsidRPr="00D246F7" w:rsidTr="00C91084">
        <w:trPr>
          <w:cnfStyle w:val="000000100000" w:firstRow="0" w:lastRow="0" w:firstColumn="0" w:lastColumn="0" w:oddVBand="0" w:evenVBand="0" w:oddHBand="1" w:evenHBand="0" w:firstRowFirstColumn="0" w:firstRowLastColumn="0" w:lastRowFirstColumn="0" w:lastRowLastColumn="0"/>
        </w:trPr>
        <w:tc>
          <w:tcPr>
            <w:tcW w:w="2283" w:type="dxa"/>
          </w:tcPr>
          <w:p w:rsidR="00036743" w:rsidRDefault="00FC757D" w:rsidP="00036743">
            <w:pPr>
              <w:pStyle w:val="Tabletextleft"/>
            </w:pPr>
            <w:r>
              <w:t>KAT3</w:t>
            </w:r>
          </w:p>
        </w:tc>
        <w:tc>
          <w:tcPr>
            <w:tcW w:w="2282" w:type="dxa"/>
          </w:tcPr>
          <w:p w:rsidR="00036743" w:rsidRPr="00D246F7" w:rsidRDefault="00115419" w:rsidP="00036743">
            <w:pPr>
              <w:pStyle w:val="Tabletextcentred"/>
            </w:pPr>
            <w:r>
              <w:t>-45.0813</w:t>
            </w:r>
          </w:p>
        </w:tc>
        <w:tc>
          <w:tcPr>
            <w:tcW w:w="2282" w:type="dxa"/>
          </w:tcPr>
          <w:p w:rsidR="00036743" w:rsidRPr="00D246F7" w:rsidRDefault="00115419" w:rsidP="00036743">
            <w:pPr>
              <w:pStyle w:val="Tabletextcentred"/>
            </w:pPr>
            <w:r>
              <w:t>-0.4420</w:t>
            </w:r>
          </w:p>
        </w:tc>
        <w:tc>
          <w:tcPr>
            <w:tcW w:w="2282" w:type="dxa"/>
          </w:tcPr>
          <w:p w:rsidR="00036743" w:rsidRPr="00D246F7" w:rsidRDefault="00115419" w:rsidP="00FC757D">
            <w:pPr>
              <w:pStyle w:val="Tabletextcentred"/>
            </w:pPr>
            <w:r>
              <w:t>-6.5058</w:t>
            </w:r>
          </w:p>
        </w:tc>
      </w:tr>
    </w:tbl>
    <w:p w:rsidR="00036743" w:rsidRDefault="00036743" w:rsidP="00036743">
      <w:pPr>
        <w:pStyle w:val="Heading2"/>
      </w:pPr>
      <w:bookmarkStart w:id="66" w:name="_Toc390755370"/>
      <w:r>
        <w:t>Global Alignment</w:t>
      </w:r>
      <w:bookmarkEnd w:id="66"/>
    </w:p>
    <w:p w:rsidR="001F0DC7" w:rsidRDefault="001F0DC7" w:rsidP="00036743">
      <w:pPr>
        <w:pStyle w:val="BodyText"/>
      </w:pPr>
      <w:r>
        <w:t xml:space="preserve">The estimated coordinates in a local reference frame are usually aligned during this step to a global reference frame, such as an ITRF realisation, using the estimated GNSS </w:t>
      </w:r>
      <w:r w:rsidR="00115419">
        <w:t>coordinates</w:t>
      </w:r>
      <w:r>
        <w:t>.</w:t>
      </w:r>
      <w:r w:rsidR="00412FB5">
        <w:t xml:space="preserve"> </w:t>
      </w:r>
      <w:r>
        <w:t>The transformation, a translation and rotation only (6 parameters), is performed using Axis (Dawson et al, 2007).</w:t>
      </w:r>
      <w:r w:rsidR="00412FB5">
        <w:t xml:space="preserve"> </w:t>
      </w:r>
      <w:r>
        <w:t>In this situation the global transformation was not undertaken due to a significant difference in the GNSS derived and orthometric derived height of KAT2.</w:t>
      </w:r>
    </w:p>
    <w:p w:rsidR="001F0DC7" w:rsidRDefault="001F0DC7" w:rsidP="00036743">
      <w:pPr>
        <w:pStyle w:val="BodyText"/>
      </w:pPr>
      <w:r>
        <w:t>The alignment of the survey from the classical adjustment was used.</w:t>
      </w:r>
    </w:p>
    <w:p w:rsidR="00036743" w:rsidRDefault="00036743" w:rsidP="00036743">
      <w:pPr>
        <w:pStyle w:val="Tabletitle"/>
      </w:pPr>
      <w:r w:rsidRPr="00602CCB">
        <w:t>Table 5.</w:t>
      </w:r>
      <w:r w:rsidR="00FC757D">
        <w:t>5</w:t>
      </w:r>
      <w:r>
        <w:rPr>
          <w:rStyle w:val="Bold"/>
        </w:rPr>
        <w:t xml:space="preserve"> </w:t>
      </w:r>
      <w:r w:rsidR="009C4523">
        <w:t>Final C</w:t>
      </w:r>
      <w:r w:rsidR="00043071">
        <w:t xml:space="preserve">artesian coordinates </w:t>
      </w:r>
      <w:r w:rsidR="00083187">
        <w:t xml:space="preserve">(in metres) </w:t>
      </w:r>
      <w:r w:rsidR="00043071">
        <w:t>with 1σ precision estimates, aligned to the ITRF200</w:t>
      </w:r>
      <w:r w:rsidR="001F0DC7">
        <w:t>8</w:t>
      </w:r>
      <w:r w:rsidR="00043071">
        <w:t xml:space="preserve"> coordinates of </w:t>
      </w:r>
      <w:r w:rsidR="001F0DC7">
        <w:t>KAT1 and an azimuth between KAT1 and KAT2 as calculated from the GNSS observations.</w:t>
      </w:r>
    </w:p>
    <w:tbl>
      <w:tblPr>
        <w:tblStyle w:val="TableGAHeaderRow"/>
        <w:tblW w:w="0" w:type="auto"/>
        <w:tblLayout w:type="fixed"/>
        <w:tblLook w:val="04A0" w:firstRow="1" w:lastRow="0" w:firstColumn="1" w:lastColumn="0" w:noHBand="0" w:noVBand="1"/>
        <w:tblDescription w:val="Due to the complexity of this document and the niche scientific target audience, no table summary has been provided. If you need assistance with the structure of this table, please contact Geoscience Australia at clientservices@ga.gov.au."/>
      </w:tblPr>
      <w:tblGrid>
        <w:gridCol w:w="2283"/>
        <w:gridCol w:w="2282"/>
        <w:gridCol w:w="2282"/>
        <w:gridCol w:w="2282"/>
      </w:tblGrid>
      <w:tr w:rsidR="00036743" w:rsidRPr="00D246F7" w:rsidTr="005901D2">
        <w:trPr>
          <w:cnfStyle w:val="100000000000" w:firstRow="1" w:lastRow="0" w:firstColumn="0" w:lastColumn="0" w:oddVBand="0" w:evenVBand="0" w:oddHBand="0" w:evenHBand="0" w:firstRowFirstColumn="0" w:firstRowLastColumn="0" w:lastRowFirstColumn="0" w:lastRowLastColumn="0"/>
          <w:tblHeader/>
        </w:trPr>
        <w:tc>
          <w:tcPr>
            <w:tcW w:w="2283" w:type="dxa"/>
          </w:tcPr>
          <w:p w:rsidR="00036743" w:rsidRPr="00D246F7" w:rsidRDefault="00036743" w:rsidP="00036743">
            <w:pPr>
              <w:pStyle w:val="Tabletextleft"/>
            </w:pPr>
            <w:r w:rsidRPr="00D246F7">
              <w:t>Station ID</w:t>
            </w:r>
          </w:p>
        </w:tc>
        <w:tc>
          <w:tcPr>
            <w:tcW w:w="2282" w:type="dxa"/>
          </w:tcPr>
          <w:p w:rsidR="00036743" w:rsidRPr="00D246F7" w:rsidRDefault="00036743" w:rsidP="00036743">
            <w:pPr>
              <w:pStyle w:val="Tabletextcentred"/>
            </w:pPr>
            <w:r w:rsidRPr="00D246F7">
              <w:t>X</w:t>
            </w:r>
          </w:p>
        </w:tc>
        <w:tc>
          <w:tcPr>
            <w:tcW w:w="2282" w:type="dxa"/>
          </w:tcPr>
          <w:p w:rsidR="00036743" w:rsidRPr="00D246F7" w:rsidRDefault="00036743" w:rsidP="00036743">
            <w:pPr>
              <w:pStyle w:val="Tabletextcentred"/>
            </w:pPr>
            <w:r w:rsidRPr="00D246F7">
              <w:t>Y</w:t>
            </w:r>
          </w:p>
        </w:tc>
        <w:tc>
          <w:tcPr>
            <w:tcW w:w="2282" w:type="dxa"/>
          </w:tcPr>
          <w:p w:rsidR="00036743" w:rsidRPr="00D246F7" w:rsidRDefault="00036743" w:rsidP="00036743">
            <w:pPr>
              <w:pStyle w:val="Tabletextcentred"/>
            </w:pPr>
            <w:r w:rsidRPr="00D246F7">
              <w:t>Z</w:t>
            </w:r>
          </w:p>
        </w:tc>
      </w:tr>
      <w:tr w:rsidR="00115419" w:rsidRPr="00D246F7" w:rsidTr="00C91084">
        <w:trPr>
          <w:cnfStyle w:val="000000100000" w:firstRow="0" w:lastRow="0" w:firstColumn="0" w:lastColumn="0" w:oddVBand="0" w:evenVBand="0" w:oddHBand="1" w:evenHBand="0" w:firstRowFirstColumn="0" w:firstRowLastColumn="0" w:lastRowFirstColumn="0" w:lastRowLastColumn="0"/>
        </w:trPr>
        <w:tc>
          <w:tcPr>
            <w:tcW w:w="2283" w:type="dxa"/>
          </w:tcPr>
          <w:p w:rsidR="00115419" w:rsidRPr="00D246F7" w:rsidRDefault="00115419" w:rsidP="00036743">
            <w:pPr>
              <w:pStyle w:val="Tabletextleft"/>
            </w:pPr>
            <w:r>
              <w:t>7375 59968S001</w:t>
            </w:r>
          </w:p>
        </w:tc>
        <w:tc>
          <w:tcPr>
            <w:tcW w:w="2282" w:type="dxa"/>
          </w:tcPr>
          <w:p w:rsidR="00115419" w:rsidRPr="004C69D4" w:rsidRDefault="00115419" w:rsidP="00576DD0">
            <w:r w:rsidRPr="004C69D4">
              <w:t>-4147354.5837 ± 0.0003</w:t>
            </w:r>
          </w:p>
        </w:tc>
        <w:tc>
          <w:tcPr>
            <w:tcW w:w="2282" w:type="dxa"/>
          </w:tcPr>
          <w:p w:rsidR="00115419" w:rsidRPr="004C69D4" w:rsidRDefault="00115419" w:rsidP="00576DD0">
            <w:r w:rsidRPr="004C69D4">
              <w:t>4581542.3983 ± 0.0004</w:t>
            </w:r>
          </w:p>
        </w:tc>
        <w:tc>
          <w:tcPr>
            <w:tcW w:w="2282" w:type="dxa"/>
          </w:tcPr>
          <w:p w:rsidR="00115419" w:rsidRPr="004C69D4" w:rsidRDefault="00115419" w:rsidP="00576DD0">
            <w:r w:rsidRPr="004C69D4">
              <w:t>-1573303.3059 ± 0.0003</w:t>
            </w:r>
          </w:p>
        </w:tc>
      </w:tr>
      <w:tr w:rsidR="00115419" w:rsidRPr="00D246F7" w:rsidTr="00C91084">
        <w:trPr>
          <w:cnfStyle w:val="000000010000" w:firstRow="0" w:lastRow="0" w:firstColumn="0" w:lastColumn="0" w:oddVBand="0" w:evenVBand="0" w:oddHBand="0" w:evenHBand="1" w:firstRowFirstColumn="0" w:firstRowLastColumn="0" w:lastRowFirstColumn="0" w:lastRowLastColumn="0"/>
        </w:trPr>
        <w:tc>
          <w:tcPr>
            <w:tcW w:w="2283" w:type="dxa"/>
          </w:tcPr>
          <w:p w:rsidR="00115419" w:rsidRPr="00D246F7" w:rsidRDefault="00115419" w:rsidP="00036743">
            <w:pPr>
              <w:pStyle w:val="Tabletextleft"/>
            </w:pPr>
            <w:r>
              <w:t>KAT1</w:t>
            </w:r>
          </w:p>
        </w:tc>
        <w:tc>
          <w:tcPr>
            <w:tcW w:w="2282" w:type="dxa"/>
          </w:tcPr>
          <w:p w:rsidR="00115419" w:rsidRPr="004C69D4" w:rsidRDefault="00115419" w:rsidP="00576DD0">
            <w:r w:rsidRPr="004C69D4">
              <w:t>-4147413.5095 ± 0.0000</w:t>
            </w:r>
          </w:p>
        </w:tc>
        <w:tc>
          <w:tcPr>
            <w:tcW w:w="2282" w:type="dxa"/>
          </w:tcPr>
          <w:p w:rsidR="00115419" w:rsidRPr="004C69D4" w:rsidRDefault="00115419" w:rsidP="00576DD0">
            <w:r w:rsidRPr="004C69D4">
              <w:t>4581462.6994 ± 0.0000</w:t>
            </w:r>
          </w:p>
        </w:tc>
        <w:tc>
          <w:tcPr>
            <w:tcW w:w="2282" w:type="dxa"/>
          </w:tcPr>
          <w:p w:rsidR="00115419" w:rsidRPr="004C69D4" w:rsidRDefault="00115419" w:rsidP="00576DD0">
            <w:r w:rsidRPr="004C69D4">
              <w:t>-1573359.5716 ± 0.0000</w:t>
            </w:r>
          </w:p>
        </w:tc>
      </w:tr>
      <w:tr w:rsidR="00115419" w:rsidRPr="00D246F7" w:rsidTr="00C91084">
        <w:trPr>
          <w:cnfStyle w:val="000000100000" w:firstRow="0" w:lastRow="0" w:firstColumn="0" w:lastColumn="0" w:oddVBand="0" w:evenVBand="0" w:oddHBand="1" w:evenHBand="0" w:firstRowFirstColumn="0" w:firstRowLastColumn="0" w:lastRowFirstColumn="0" w:lastRowLastColumn="0"/>
        </w:trPr>
        <w:tc>
          <w:tcPr>
            <w:tcW w:w="2283" w:type="dxa"/>
          </w:tcPr>
          <w:p w:rsidR="00115419" w:rsidRPr="00D246F7" w:rsidRDefault="00115419" w:rsidP="00036743">
            <w:pPr>
              <w:pStyle w:val="Tabletextleft"/>
            </w:pPr>
            <w:r>
              <w:t>KAT2</w:t>
            </w:r>
          </w:p>
        </w:tc>
        <w:tc>
          <w:tcPr>
            <w:tcW w:w="2282" w:type="dxa"/>
          </w:tcPr>
          <w:p w:rsidR="00115419" w:rsidRPr="004C69D4" w:rsidRDefault="00115419" w:rsidP="00576DD0">
            <w:r w:rsidRPr="004C69D4">
              <w:t>-4147369.1902 ± 0.0002</w:t>
            </w:r>
          </w:p>
        </w:tc>
        <w:tc>
          <w:tcPr>
            <w:tcW w:w="2282" w:type="dxa"/>
          </w:tcPr>
          <w:p w:rsidR="00115419" w:rsidRPr="004C69D4" w:rsidRDefault="00115419" w:rsidP="00576DD0">
            <w:r w:rsidRPr="004C69D4">
              <w:t>4581537.0941 ± 0.0002</w:t>
            </w:r>
          </w:p>
        </w:tc>
        <w:tc>
          <w:tcPr>
            <w:tcW w:w="2282" w:type="dxa"/>
          </w:tcPr>
          <w:p w:rsidR="00115419" w:rsidRDefault="00115419" w:rsidP="00576DD0">
            <w:r w:rsidRPr="004C69D4">
              <w:t>-1573260.0990 ± 0.0003</w:t>
            </w:r>
          </w:p>
        </w:tc>
      </w:tr>
    </w:tbl>
    <w:p w:rsidR="00043071" w:rsidRDefault="005052B2" w:rsidP="005052B2">
      <w:pPr>
        <w:pStyle w:val="Heading2"/>
      </w:pPr>
      <w:bookmarkStart w:id="67" w:name="_Toc390755371"/>
      <w:r>
        <w:t>Comparison</w:t>
      </w:r>
      <w:bookmarkEnd w:id="67"/>
    </w:p>
    <w:p w:rsidR="005052B2" w:rsidRDefault="001F0DC7" w:rsidP="005052B2">
      <w:pPr>
        <w:pStyle w:val="BodyText"/>
      </w:pPr>
      <w:r>
        <w:t>There are no previous surveys to compare the results with.</w:t>
      </w:r>
    </w:p>
    <w:p w:rsidR="00E124A4" w:rsidRDefault="006316F7" w:rsidP="006316F7">
      <w:pPr>
        <w:pStyle w:val="Head1nonumbers"/>
      </w:pPr>
      <w:bookmarkStart w:id="68" w:name="_Toc390755372"/>
      <w:r>
        <w:lastRenderedPageBreak/>
        <w:t>References</w:t>
      </w:r>
      <w:bookmarkEnd w:id="68"/>
    </w:p>
    <w:p w:rsidR="00BA0433" w:rsidRDefault="00BA0433" w:rsidP="00BA0433">
      <w:pPr>
        <w:pStyle w:val="References"/>
      </w:pPr>
      <w:r>
        <w:t>Dawson, J.,</w:t>
      </w:r>
      <w:r w:rsidRPr="00FF3B10">
        <w:t xml:space="preserve"> </w:t>
      </w:r>
      <w:r>
        <w:t xml:space="preserve">Sarti, P., Johnston, G., Vittuari, L., 2007. </w:t>
      </w:r>
      <w:r w:rsidRPr="00772B4F">
        <w:rPr>
          <w:rStyle w:val="Italic"/>
        </w:rPr>
        <w:t>Indirect approach to invariant point determination for SLR and VLBI systems: an assessment</w:t>
      </w:r>
      <w:r>
        <w:t>. Journal of Geodesy. June 2007, Vol. 81, Issue 6-8.</w:t>
      </w:r>
      <w:r w:rsidR="00412FB5">
        <w:t xml:space="preserve"> </w:t>
      </w:r>
      <w:r>
        <w:t>pp 433-441.</w:t>
      </w:r>
    </w:p>
    <w:p w:rsidR="00902974" w:rsidRPr="00BA0433" w:rsidRDefault="00902974" w:rsidP="00902974">
      <w:pPr>
        <w:pStyle w:val="References"/>
      </w:pPr>
      <w:r>
        <w:t>Fraser, R.,</w:t>
      </w:r>
      <w:r w:rsidRPr="00FF3B10">
        <w:t xml:space="preserve"> </w:t>
      </w:r>
      <w:r>
        <w:t xml:space="preserve">Leahy, F., Collier, P., 2013. </w:t>
      </w:r>
      <w:r w:rsidRPr="00772B4F">
        <w:rPr>
          <w:rStyle w:val="Italic"/>
        </w:rPr>
        <w:t>Dynanet User’s Guide Version 3.0</w:t>
      </w:r>
      <w:r w:rsidR="00BA0433" w:rsidRPr="00772B4F">
        <w:rPr>
          <w:rStyle w:val="Italic"/>
        </w:rPr>
        <w:t>.</w:t>
      </w:r>
      <w:r w:rsidR="00412FB5" w:rsidRPr="00772B4F">
        <w:rPr>
          <w:rStyle w:val="Italic"/>
        </w:rPr>
        <w:t xml:space="preserve"> </w:t>
      </w:r>
      <w:r w:rsidR="00BA0433" w:rsidRPr="00602CCB">
        <w:rPr>
          <w:rStyle w:val="BodyTextChar"/>
        </w:rPr>
        <w:t>Dynamic Network Adjustment Software.</w:t>
      </w:r>
    </w:p>
    <w:p w:rsidR="00902974" w:rsidRPr="00902974" w:rsidRDefault="00BA0433" w:rsidP="00412FB5">
      <w:pPr>
        <w:pStyle w:val="References"/>
      </w:pPr>
      <w:r>
        <w:t>Rueger, J. M.,</w:t>
      </w:r>
      <w:r w:rsidRPr="00FF3B10">
        <w:t xml:space="preserve"> </w:t>
      </w:r>
      <w:r>
        <w:t xml:space="preserve">Brunner, F. K., 1981. </w:t>
      </w:r>
      <w:r w:rsidRPr="00772B4F">
        <w:rPr>
          <w:rStyle w:val="Italic"/>
        </w:rPr>
        <w:t>Practical Results from EDM-Height Traversing</w:t>
      </w:r>
      <w:r>
        <w:t>. The Australian Surveyor. June 1981, Vol. 30, No 6.</w:t>
      </w:r>
    </w:p>
    <w:sectPr w:rsidR="00902974" w:rsidRPr="00902974" w:rsidSect="00772B4F">
      <w:pgSz w:w="11907" w:h="16840" w:code="9"/>
      <w:pgMar w:top="1985" w:right="1418" w:bottom="1418" w:left="1418" w:header="720"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76" w:rsidRPr="00E5034F" w:rsidRDefault="00CB0D76" w:rsidP="00E5034F">
      <w:pPr>
        <w:pStyle w:val="FootnoteText"/>
      </w:pPr>
    </w:p>
    <w:p w:rsidR="00CB0D76" w:rsidRDefault="00CB0D76"/>
    <w:p w:rsidR="00CB0D76" w:rsidRDefault="00CB0D76"/>
  </w:endnote>
  <w:endnote w:type="continuationSeparator" w:id="0">
    <w:p w:rsidR="00CB0D76" w:rsidRPr="00E5034F" w:rsidRDefault="00CB0D76" w:rsidP="00E5034F">
      <w:pPr>
        <w:pStyle w:val="FootnoteText"/>
      </w:pPr>
    </w:p>
    <w:p w:rsidR="00CB0D76" w:rsidRDefault="00CB0D76"/>
    <w:p w:rsidR="00CB0D76" w:rsidRDefault="00CB0D76"/>
  </w:endnote>
  <w:endnote w:type="continuationNotice" w:id="1">
    <w:p w:rsidR="00CB0D76" w:rsidRDefault="00CB0D76" w:rsidP="00E5034F">
      <w:pPr>
        <w:pStyle w:val="FootnoteText"/>
      </w:pPr>
    </w:p>
    <w:p w:rsidR="00CB0D76" w:rsidRDefault="00CB0D76"/>
    <w:p w:rsidR="00CB0D76" w:rsidRDefault="00CB0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462598"/>
      <w:docPartObj>
        <w:docPartGallery w:val="Page Numbers (Bottom of Page)"/>
        <w:docPartUnique/>
      </w:docPartObj>
    </w:sdtPr>
    <w:sdtEndPr>
      <w:rPr>
        <w:rStyle w:val="PageNumber"/>
      </w:rPr>
    </w:sdtEndPr>
    <w:sdtContent>
      <w:p w:rsidR="00C91084" w:rsidRPr="000B1669" w:rsidRDefault="00C91084" w:rsidP="00E1079C">
        <w:pPr>
          <w:pStyle w:val="Footer"/>
          <w:rPr>
            <w:rStyle w:val="PageNumber"/>
          </w:rPr>
        </w:pPr>
        <w:r w:rsidRPr="000B1669">
          <w:rPr>
            <w:rStyle w:val="PageNumber"/>
          </w:rPr>
          <w:fldChar w:fldCharType="begin"/>
        </w:r>
        <w:r w:rsidRPr="000B1669">
          <w:rPr>
            <w:rStyle w:val="PageNumber"/>
          </w:rPr>
          <w:instrText xml:space="preserve"> PAGE   \* MERGEFORMAT </w:instrText>
        </w:r>
        <w:r w:rsidRPr="000B1669">
          <w:rPr>
            <w:rStyle w:val="PageNumber"/>
          </w:rPr>
          <w:fldChar w:fldCharType="separate"/>
        </w:r>
        <w:r w:rsidR="00A17ACC">
          <w:rPr>
            <w:rStyle w:val="PageNumber"/>
            <w:noProof/>
          </w:rPr>
          <w:t>iv</w:t>
        </w:r>
        <w:r w:rsidRPr="000B1669">
          <w:rPr>
            <w:rStyle w:val="PageNumber"/>
          </w:rPr>
          <w:fldChar w:fldCharType="end"/>
        </w:r>
        <w:r>
          <w:rPr>
            <w:rStyle w:val="PageNumber"/>
          </w:rPr>
          <w:tab/>
          <w:t xml:space="preserve">2010 </w:t>
        </w:r>
        <w:r>
          <w:t>Katherine Local Survey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95514"/>
      <w:docPartObj>
        <w:docPartGallery w:val="Page Numbers (Bottom of Page)"/>
        <w:docPartUnique/>
      </w:docPartObj>
    </w:sdtPr>
    <w:sdtEndPr>
      <w:rPr>
        <w:noProof/>
      </w:rPr>
    </w:sdtEndPr>
    <w:sdtContent>
      <w:p w:rsidR="00C91084" w:rsidRDefault="00C91084" w:rsidP="00135632">
        <w:pPr>
          <w:pStyle w:val="Footer"/>
        </w:pPr>
        <w:r>
          <w:rPr>
            <w:rStyle w:val="PageNumber"/>
          </w:rPr>
          <w:t xml:space="preserve">2010 </w:t>
        </w:r>
        <w:r>
          <w:t>Katherine Local Survey</w:t>
        </w:r>
        <w:r>
          <w:tab/>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A17ACC">
          <w:rPr>
            <w:rStyle w:val="PageNumber"/>
            <w:noProof/>
          </w:rPr>
          <w:t>iii</w:t>
        </w:r>
        <w:r w:rsidRPr="008E7CDC">
          <w:rPr>
            <w:rStyle w:val="PageNumbe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76" w:rsidRPr="00050174" w:rsidRDefault="00CB0D76" w:rsidP="00050174">
      <w:pPr>
        <w:pStyle w:val="FootnoteText"/>
      </w:pPr>
    </w:p>
  </w:footnote>
  <w:footnote w:type="continuationSeparator" w:id="0">
    <w:p w:rsidR="00CB0D76" w:rsidRPr="00050174" w:rsidRDefault="00CB0D76" w:rsidP="00050174">
      <w:pPr>
        <w:pStyle w:val="FootnoteText"/>
      </w:pPr>
    </w:p>
  </w:footnote>
  <w:footnote w:type="continuationNotice" w:id="1">
    <w:p w:rsidR="00CB0D76" w:rsidRPr="00050174" w:rsidRDefault="00CB0D76" w:rsidP="000501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84" w:rsidRPr="00E34239" w:rsidRDefault="00C91084" w:rsidP="00E34239">
    <w:pPr>
      <w:pStyle w:val="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84" w:rsidRPr="00E34239" w:rsidRDefault="00C91084" w:rsidP="00E34239">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D62FE1"/>
    <w:multiLevelType w:val="multilevel"/>
    <w:tmpl w:val="A4B8C762"/>
    <w:styleLink w:val="GAAppendices"/>
    <w:lvl w:ilvl="0">
      <w:start w:val="1"/>
      <w:numFmt w:val="upperLetter"/>
      <w:pStyle w:val="Heading9"/>
      <w:suff w:val="space"/>
      <w:lvlText w:val="Appendix %1"/>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ppendix2"/>
      <w:suff w:val="space"/>
      <w:lvlText w:val="%1.%2"/>
      <w:lvlJc w:val="left"/>
      <w:pPr>
        <w:ind w:left="0" w:firstLine="0"/>
      </w:pPr>
      <w:rPr>
        <w:rFonts w:hint="default"/>
      </w:rPr>
    </w:lvl>
    <w:lvl w:ilvl="2">
      <w:start w:val="1"/>
      <w:numFmt w:val="decimal"/>
      <w:pStyle w:val="Headingappendix3"/>
      <w:suff w:val="space"/>
      <w:lvlText w:val="%1.%2.%3"/>
      <w:lvlJc w:val="left"/>
      <w:pPr>
        <w:ind w:left="0" w:firstLine="0"/>
      </w:pPr>
      <w:rPr>
        <w:rFonts w:hint="default"/>
      </w:rPr>
    </w:lvl>
    <w:lvl w:ilvl="3">
      <w:start w:val="1"/>
      <w:numFmt w:val="decimal"/>
      <w:pStyle w:val="Headingappendix4"/>
      <w:suff w:val="space"/>
      <w:lvlText w:val="%1.%2.%3.%4"/>
      <w:lvlJc w:val="left"/>
      <w:pPr>
        <w:ind w:left="0" w:firstLine="0"/>
      </w:pPr>
      <w:rPr>
        <w:rFonts w:hint="default"/>
      </w:rPr>
    </w:lvl>
    <w:lvl w:ilvl="4">
      <w:start w:val="1"/>
      <w:numFmt w:val="decimal"/>
      <w:pStyle w:val="Headingappendix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nsid w:val="01C80A0C"/>
    <w:multiLevelType w:val="multilevel"/>
    <w:tmpl w:val="49E65A48"/>
    <w:lvl w:ilvl="0">
      <w:start w:val="1"/>
      <w:numFmt w:val="bullet"/>
      <w:pStyle w:val="Listbulletlevel1"/>
      <w:lvlText w:val=""/>
      <w:lvlJc w:val="left"/>
      <w:pPr>
        <w:tabs>
          <w:tab w:val="num" w:pos="567"/>
        </w:tabs>
        <w:ind w:left="567" w:hanging="283"/>
      </w:pPr>
      <w:rPr>
        <w:rFonts w:ascii="Symbol" w:hAnsi="Symbol" w:hint="default"/>
        <w:color w:val="auto"/>
      </w:rPr>
    </w:lvl>
    <w:lvl w:ilvl="1">
      <w:start w:val="1"/>
      <w:numFmt w:val="bullet"/>
      <w:pStyle w:val="List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7C123498"/>
    <w:lvl w:ilvl="0">
      <w:start w:val="1"/>
      <w:numFmt w:val="decimal"/>
      <w:pStyle w:val="Listbulletlevel1numbered"/>
      <w:lvlText w:val="%1."/>
      <w:lvlJc w:val="left"/>
      <w:pPr>
        <w:tabs>
          <w:tab w:val="num" w:pos="709"/>
        </w:tabs>
        <w:ind w:left="709" w:hanging="425"/>
      </w:pPr>
      <w:rPr>
        <w:rFonts w:hint="default"/>
      </w:rPr>
    </w:lvl>
    <w:lvl w:ilvl="1">
      <w:start w:val="1"/>
      <w:numFmt w:val="lowerLetter"/>
      <w:pStyle w:val="Listbulletlevel2numbered"/>
      <w:lvlText w:val="%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23B35B8"/>
    <w:multiLevelType w:val="multilevel"/>
    <w:tmpl w:val="A4B8C762"/>
    <w:numStyleLink w:val="GAAppendices"/>
  </w:abstractNum>
  <w:abstractNum w:abstractNumId="15">
    <w:nsid w:val="08380431"/>
    <w:multiLevelType w:val="multilevel"/>
    <w:tmpl w:val="A4B8C762"/>
    <w:numStyleLink w:val="GAAppendices"/>
  </w:abstractNum>
  <w:abstractNum w:abstractNumId="16">
    <w:nsid w:val="139A1F5D"/>
    <w:multiLevelType w:val="multilevel"/>
    <w:tmpl w:val="FF7031EA"/>
    <w:styleLink w:val="1ai"/>
    <w:lvl w:ilvl="0">
      <w:start w:val="1"/>
      <w:numFmt w:val="decimal"/>
      <w:lvlText w:val="%1."/>
      <w:lvlJc w:val="left"/>
      <w:pPr>
        <w:ind w:left="432" w:hanging="432"/>
      </w:pPr>
      <w:rPr>
        <w:rFonts w:hint="default"/>
        <w:color w:val="FF0000"/>
      </w:rPr>
    </w:lvl>
    <w:lvl w:ilvl="1">
      <w:start w:val="1"/>
      <w:numFmt w:val="decimal"/>
      <w:suff w:val="space"/>
      <w:lvlText w:val="%1.%2"/>
      <w:lvlJc w:val="left"/>
      <w:pPr>
        <w:ind w:left="576" w:hanging="576"/>
      </w:pPr>
      <w:rPr>
        <w:rFonts w:hint="default"/>
        <w:color w:val="FF0000"/>
      </w:rPr>
    </w:lvl>
    <w:lvl w:ilvl="2">
      <w:start w:val="1"/>
      <w:numFmt w:val="decimal"/>
      <w:suff w:val="space"/>
      <w:lvlText w:val="%1.%2.%3"/>
      <w:lvlJc w:val="left"/>
      <w:pPr>
        <w:ind w:left="720" w:hanging="720"/>
      </w:pPr>
      <w:rPr>
        <w:rFonts w:hint="default"/>
        <w:color w:val="FF0000"/>
      </w:rPr>
    </w:lvl>
    <w:lvl w:ilvl="3">
      <w:start w:val="1"/>
      <w:numFmt w:val="decimal"/>
      <w:suff w:val="space"/>
      <w:lvlText w:val="%1.%2.%3.%4"/>
      <w:lvlJc w:val="left"/>
      <w:pPr>
        <w:ind w:left="864" w:hanging="864"/>
      </w:pPr>
      <w:rPr>
        <w:rFonts w:hint="default"/>
        <w:color w:val="FF0000"/>
      </w:rPr>
    </w:lvl>
    <w:lvl w:ilvl="4">
      <w:start w:val="1"/>
      <w:numFmt w:val="decimal"/>
      <w:suff w:val="space"/>
      <w:lvlText w:val="%1.%2.%3.%4.%5"/>
      <w:lvlJc w:val="left"/>
      <w:pPr>
        <w:ind w:left="1008" w:hanging="1008"/>
      </w:pPr>
      <w:rPr>
        <w:rFonts w:hint="default"/>
        <w:color w:val="FF0000"/>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14F113E5"/>
    <w:multiLevelType w:val="multilevel"/>
    <w:tmpl w:val="E9947DCE"/>
    <w:numStyleLink w:val="GAMultilevelList"/>
  </w:abstractNum>
  <w:abstractNum w:abstractNumId="18">
    <w:nsid w:val="15661675"/>
    <w:multiLevelType w:val="multilevel"/>
    <w:tmpl w:val="A4B8C762"/>
    <w:numStyleLink w:val="GAAppendices"/>
  </w:abstractNum>
  <w:abstractNum w:abstractNumId="19">
    <w:nsid w:val="16B66F94"/>
    <w:multiLevelType w:val="hybridMultilevel"/>
    <w:tmpl w:val="63BEC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7A703D8"/>
    <w:multiLevelType w:val="multilevel"/>
    <w:tmpl w:val="57FCD7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F71600B"/>
    <w:multiLevelType w:val="multilevel"/>
    <w:tmpl w:val="E9947DCE"/>
    <w:styleLink w:val="GAMultilevelLis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nsid w:val="270F17A0"/>
    <w:multiLevelType w:val="multilevel"/>
    <w:tmpl w:val="A4B8C762"/>
    <w:numStyleLink w:val="GAAppendices"/>
  </w:abstractNum>
  <w:abstractNum w:abstractNumId="23">
    <w:nsid w:val="29456808"/>
    <w:multiLevelType w:val="hybridMultilevel"/>
    <w:tmpl w:val="7F123FF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4">
    <w:nsid w:val="30503743"/>
    <w:multiLevelType w:val="multilevel"/>
    <w:tmpl w:val="A4B8C762"/>
    <w:numStyleLink w:val="GAAppendices"/>
  </w:abstractNum>
  <w:abstractNum w:abstractNumId="25">
    <w:nsid w:val="354011D1"/>
    <w:multiLevelType w:val="multilevel"/>
    <w:tmpl w:val="A4B8C762"/>
    <w:numStyleLink w:val="GAAppendices"/>
  </w:abstractNum>
  <w:abstractNum w:abstractNumId="26">
    <w:nsid w:val="3FD221DF"/>
    <w:multiLevelType w:val="multilevel"/>
    <w:tmpl w:val="E9947DCE"/>
    <w:numStyleLink w:val="GAMultilevelList"/>
  </w:abstractNum>
  <w:abstractNum w:abstractNumId="27">
    <w:nsid w:val="45226C02"/>
    <w:multiLevelType w:val="multilevel"/>
    <w:tmpl w:val="E9947DCE"/>
    <w:numStyleLink w:val="GAMultilevelList"/>
  </w:abstractNum>
  <w:abstractNum w:abstractNumId="28">
    <w:nsid w:val="497F458A"/>
    <w:multiLevelType w:val="multilevel"/>
    <w:tmpl w:val="A4B8C762"/>
    <w:numStyleLink w:val="GAAppendices"/>
  </w:abstractNum>
  <w:abstractNum w:abstractNumId="29">
    <w:nsid w:val="49877668"/>
    <w:multiLevelType w:val="multilevel"/>
    <w:tmpl w:val="49E65A48"/>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1">
    <w:nsid w:val="4ED34D35"/>
    <w:multiLevelType w:val="multilevel"/>
    <w:tmpl w:val="A4B8C762"/>
    <w:numStyleLink w:val="GAAppendices"/>
  </w:abstractNum>
  <w:abstractNum w:abstractNumId="32">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7063EDE"/>
    <w:multiLevelType w:val="multilevel"/>
    <w:tmpl w:val="BA8AC7B0"/>
    <w:lvl w:ilvl="0">
      <w:start w:val="1"/>
      <w:numFmt w:val="upperLetter"/>
      <w:suff w:val="space"/>
      <w:lvlText w:val="Appendix %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851" w:hanging="851"/>
      </w:pPr>
      <w:rPr>
        <w:rFonts w:hint="default"/>
      </w:rPr>
    </w:lvl>
    <w:lvl w:ilvl="2">
      <w:start w:val="1"/>
      <w:numFmt w:val="decimal"/>
      <w:suff w:val="space"/>
      <w:lvlText w:val="%1.%2.%3"/>
      <w:lvlJc w:val="left"/>
      <w:pPr>
        <w:ind w:left="851" w:hanging="851"/>
      </w:pPr>
      <w:rPr>
        <w:rFonts w:hint="default"/>
      </w:rPr>
    </w:lvl>
    <w:lvl w:ilvl="3">
      <w:start w:val="1"/>
      <w:numFmt w:val="decimal"/>
      <w:suff w:val="space"/>
      <w:lvlText w:val="%1.%2.%3.%4"/>
      <w:lvlJc w:val="left"/>
      <w:pPr>
        <w:ind w:left="851" w:hanging="851"/>
      </w:pPr>
      <w:rPr>
        <w:rFonts w:hint="default"/>
      </w:rPr>
    </w:lvl>
    <w:lvl w:ilvl="4">
      <w:start w:val="1"/>
      <w:numFmt w:val="decimal"/>
      <w:suff w:val="space"/>
      <w:lvlText w:val="%1.%2.%3.%4.%5"/>
      <w:lvlJc w:val="left"/>
      <w:pPr>
        <w:ind w:left="851" w:hanging="851"/>
      </w:pPr>
      <w:rPr>
        <w:rFonts w:hint="default"/>
      </w:rPr>
    </w:lvl>
    <w:lvl w:ilvl="5">
      <w:start w:val="1"/>
      <w:numFmt w:val="decimal"/>
      <w:suff w:val="space"/>
      <w:lvlText w:val="%1.%2.%3.%4.%5.%6"/>
      <w:lvlJc w:val="left"/>
      <w:pPr>
        <w:ind w:left="851" w:hanging="851"/>
      </w:pPr>
      <w:rPr>
        <w:rFonts w:hint="default"/>
      </w:rPr>
    </w:lvl>
    <w:lvl w:ilvl="6">
      <w:start w:val="1"/>
      <w:numFmt w:val="decimal"/>
      <w:suff w:val="space"/>
      <w:lvlText w:val="%1.%2.%3.%4.%5.%6.%7"/>
      <w:lvlJc w:val="left"/>
      <w:pPr>
        <w:ind w:left="851" w:hanging="851"/>
      </w:pPr>
      <w:rPr>
        <w:rFonts w:hint="default"/>
      </w:rPr>
    </w:lvl>
    <w:lvl w:ilvl="7">
      <w:start w:val="1"/>
      <w:numFmt w:val="decimal"/>
      <w:suff w:val="space"/>
      <w:lvlText w:val="%1.%2.%3.%4.%5.%6.%7.%8"/>
      <w:lvlJc w:val="left"/>
      <w:pPr>
        <w:ind w:left="851" w:hanging="851"/>
      </w:pPr>
      <w:rPr>
        <w:rFonts w:hint="default"/>
      </w:rPr>
    </w:lvl>
    <w:lvl w:ilvl="8">
      <w:start w:val="1"/>
      <w:numFmt w:val="decimal"/>
      <w:suff w:val="space"/>
      <w:lvlText w:val="%1.%2.%3.%4.%5.%6.%7.%8.%9"/>
      <w:lvlJc w:val="left"/>
      <w:pPr>
        <w:ind w:left="851" w:hanging="851"/>
      </w:pPr>
      <w:rPr>
        <w:rFonts w:hint="default"/>
      </w:rPr>
    </w:lvl>
  </w:abstractNum>
  <w:abstractNum w:abstractNumId="34">
    <w:nsid w:val="5E6E6A89"/>
    <w:multiLevelType w:val="multilevel"/>
    <w:tmpl w:val="E9947DCE"/>
    <w:numStyleLink w:val="GAMultilevelList"/>
  </w:abstractNum>
  <w:abstractNum w:abstractNumId="35">
    <w:nsid w:val="63A90BA2"/>
    <w:multiLevelType w:val="multilevel"/>
    <w:tmpl w:val="E9947DCE"/>
    <w:numStyleLink w:val="GAMultilevelList"/>
  </w:abstractNum>
  <w:abstractNum w:abstractNumId="36">
    <w:nsid w:val="665C317E"/>
    <w:multiLevelType w:val="multilevel"/>
    <w:tmpl w:val="E9947DCE"/>
    <w:numStyleLink w:val="GAMultilevelList"/>
  </w:abstractNum>
  <w:abstractNum w:abstractNumId="37">
    <w:nsid w:val="6D837EBB"/>
    <w:multiLevelType w:val="multilevel"/>
    <w:tmpl w:val="A4B8C762"/>
    <w:numStyleLink w:val="GAAppendices"/>
  </w:abstractNum>
  <w:abstractNum w:abstractNumId="38">
    <w:nsid w:val="6E3A7BBE"/>
    <w:multiLevelType w:val="multilevel"/>
    <w:tmpl w:val="A4B8C762"/>
    <w:numStyleLink w:val="GAAppendices"/>
  </w:abstractNum>
  <w:abstractNum w:abstractNumId="39">
    <w:nsid w:val="72590958"/>
    <w:multiLevelType w:val="multilevel"/>
    <w:tmpl w:val="7C369B30"/>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nsid w:val="7A527932"/>
    <w:multiLevelType w:val="multilevel"/>
    <w:tmpl w:val="4E30F72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0"/>
  </w:num>
  <w:num w:numId="13">
    <w:abstractNumId w:val="16"/>
  </w:num>
  <w:num w:numId="14">
    <w:abstractNumId w:val="32"/>
  </w:num>
  <w:num w:numId="15">
    <w:abstractNumId w:val="21"/>
  </w:num>
  <w:num w:numId="16">
    <w:abstractNumId w:val="40"/>
  </w:num>
  <w:num w:numId="17">
    <w:abstractNumId w:val="29"/>
  </w:num>
  <w:num w:numId="18">
    <w:abstractNumId w:val="12"/>
  </w:num>
  <w:num w:numId="19">
    <w:abstractNumId w:val="13"/>
  </w:num>
  <w:num w:numId="20">
    <w:abstractNumId w:val="39"/>
  </w:num>
  <w:num w:numId="21">
    <w:abstractNumId w:val="20"/>
  </w:num>
  <w:num w:numId="22">
    <w:abstractNumId w:val="33"/>
  </w:num>
  <w:num w:numId="23">
    <w:abstractNumId w:val="34"/>
  </w:num>
  <w:num w:numId="24">
    <w:abstractNumId w:val="17"/>
  </w:num>
  <w:num w:numId="25">
    <w:abstractNumId w:val="26"/>
  </w:num>
  <w:num w:numId="26">
    <w:abstractNumId w:val="35"/>
  </w:num>
  <w:num w:numId="27">
    <w:abstractNumId w:val="27"/>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8"/>
  </w:num>
  <w:num w:numId="32">
    <w:abstractNumId w:val="14"/>
  </w:num>
  <w:num w:numId="33">
    <w:abstractNumId w:val="31"/>
  </w:num>
  <w:num w:numId="34">
    <w:abstractNumId w:val="15"/>
  </w:num>
  <w:num w:numId="35">
    <w:abstractNumId w:val="28"/>
  </w:num>
  <w:num w:numId="36">
    <w:abstractNumId w:val="37"/>
  </w:num>
  <w:num w:numId="37">
    <w:abstractNumId w:val="24"/>
  </w:num>
  <w:num w:numId="38">
    <w:abstractNumId w:val="22"/>
  </w:num>
  <w:num w:numId="39">
    <w:abstractNumId w:val="25"/>
    <w:lvlOverride w:ilvl="0">
      <w:lvl w:ilvl="0">
        <w:start w:val="1"/>
        <w:numFmt w:val="upperLetter"/>
        <w:suff w:val="space"/>
        <w:lvlText w:val="Appendix %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suff w:val="space"/>
        <w:lvlText w:val="%1.%2"/>
        <w:lvlJc w:val="left"/>
        <w:pPr>
          <w:ind w:left="851" w:hanging="851"/>
        </w:pPr>
        <w:rPr>
          <w:rFonts w:hint="default"/>
        </w:rPr>
      </w:lvl>
    </w:lvlOverride>
    <w:lvlOverride w:ilvl="2">
      <w:lvl w:ilvl="2">
        <w:start w:val="1"/>
        <w:numFmt w:val="decimal"/>
        <w:suff w:val="space"/>
        <w:lvlText w:val="%1.%2.%3"/>
        <w:lvlJc w:val="left"/>
        <w:pPr>
          <w:ind w:left="851" w:hanging="851"/>
        </w:pPr>
        <w:rPr>
          <w:rFonts w:hint="default"/>
        </w:rPr>
      </w:lvl>
    </w:lvlOverride>
    <w:lvlOverride w:ilvl="3">
      <w:lvl w:ilvl="3">
        <w:start w:val="1"/>
        <w:numFmt w:val="decimal"/>
        <w:suff w:val="space"/>
        <w:lvlText w:val="%1.%2.%3.%4"/>
        <w:lvlJc w:val="left"/>
        <w:pPr>
          <w:ind w:left="851" w:hanging="851"/>
        </w:pPr>
        <w:rPr>
          <w:rFonts w:hint="default"/>
        </w:rPr>
      </w:lvl>
    </w:lvlOverride>
    <w:lvlOverride w:ilvl="4">
      <w:lvl w:ilvl="4">
        <w:start w:val="1"/>
        <w:numFmt w:val="decimal"/>
        <w:suff w:val="space"/>
        <w:lvlText w:val="%1.%2.%3.%4.%5"/>
        <w:lvlJc w:val="left"/>
        <w:pPr>
          <w:ind w:left="851" w:hanging="851"/>
        </w:pPr>
        <w:rPr>
          <w:rFonts w:hint="default"/>
        </w:rPr>
      </w:lvl>
    </w:lvlOverride>
  </w:num>
  <w:num w:numId="40">
    <w:abstractNumId w:val="36"/>
  </w:num>
  <w:num w:numId="41">
    <w:abstractNumId w:val="2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19"/>
  </w:num>
  <w:num w:numId="4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mirrorMargins/>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stylePaneSortMethod w:val="0000"/>
  <w:doNotTrackFormatting/>
  <w:defaultTabStop w:val="567"/>
  <w:clickAndTypeStyle w:val="BodyText"/>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EA"/>
    <w:rsid w:val="0000139E"/>
    <w:rsid w:val="00001856"/>
    <w:rsid w:val="00004E0E"/>
    <w:rsid w:val="000065C4"/>
    <w:rsid w:val="00016081"/>
    <w:rsid w:val="00017FB4"/>
    <w:rsid w:val="00024F53"/>
    <w:rsid w:val="00025273"/>
    <w:rsid w:val="00031F5D"/>
    <w:rsid w:val="00032BC0"/>
    <w:rsid w:val="00036743"/>
    <w:rsid w:val="0003728F"/>
    <w:rsid w:val="000410C0"/>
    <w:rsid w:val="00043071"/>
    <w:rsid w:val="00043879"/>
    <w:rsid w:val="000467F3"/>
    <w:rsid w:val="0004694B"/>
    <w:rsid w:val="00050174"/>
    <w:rsid w:val="00055CA8"/>
    <w:rsid w:val="00056336"/>
    <w:rsid w:val="00056A83"/>
    <w:rsid w:val="00061E69"/>
    <w:rsid w:val="00064B35"/>
    <w:rsid w:val="00065A46"/>
    <w:rsid w:val="00070295"/>
    <w:rsid w:val="00082994"/>
    <w:rsid w:val="00083187"/>
    <w:rsid w:val="0008638C"/>
    <w:rsid w:val="000916BA"/>
    <w:rsid w:val="00092833"/>
    <w:rsid w:val="00094076"/>
    <w:rsid w:val="000956A2"/>
    <w:rsid w:val="000B006F"/>
    <w:rsid w:val="000B1669"/>
    <w:rsid w:val="000B1D96"/>
    <w:rsid w:val="000B257C"/>
    <w:rsid w:val="000B419F"/>
    <w:rsid w:val="000C1CA5"/>
    <w:rsid w:val="000C741C"/>
    <w:rsid w:val="000C7648"/>
    <w:rsid w:val="000C7E11"/>
    <w:rsid w:val="000D0ECD"/>
    <w:rsid w:val="000D1987"/>
    <w:rsid w:val="000D3BBA"/>
    <w:rsid w:val="000E0296"/>
    <w:rsid w:val="000E0646"/>
    <w:rsid w:val="000E2860"/>
    <w:rsid w:val="000F68D0"/>
    <w:rsid w:val="00100153"/>
    <w:rsid w:val="00103188"/>
    <w:rsid w:val="001070CF"/>
    <w:rsid w:val="00115419"/>
    <w:rsid w:val="00120843"/>
    <w:rsid w:val="00123CA3"/>
    <w:rsid w:val="00130009"/>
    <w:rsid w:val="001312FF"/>
    <w:rsid w:val="00131A4D"/>
    <w:rsid w:val="00135632"/>
    <w:rsid w:val="00140E1D"/>
    <w:rsid w:val="00142623"/>
    <w:rsid w:val="001439D6"/>
    <w:rsid w:val="0014638A"/>
    <w:rsid w:val="00150271"/>
    <w:rsid w:val="001549E7"/>
    <w:rsid w:val="00160E7F"/>
    <w:rsid w:val="00163DBF"/>
    <w:rsid w:val="00166A24"/>
    <w:rsid w:val="0016731F"/>
    <w:rsid w:val="001730F4"/>
    <w:rsid w:val="00173730"/>
    <w:rsid w:val="00175476"/>
    <w:rsid w:val="001779A9"/>
    <w:rsid w:val="00182949"/>
    <w:rsid w:val="00183903"/>
    <w:rsid w:val="001869CD"/>
    <w:rsid w:val="0018797F"/>
    <w:rsid w:val="00191C8A"/>
    <w:rsid w:val="0019311E"/>
    <w:rsid w:val="001945B4"/>
    <w:rsid w:val="001A0069"/>
    <w:rsid w:val="001B0696"/>
    <w:rsid w:val="001B2435"/>
    <w:rsid w:val="001B382C"/>
    <w:rsid w:val="001B4D1D"/>
    <w:rsid w:val="001C1AE7"/>
    <w:rsid w:val="001C5B69"/>
    <w:rsid w:val="001C619B"/>
    <w:rsid w:val="001D1286"/>
    <w:rsid w:val="001D3EFC"/>
    <w:rsid w:val="001D4CA5"/>
    <w:rsid w:val="001E0BEB"/>
    <w:rsid w:val="001F0804"/>
    <w:rsid w:val="001F0DC7"/>
    <w:rsid w:val="001F1EFD"/>
    <w:rsid w:val="001F32A3"/>
    <w:rsid w:val="001F763D"/>
    <w:rsid w:val="001F7EB8"/>
    <w:rsid w:val="00202A2E"/>
    <w:rsid w:val="002067E9"/>
    <w:rsid w:val="00212255"/>
    <w:rsid w:val="002160FD"/>
    <w:rsid w:val="00220E4F"/>
    <w:rsid w:val="002250C3"/>
    <w:rsid w:val="00225397"/>
    <w:rsid w:val="002302CD"/>
    <w:rsid w:val="00230718"/>
    <w:rsid w:val="0023713A"/>
    <w:rsid w:val="00246BA9"/>
    <w:rsid w:val="002504D9"/>
    <w:rsid w:val="002520FF"/>
    <w:rsid w:val="00252F33"/>
    <w:rsid w:val="00255300"/>
    <w:rsid w:val="00256A49"/>
    <w:rsid w:val="00267BE3"/>
    <w:rsid w:val="002712FC"/>
    <w:rsid w:val="00273536"/>
    <w:rsid w:val="00274F2C"/>
    <w:rsid w:val="00277007"/>
    <w:rsid w:val="0028393E"/>
    <w:rsid w:val="00293686"/>
    <w:rsid w:val="00294220"/>
    <w:rsid w:val="00295CB9"/>
    <w:rsid w:val="00296DBF"/>
    <w:rsid w:val="002A64C3"/>
    <w:rsid w:val="002B1F80"/>
    <w:rsid w:val="002B3E41"/>
    <w:rsid w:val="002B4134"/>
    <w:rsid w:val="002B5957"/>
    <w:rsid w:val="002B5FB8"/>
    <w:rsid w:val="002C24AE"/>
    <w:rsid w:val="002E0C35"/>
    <w:rsid w:val="002E1170"/>
    <w:rsid w:val="002E27F7"/>
    <w:rsid w:val="002E4BF6"/>
    <w:rsid w:val="002E5354"/>
    <w:rsid w:val="002F1F32"/>
    <w:rsid w:val="002F5C0B"/>
    <w:rsid w:val="002F79D6"/>
    <w:rsid w:val="003022AD"/>
    <w:rsid w:val="00305413"/>
    <w:rsid w:val="003056BE"/>
    <w:rsid w:val="00310E9D"/>
    <w:rsid w:val="003113AA"/>
    <w:rsid w:val="00311E8F"/>
    <w:rsid w:val="00314463"/>
    <w:rsid w:val="003164FF"/>
    <w:rsid w:val="00317526"/>
    <w:rsid w:val="00323913"/>
    <w:rsid w:val="00325C36"/>
    <w:rsid w:val="003268E4"/>
    <w:rsid w:val="0033245F"/>
    <w:rsid w:val="0033294A"/>
    <w:rsid w:val="00332996"/>
    <w:rsid w:val="00335826"/>
    <w:rsid w:val="003375DF"/>
    <w:rsid w:val="00341462"/>
    <w:rsid w:val="00343CCE"/>
    <w:rsid w:val="00344EA3"/>
    <w:rsid w:val="00345A80"/>
    <w:rsid w:val="00347C4D"/>
    <w:rsid w:val="00350C1E"/>
    <w:rsid w:val="00353C64"/>
    <w:rsid w:val="00356C14"/>
    <w:rsid w:val="003579CB"/>
    <w:rsid w:val="00361CF5"/>
    <w:rsid w:val="00370E9B"/>
    <w:rsid w:val="003734B9"/>
    <w:rsid w:val="00375A79"/>
    <w:rsid w:val="00381B51"/>
    <w:rsid w:val="00381C2C"/>
    <w:rsid w:val="00382E17"/>
    <w:rsid w:val="00395946"/>
    <w:rsid w:val="00396080"/>
    <w:rsid w:val="00396D65"/>
    <w:rsid w:val="003A1CA9"/>
    <w:rsid w:val="003A4105"/>
    <w:rsid w:val="003A66C2"/>
    <w:rsid w:val="003B46FE"/>
    <w:rsid w:val="003B4864"/>
    <w:rsid w:val="003C066E"/>
    <w:rsid w:val="003C1148"/>
    <w:rsid w:val="003C43E0"/>
    <w:rsid w:val="003D140A"/>
    <w:rsid w:val="003E2181"/>
    <w:rsid w:val="003E5D4D"/>
    <w:rsid w:val="003F654A"/>
    <w:rsid w:val="0040043B"/>
    <w:rsid w:val="0040094A"/>
    <w:rsid w:val="00403013"/>
    <w:rsid w:val="004054E6"/>
    <w:rsid w:val="0040750B"/>
    <w:rsid w:val="004105EA"/>
    <w:rsid w:val="004114BC"/>
    <w:rsid w:val="00412FB5"/>
    <w:rsid w:val="004144F6"/>
    <w:rsid w:val="00417522"/>
    <w:rsid w:val="004205B2"/>
    <w:rsid w:val="00425713"/>
    <w:rsid w:val="0043322D"/>
    <w:rsid w:val="0043471F"/>
    <w:rsid w:val="004400B1"/>
    <w:rsid w:val="00442312"/>
    <w:rsid w:val="0044467F"/>
    <w:rsid w:val="004475C8"/>
    <w:rsid w:val="004573FC"/>
    <w:rsid w:val="0046348E"/>
    <w:rsid w:val="0046448F"/>
    <w:rsid w:val="004666B0"/>
    <w:rsid w:val="00475B1F"/>
    <w:rsid w:val="00480723"/>
    <w:rsid w:val="00481A41"/>
    <w:rsid w:val="004831E5"/>
    <w:rsid w:val="004832D8"/>
    <w:rsid w:val="004855D9"/>
    <w:rsid w:val="00497435"/>
    <w:rsid w:val="004A1105"/>
    <w:rsid w:val="004B3FC6"/>
    <w:rsid w:val="004C2C63"/>
    <w:rsid w:val="004F0DF1"/>
    <w:rsid w:val="004F26E6"/>
    <w:rsid w:val="004F4E97"/>
    <w:rsid w:val="004F6C1F"/>
    <w:rsid w:val="005052B2"/>
    <w:rsid w:val="00516E6A"/>
    <w:rsid w:val="0052043D"/>
    <w:rsid w:val="00524A01"/>
    <w:rsid w:val="00530DFD"/>
    <w:rsid w:val="00537260"/>
    <w:rsid w:val="00547536"/>
    <w:rsid w:val="00553B4F"/>
    <w:rsid w:val="00554755"/>
    <w:rsid w:val="005577A6"/>
    <w:rsid w:val="00557D7D"/>
    <w:rsid w:val="005619C8"/>
    <w:rsid w:val="0056564A"/>
    <w:rsid w:val="00572D5D"/>
    <w:rsid w:val="00576DD0"/>
    <w:rsid w:val="00577405"/>
    <w:rsid w:val="0058027F"/>
    <w:rsid w:val="0058784C"/>
    <w:rsid w:val="005879E6"/>
    <w:rsid w:val="00587AB9"/>
    <w:rsid w:val="005901D2"/>
    <w:rsid w:val="005917D3"/>
    <w:rsid w:val="0059275D"/>
    <w:rsid w:val="005971D9"/>
    <w:rsid w:val="005A0114"/>
    <w:rsid w:val="005A2422"/>
    <w:rsid w:val="005A41E2"/>
    <w:rsid w:val="005A42BF"/>
    <w:rsid w:val="005A53AE"/>
    <w:rsid w:val="005A577E"/>
    <w:rsid w:val="005A7843"/>
    <w:rsid w:val="005A78E8"/>
    <w:rsid w:val="005B1CC3"/>
    <w:rsid w:val="005B5107"/>
    <w:rsid w:val="005B572B"/>
    <w:rsid w:val="005C069C"/>
    <w:rsid w:val="005C3E58"/>
    <w:rsid w:val="005C4F7B"/>
    <w:rsid w:val="005D078C"/>
    <w:rsid w:val="005D2322"/>
    <w:rsid w:val="005D34BC"/>
    <w:rsid w:val="005E216E"/>
    <w:rsid w:val="005E29BC"/>
    <w:rsid w:val="005E46B7"/>
    <w:rsid w:val="005F35D2"/>
    <w:rsid w:val="005F3CC4"/>
    <w:rsid w:val="005F3F0F"/>
    <w:rsid w:val="00602CCB"/>
    <w:rsid w:val="00606F01"/>
    <w:rsid w:val="006127D9"/>
    <w:rsid w:val="00615756"/>
    <w:rsid w:val="00615B77"/>
    <w:rsid w:val="00622F63"/>
    <w:rsid w:val="00623E3E"/>
    <w:rsid w:val="006316F7"/>
    <w:rsid w:val="006318AA"/>
    <w:rsid w:val="006405C3"/>
    <w:rsid w:val="00643E88"/>
    <w:rsid w:val="00643F30"/>
    <w:rsid w:val="00650639"/>
    <w:rsid w:val="006603E6"/>
    <w:rsid w:val="00661A73"/>
    <w:rsid w:val="00663CFD"/>
    <w:rsid w:val="00667848"/>
    <w:rsid w:val="006773AC"/>
    <w:rsid w:val="0068464F"/>
    <w:rsid w:val="0068699B"/>
    <w:rsid w:val="00691AF9"/>
    <w:rsid w:val="00692160"/>
    <w:rsid w:val="0069250C"/>
    <w:rsid w:val="006926D3"/>
    <w:rsid w:val="006A0F91"/>
    <w:rsid w:val="006A2664"/>
    <w:rsid w:val="006A2893"/>
    <w:rsid w:val="006A4465"/>
    <w:rsid w:val="006B35F2"/>
    <w:rsid w:val="006B5FA0"/>
    <w:rsid w:val="006B7BEF"/>
    <w:rsid w:val="006C2849"/>
    <w:rsid w:val="006C5639"/>
    <w:rsid w:val="006D1D66"/>
    <w:rsid w:val="006D34A4"/>
    <w:rsid w:val="006D5616"/>
    <w:rsid w:val="006D5639"/>
    <w:rsid w:val="006D65DD"/>
    <w:rsid w:val="006E1411"/>
    <w:rsid w:val="006E5225"/>
    <w:rsid w:val="006F10FE"/>
    <w:rsid w:val="006F6274"/>
    <w:rsid w:val="00700AB5"/>
    <w:rsid w:val="00701F23"/>
    <w:rsid w:val="00703302"/>
    <w:rsid w:val="00704BD6"/>
    <w:rsid w:val="007057D4"/>
    <w:rsid w:val="00707F1B"/>
    <w:rsid w:val="00710117"/>
    <w:rsid w:val="0071091F"/>
    <w:rsid w:val="00711A95"/>
    <w:rsid w:val="00714D0A"/>
    <w:rsid w:val="00717265"/>
    <w:rsid w:val="00717E91"/>
    <w:rsid w:val="007237BA"/>
    <w:rsid w:val="00727D15"/>
    <w:rsid w:val="0073058F"/>
    <w:rsid w:val="007315BB"/>
    <w:rsid w:val="00733F22"/>
    <w:rsid w:val="007349C8"/>
    <w:rsid w:val="00735649"/>
    <w:rsid w:val="00740391"/>
    <w:rsid w:val="00745104"/>
    <w:rsid w:val="007601B5"/>
    <w:rsid w:val="00762332"/>
    <w:rsid w:val="007635BF"/>
    <w:rsid w:val="0076763C"/>
    <w:rsid w:val="00771FE4"/>
    <w:rsid w:val="00772B4F"/>
    <w:rsid w:val="00773C9E"/>
    <w:rsid w:val="0078034C"/>
    <w:rsid w:val="0078157E"/>
    <w:rsid w:val="00785A2C"/>
    <w:rsid w:val="0078614C"/>
    <w:rsid w:val="0078624C"/>
    <w:rsid w:val="007879AF"/>
    <w:rsid w:val="00787C33"/>
    <w:rsid w:val="00787D46"/>
    <w:rsid w:val="00792071"/>
    <w:rsid w:val="00796156"/>
    <w:rsid w:val="00797053"/>
    <w:rsid w:val="007A0A7A"/>
    <w:rsid w:val="007A1DD9"/>
    <w:rsid w:val="007B0DC1"/>
    <w:rsid w:val="007B5ADC"/>
    <w:rsid w:val="007C466B"/>
    <w:rsid w:val="007C682E"/>
    <w:rsid w:val="007D3E3D"/>
    <w:rsid w:val="007E1905"/>
    <w:rsid w:val="007E1AC4"/>
    <w:rsid w:val="007F27B1"/>
    <w:rsid w:val="007F28E2"/>
    <w:rsid w:val="007F4AD9"/>
    <w:rsid w:val="007F4E1A"/>
    <w:rsid w:val="007F7D5A"/>
    <w:rsid w:val="008044DE"/>
    <w:rsid w:val="00806006"/>
    <w:rsid w:val="00806F26"/>
    <w:rsid w:val="008168C0"/>
    <w:rsid w:val="00821E11"/>
    <w:rsid w:val="00826825"/>
    <w:rsid w:val="008305CD"/>
    <w:rsid w:val="008355B7"/>
    <w:rsid w:val="00837267"/>
    <w:rsid w:val="008414DC"/>
    <w:rsid w:val="00842638"/>
    <w:rsid w:val="0084375F"/>
    <w:rsid w:val="00843C8F"/>
    <w:rsid w:val="00845117"/>
    <w:rsid w:val="00852645"/>
    <w:rsid w:val="008608AF"/>
    <w:rsid w:val="00861666"/>
    <w:rsid w:val="0086335B"/>
    <w:rsid w:val="0087306E"/>
    <w:rsid w:val="00877F77"/>
    <w:rsid w:val="00883A0E"/>
    <w:rsid w:val="0088425D"/>
    <w:rsid w:val="008851C2"/>
    <w:rsid w:val="008869DB"/>
    <w:rsid w:val="00887FDE"/>
    <w:rsid w:val="008903F2"/>
    <w:rsid w:val="00891AC4"/>
    <w:rsid w:val="00892C31"/>
    <w:rsid w:val="00893172"/>
    <w:rsid w:val="00897E62"/>
    <w:rsid w:val="008A26AE"/>
    <w:rsid w:val="008A732B"/>
    <w:rsid w:val="008B004C"/>
    <w:rsid w:val="008B157E"/>
    <w:rsid w:val="008B17D1"/>
    <w:rsid w:val="008B1CAB"/>
    <w:rsid w:val="008B3B11"/>
    <w:rsid w:val="008C0FD3"/>
    <w:rsid w:val="008C6818"/>
    <w:rsid w:val="008C7FAB"/>
    <w:rsid w:val="008D2732"/>
    <w:rsid w:val="008E4133"/>
    <w:rsid w:val="008E4996"/>
    <w:rsid w:val="008E617E"/>
    <w:rsid w:val="008E6EEB"/>
    <w:rsid w:val="008E7CDC"/>
    <w:rsid w:val="008F3E14"/>
    <w:rsid w:val="008F4C52"/>
    <w:rsid w:val="00902974"/>
    <w:rsid w:val="009063AF"/>
    <w:rsid w:val="00910FB5"/>
    <w:rsid w:val="009153F9"/>
    <w:rsid w:val="00921D43"/>
    <w:rsid w:val="009250DE"/>
    <w:rsid w:val="00932561"/>
    <w:rsid w:val="0093491D"/>
    <w:rsid w:val="00935E59"/>
    <w:rsid w:val="00950C47"/>
    <w:rsid w:val="00954985"/>
    <w:rsid w:val="009574E6"/>
    <w:rsid w:val="00960C6E"/>
    <w:rsid w:val="00964078"/>
    <w:rsid w:val="00965F57"/>
    <w:rsid w:val="009675BB"/>
    <w:rsid w:val="009725D7"/>
    <w:rsid w:val="00981727"/>
    <w:rsid w:val="00983C60"/>
    <w:rsid w:val="00987348"/>
    <w:rsid w:val="009876A9"/>
    <w:rsid w:val="00991097"/>
    <w:rsid w:val="00991F0C"/>
    <w:rsid w:val="009A1DCF"/>
    <w:rsid w:val="009A398A"/>
    <w:rsid w:val="009B5186"/>
    <w:rsid w:val="009B5AF4"/>
    <w:rsid w:val="009C4523"/>
    <w:rsid w:val="009C6F35"/>
    <w:rsid w:val="009C76B7"/>
    <w:rsid w:val="009D0BC2"/>
    <w:rsid w:val="009D3604"/>
    <w:rsid w:val="009D3E58"/>
    <w:rsid w:val="009D717C"/>
    <w:rsid w:val="009E221E"/>
    <w:rsid w:val="009E2696"/>
    <w:rsid w:val="009E377C"/>
    <w:rsid w:val="009F6E9C"/>
    <w:rsid w:val="00A0279A"/>
    <w:rsid w:val="00A03075"/>
    <w:rsid w:val="00A0508B"/>
    <w:rsid w:val="00A053BB"/>
    <w:rsid w:val="00A11C89"/>
    <w:rsid w:val="00A131E6"/>
    <w:rsid w:val="00A13810"/>
    <w:rsid w:val="00A14AD7"/>
    <w:rsid w:val="00A14ADE"/>
    <w:rsid w:val="00A17ACC"/>
    <w:rsid w:val="00A22723"/>
    <w:rsid w:val="00A2542B"/>
    <w:rsid w:val="00A304D2"/>
    <w:rsid w:val="00A32A11"/>
    <w:rsid w:val="00A34D65"/>
    <w:rsid w:val="00A34D66"/>
    <w:rsid w:val="00A366A3"/>
    <w:rsid w:val="00A37939"/>
    <w:rsid w:val="00A45278"/>
    <w:rsid w:val="00A54C1B"/>
    <w:rsid w:val="00A57B3C"/>
    <w:rsid w:val="00A64014"/>
    <w:rsid w:val="00A669F2"/>
    <w:rsid w:val="00A70BA2"/>
    <w:rsid w:val="00A70F1F"/>
    <w:rsid w:val="00A71EF1"/>
    <w:rsid w:val="00A75595"/>
    <w:rsid w:val="00A75F8B"/>
    <w:rsid w:val="00A8172F"/>
    <w:rsid w:val="00A8508A"/>
    <w:rsid w:val="00A862BE"/>
    <w:rsid w:val="00A90974"/>
    <w:rsid w:val="00A91F04"/>
    <w:rsid w:val="00A95B42"/>
    <w:rsid w:val="00AA0039"/>
    <w:rsid w:val="00AB0343"/>
    <w:rsid w:val="00AB4EBB"/>
    <w:rsid w:val="00AD2347"/>
    <w:rsid w:val="00AD37F4"/>
    <w:rsid w:val="00AE01F1"/>
    <w:rsid w:val="00AE4A6A"/>
    <w:rsid w:val="00AF3213"/>
    <w:rsid w:val="00AF4991"/>
    <w:rsid w:val="00B039AC"/>
    <w:rsid w:val="00B05C3D"/>
    <w:rsid w:val="00B07F3D"/>
    <w:rsid w:val="00B220F6"/>
    <w:rsid w:val="00B233AA"/>
    <w:rsid w:val="00B35B3A"/>
    <w:rsid w:val="00B41676"/>
    <w:rsid w:val="00B422F8"/>
    <w:rsid w:val="00B636E4"/>
    <w:rsid w:val="00B7409B"/>
    <w:rsid w:val="00B80664"/>
    <w:rsid w:val="00B81C8A"/>
    <w:rsid w:val="00B83539"/>
    <w:rsid w:val="00B9058B"/>
    <w:rsid w:val="00B93BAC"/>
    <w:rsid w:val="00B97AC9"/>
    <w:rsid w:val="00BA0433"/>
    <w:rsid w:val="00BC5398"/>
    <w:rsid w:val="00BD610D"/>
    <w:rsid w:val="00BE4857"/>
    <w:rsid w:val="00BF33B3"/>
    <w:rsid w:val="00BF4095"/>
    <w:rsid w:val="00BF6275"/>
    <w:rsid w:val="00BF7934"/>
    <w:rsid w:val="00C01831"/>
    <w:rsid w:val="00C07E32"/>
    <w:rsid w:val="00C10900"/>
    <w:rsid w:val="00C1106C"/>
    <w:rsid w:val="00C12856"/>
    <w:rsid w:val="00C13020"/>
    <w:rsid w:val="00C153F9"/>
    <w:rsid w:val="00C21490"/>
    <w:rsid w:val="00C23BAA"/>
    <w:rsid w:val="00C42336"/>
    <w:rsid w:val="00C4340B"/>
    <w:rsid w:val="00C440B5"/>
    <w:rsid w:val="00C50668"/>
    <w:rsid w:val="00C51536"/>
    <w:rsid w:val="00C546B2"/>
    <w:rsid w:val="00C62CC8"/>
    <w:rsid w:val="00C64702"/>
    <w:rsid w:val="00C64E80"/>
    <w:rsid w:val="00C67B2A"/>
    <w:rsid w:val="00C74A21"/>
    <w:rsid w:val="00C76952"/>
    <w:rsid w:val="00C801C8"/>
    <w:rsid w:val="00C82D23"/>
    <w:rsid w:val="00C873B0"/>
    <w:rsid w:val="00C91084"/>
    <w:rsid w:val="00C925B9"/>
    <w:rsid w:val="00C9465D"/>
    <w:rsid w:val="00C95A1D"/>
    <w:rsid w:val="00CA0454"/>
    <w:rsid w:val="00CA1983"/>
    <w:rsid w:val="00CA4D02"/>
    <w:rsid w:val="00CA6FF6"/>
    <w:rsid w:val="00CB0D76"/>
    <w:rsid w:val="00CB15F0"/>
    <w:rsid w:val="00CB20A6"/>
    <w:rsid w:val="00CB230E"/>
    <w:rsid w:val="00CB3D23"/>
    <w:rsid w:val="00CB74DF"/>
    <w:rsid w:val="00CD2239"/>
    <w:rsid w:val="00CD2F74"/>
    <w:rsid w:val="00CD34F6"/>
    <w:rsid w:val="00CD5000"/>
    <w:rsid w:val="00D036AC"/>
    <w:rsid w:val="00D132B0"/>
    <w:rsid w:val="00D147C2"/>
    <w:rsid w:val="00D14BEE"/>
    <w:rsid w:val="00D1646B"/>
    <w:rsid w:val="00D16753"/>
    <w:rsid w:val="00D1739C"/>
    <w:rsid w:val="00D17B8F"/>
    <w:rsid w:val="00D200CA"/>
    <w:rsid w:val="00D26085"/>
    <w:rsid w:val="00D3395E"/>
    <w:rsid w:val="00D47151"/>
    <w:rsid w:val="00D56C90"/>
    <w:rsid w:val="00D56D54"/>
    <w:rsid w:val="00D66E1E"/>
    <w:rsid w:val="00D717F5"/>
    <w:rsid w:val="00D724A8"/>
    <w:rsid w:val="00D72C19"/>
    <w:rsid w:val="00D74C7D"/>
    <w:rsid w:val="00D809E4"/>
    <w:rsid w:val="00D80E80"/>
    <w:rsid w:val="00D80E9D"/>
    <w:rsid w:val="00D8201B"/>
    <w:rsid w:val="00D84E12"/>
    <w:rsid w:val="00D8647C"/>
    <w:rsid w:val="00D879F4"/>
    <w:rsid w:val="00D91417"/>
    <w:rsid w:val="00DA0D07"/>
    <w:rsid w:val="00DA0FBF"/>
    <w:rsid w:val="00DA466B"/>
    <w:rsid w:val="00DA4843"/>
    <w:rsid w:val="00DA7CEC"/>
    <w:rsid w:val="00DB11D7"/>
    <w:rsid w:val="00DB59B3"/>
    <w:rsid w:val="00DC0DD7"/>
    <w:rsid w:val="00DC26B1"/>
    <w:rsid w:val="00DC282B"/>
    <w:rsid w:val="00DC571D"/>
    <w:rsid w:val="00DC58B1"/>
    <w:rsid w:val="00DD065B"/>
    <w:rsid w:val="00DD77E1"/>
    <w:rsid w:val="00DD7D9E"/>
    <w:rsid w:val="00DE191C"/>
    <w:rsid w:val="00DE2D3F"/>
    <w:rsid w:val="00DE337B"/>
    <w:rsid w:val="00DE3FFD"/>
    <w:rsid w:val="00DE7181"/>
    <w:rsid w:val="00DF023B"/>
    <w:rsid w:val="00DF0397"/>
    <w:rsid w:val="00DF130B"/>
    <w:rsid w:val="00DF2324"/>
    <w:rsid w:val="00DF688C"/>
    <w:rsid w:val="00E0318A"/>
    <w:rsid w:val="00E06DBF"/>
    <w:rsid w:val="00E1079C"/>
    <w:rsid w:val="00E124A4"/>
    <w:rsid w:val="00E1575C"/>
    <w:rsid w:val="00E176A9"/>
    <w:rsid w:val="00E17B53"/>
    <w:rsid w:val="00E30618"/>
    <w:rsid w:val="00E31459"/>
    <w:rsid w:val="00E34239"/>
    <w:rsid w:val="00E34403"/>
    <w:rsid w:val="00E36509"/>
    <w:rsid w:val="00E3780C"/>
    <w:rsid w:val="00E40DF9"/>
    <w:rsid w:val="00E427F7"/>
    <w:rsid w:val="00E42D9B"/>
    <w:rsid w:val="00E5034F"/>
    <w:rsid w:val="00E50B39"/>
    <w:rsid w:val="00E51924"/>
    <w:rsid w:val="00E53EAE"/>
    <w:rsid w:val="00E70AA8"/>
    <w:rsid w:val="00E74238"/>
    <w:rsid w:val="00E77BC4"/>
    <w:rsid w:val="00E8411E"/>
    <w:rsid w:val="00E8598A"/>
    <w:rsid w:val="00E949CC"/>
    <w:rsid w:val="00E95149"/>
    <w:rsid w:val="00E972B4"/>
    <w:rsid w:val="00EA0A34"/>
    <w:rsid w:val="00EA5AEF"/>
    <w:rsid w:val="00EB1965"/>
    <w:rsid w:val="00EC0E97"/>
    <w:rsid w:val="00EC2CB0"/>
    <w:rsid w:val="00ED1590"/>
    <w:rsid w:val="00ED34BD"/>
    <w:rsid w:val="00ED531A"/>
    <w:rsid w:val="00ED5599"/>
    <w:rsid w:val="00ED7808"/>
    <w:rsid w:val="00EE2974"/>
    <w:rsid w:val="00EE4A9C"/>
    <w:rsid w:val="00EE790C"/>
    <w:rsid w:val="00EF0378"/>
    <w:rsid w:val="00EF075B"/>
    <w:rsid w:val="00EF2987"/>
    <w:rsid w:val="00F012C2"/>
    <w:rsid w:val="00F1753E"/>
    <w:rsid w:val="00F23330"/>
    <w:rsid w:val="00F30274"/>
    <w:rsid w:val="00F30FD1"/>
    <w:rsid w:val="00F31412"/>
    <w:rsid w:val="00F33F8B"/>
    <w:rsid w:val="00F43CEA"/>
    <w:rsid w:val="00F45C1A"/>
    <w:rsid w:val="00F476CA"/>
    <w:rsid w:val="00F51477"/>
    <w:rsid w:val="00F514FD"/>
    <w:rsid w:val="00F5164C"/>
    <w:rsid w:val="00F54EE6"/>
    <w:rsid w:val="00F5577A"/>
    <w:rsid w:val="00F56949"/>
    <w:rsid w:val="00F56952"/>
    <w:rsid w:val="00F6638A"/>
    <w:rsid w:val="00F72E6B"/>
    <w:rsid w:val="00F75371"/>
    <w:rsid w:val="00F76E61"/>
    <w:rsid w:val="00F77E2B"/>
    <w:rsid w:val="00F90052"/>
    <w:rsid w:val="00F92BBF"/>
    <w:rsid w:val="00F937F4"/>
    <w:rsid w:val="00FA1BD7"/>
    <w:rsid w:val="00FA5EC5"/>
    <w:rsid w:val="00FB0DD9"/>
    <w:rsid w:val="00FB19C3"/>
    <w:rsid w:val="00FB2291"/>
    <w:rsid w:val="00FC1251"/>
    <w:rsid w:val="00FC1B83"/>
    <w:rsid w:val="00FC5193"/>
    <w:rsid w:val="00FC6276"/>
    <w:rsid w:val="00FC757D"/>
    <w:rsid w:val="00FD4C7A"/>
    <w:rsid w:val="00FD6B9D"/>
    <w:rsid w:val="00FE073F"/>
    <w:rsid w:val="00FE7FE0"/>
    <w:rsid w:val="00FF0821"/>
    <w:rsid w:val="00FF3B10"/>
    <w:rsid w:val="00FF4FAE"/>
    <w:rsid w:val="00FF6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C5FD88-5E75-42FA-BFF7-9D6DC8E6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iPriority="99" w:unhideWhenUsed="1" w:qFormat="1"/>
    <w:lsdException w:name="index heading" w:semiHidden="1" w:unhideWhenUsed="1"/>
    <w:lsdException w:name="caption" w:locked="0" w:semiHidden="1" w:unhideWhenUsed="1" w:qFormat="1"/>
    <w:lsdException w:name="table of figures" w:locked="0"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DO NOT USE"/>
    <w:next w:val="BodyText"/>
    <w:qFormat/>
    <w:rsid w:val="00050174"/>
    <w:rPr>
      <w:rFonts w:cs="Arial"/>
    </w:rPr>
  </w:style>
  <w:style w:type="paragraph" w:styleId="Heading1">
    <w:name w:val="heading 1"/>
    <w:next w:val="BodyText"/>
    <w:link w:val="Heading1Char"/>
    <w:qFormat/>
    <w:rsid w:val="00CA4D02"/>
    <w:pPr>
      <w:keepNext/>
      <w:keepLines/>
      <w:pageBreakBefore/>
      <w:numPr>
        <w:numId w:val="40"/>
      </w:numPr>
      <w:spacing w:before="0" w:after="1080" w:line="240" w:lineRule="auto"/>
      <w:outlineLvl w:val="0"/>
    </w:pPr>
    <w:rPr>
      <w:rFonts w:cs="Arial"/>
      <w:kern w:val="28"/>
      <w:sz w:val="40"/>
    </w:rPr>
  </w:style>
  <w:style w:type="paragraph" w:styleId="Heading2">
    <w:name w:val="heading 2"/>
    <w:basedOn w:val="Heading1"/>
    <w:next w:val="BodyText"/>
    <w:link w:val="Heading2Char"/>
    <w:qFormat/>
    <w:rsid w:val="007237BA"/>
    <w:pPr>
      <w:pageBreakBefore w:val="0"/>
      <w:numPr>
        <w:ilvl w:val="1"/>
      </w:numPr>
      <w:spacing w:before="480" w:after="180"/>
      <w:outlineLvl w:val="1"/>
    </w:pPr>
    <w:rPr>
      <w:sz w:val="30"/>
      <w:szCs w:val="30"/>
    </w:rPr>
  </w:style>
  <w:style w:type="paragraph" w:styleId="Heading3">
    <w:name w:val="heading 3"/>
    <w:basedOn w:val="Heading2"/>
    <w:next w:val="BodyText"/>
    <w:link w:val="Heading3Char"/>
    <w:qFormat/>
    <w:rsid w:val="00ED5599"/>
    <w:pPr>
      <w:numPr>
        <w:ilvl w:val="2"/>
      </w:numPr>
      <w:outlineLvl w:val="2"/>
    </w:pPr>
    <w:rPr>
      <w:b/>
      <w:sz w:val="24"/>
    </w:rPr>
  </w:style>
  <w:style w:type="paragraph" w:styleId="Heading4">
    <w:name w:val="heading 4"/>
    <w:basedOn w:val="Heading3"/>
    <w:next w:val="BodyText"/>
    <w:link w:val="Heading4Char"/>
    <w:qFormat/>
    <w:rsid w:val="00ED5599"/>
    <w:pPr>
      <w:numPr>
        <w:ilvl w:val="3"/>
      </w:numPr>
      <w:spacing w:before="180"/>
      <w:outlineLvl w:val="3"/>
    </w:pPr>
    <w:rPr>
      <w:i/>
      <w:sz w:val="22"/>
    </w:rPr>
  </w:style>
  <w:style w:type="paragraph" w:styleId="Heading5">
    <w:name w:val="heading 5"/>
    <w:basedOn w:val="Heading4"/>
    <w:next w:val="BodyText"/>
    <w:qFormat/>
    <w:rsid w:val="00ED5599"/>
    <w:pPr>
      <w:numPr>
        <w:ilvl w:val="4"/>
      </w:numPr>
      <w:outlineLvl w:val="4"/>
    </w:pPr>
    <w:rPr>
      <w:b w:val="0"/>
    </w:rPr>
  </w:style>
  <w:style w:type="paragraph" w:styleId="Heading6">
    <w:name w:val="heading 6"/>
    <w:basedOn w:val="Heading5"/>
    <w:next w:val="BodyText"/>
    <w:link w:val="Heading6Char"/>
    <w:semiHidden/>
    <w:qFormat/>
    <w:locked/>
    <w:rsid w:val="00D809E4"/>
    <w:pPr>
      <w:numPr>
        <w:ilvl w:val="5"/>
      </w:numPr>
      <w:spacing w:before="240"/>
      <w:outlineLvl w:val="5"/>
    </w:pPr>
    <w:rPr>
      <w:b/>
      <w:i w:val="0"/>
      <w:sz w:val="20"/>
    </w:rPr>
  </w:style>
  <w:style w:type="paragraph" w:styleId="Heading7">
    <w:name w:val="heading 7"/>
    <w:basedOn w:val="Heading6"/>
    <w:next w:val="BodyText"/>
    <w:semiHidden/>
    <w:qFormat/>
    <w:locked/>
    <w:rsid w:val="00F33F8B"/>
    <w:pPr>
      <w:numPr>
        <w:ilvl w:val="6"/>
      </w:numPr>
      <w:spacing w:line="220" w:lineRule="exact"/>
      <w:outlineLvl w:val="6"/>
    </w:pPr>
    <w:rPr>
      <w:rFonts w:ascii="Arial Bold" w:hAnsi="Arial Bold"/>
      <w:i/>
      <w:spacing w:val="10"/>
      <w:sz w:val="16"/>
    </w:rPr>
  </w:style>
  <w:style w:type="paragraph" w:styleId="Heading8">
    <w:name w:val="heading 8"/>
    <w:basedOn w:val="Heading7"/>
    <w:next w:val="BodyText"/>
    <w:semiHidden/>
    <w:qFormat/>
    <w:locked/>
    <w:rsid w:val="00C153F9"/>
    <w:pPr>
      <w:numPr>
        <w:ilvl w:val="7"/>
      </w:numPr>
      <w:outlineLvl w:val="7"/>
    </w:pPr>
    <w:rPr>
      <w:i w:val="0"/>
    </w:rPr>
  </w:style>
  <w:style w:type="paragraph" w:styleId="Heading9">
    <w:name w:val="heading 9"/>
    <w:aliases w:val="Heading appendix 1"/>
    <w:basedOn w:val="Headingappendix1base"/>
    <w:next w:val="BodyText"/>
    <w:qFormat/>
    <w:rsid w:val="00CA4D02"/>
    <w:pPr>
      <w:numPr>
        <w:numId w:val="28"/>
      </w:numPr>
      <w:spacing w:before="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F4FAE"/>
    <w:rPr>
      <w:rFonts w:cs="Arial"/>
    </w:rPr>
  </w:style>
  <w:style w:type="paragraph" w:styleId="Footer">
    <w:name w:val="footer"/>
    <w:next w:val="BodyText"/>
    <w:link w:val="FooterChar"/>
    <w:qFormat/>
    <w:rsid w:val="00DC58B1"/>
    <w:pPr>
      <w:pBdr>
        <w:top w:val="single" w:sz="2" w:space="2" w:color="auto"/>
      </w:pBdr>
      <w:tabs>
        <w:tab w:val="right" w:pos="9072"/>
      </w:tabs>
      <w:spacing w:line="160" w:lineRule="atLeast"/>
      <w:mirrorIndents/>
    </w:pPr>
    <w:rPr>
      <w:rFonts w:ascii="Arial Bold" w:hAnsi="Arial Bold" w:cs="Arial"/>
      <w:b/>
      <w:sz w:val="16"/>
      <w:szCs w:val="16"/>
    </w:rPr>
  </w:style>
  <w:style w:type="paragraph" w:styleId="Header">
    <w:name w:val="header"/>
    <w:basedOn w:val="BodyText"/>
    <w:link w:val="HeaderChar"/>
    <w:locked/>
    <w:rsid w:val="00EF0378"/>
    <w:pPr>
      <w:tabs>
        <w:tab w:val="center" w:pos="4320"/>
        <w:tab w:val="right" w:pos="8640"/>
      </w:tabs>
      <w:spacing w:before="0" w:after="0"/>
    </w:pPr>
    <w:rPr>
      <w:rFonts w:ascii="Arial Bold" w:hAnsi="Arial Bold"/>
      <w:b/>
      <w:sz w:val="16"/>
      <w:szCs w:val="16"/>
    </w:rPr>
  </w:style>
  <w:style w:type="paragraph" w:customStyle="1" w:styleId="Record">
    <w:name w:val="Record #"/>
    <w:next w:val="BodyText"/>
    <w:qFormat/>
    <w:rsid w:val="00FA1BD7"/>
    <w:pPr>
      <w:keepNext/>
      <w:spacing w:after="1440"/>
    </w:pPr>
    <w:rPr>
      <w:rFonts w:eastAsia="Times New Roman"/>
      <w:caps/>
      <w:spacing w:val="10"/>
      <w:sz w:val="19"/>
    </w:rPr>
  </w:style>
  <w:style w:type="character" w:customStyle="1" w:styleId="Captionbold">
    <w:name w:val="Caption bold"/>
    <w:semiHidden/>
    <w:qFormat/>
    <w:rsid w:val="00D717F5"/>
    <w:rPr>
      <w:b/>
    </w:rPr>
  </w:style>
  <w:style w:type="paragraph" w:customStyle="1" w:styleId="Documenttitle">
    <w:name w:val="Document title"/>
    <w:next w:val="BodyText"/>
    <w:qFormat/>
    <w:rsid w:val="0078034C"/>
    <w:pPr>
      <w:keepNext/>
      <w:spacing w:before="1680" w:after="360" w:line="240" w:lineRule="auto"/>
      <w:outlineLvl w:val="0"/>
    </w:pPr>
    <w:rPr>
      <w:rFonts w:eastAsia="Times New Roman"/>
      <w:sz w:val="48"/>
    </w:rPr>
  </w:style>
  <w:style w:type="paragraph" w:customStyle="1" w:styleId="Notes">
    <w:name w:val="Notes"/>
    <w:basedOn w:val="BodyText"/>
    <w:next w:val="BodyText"/>
    <w:qFormat/>
    <w:rsid w:val="002F5C0B"/>
    <w:pPr>
      <w:numPr>
        <w:numId w:val="11"/>
      </w:numPr>
      <w:pBdr>
        <w:top w:val="single" w:sz="4" w:space="1" w:color="808080"/>
      </w:pBdr>
      <w:tabs>
        <w:tab w:val="clear" w:pos="360"/>
        <w:tab w:val="num" w:pos="284"/>
      </w:tabs>
      <w:spacing w:before="0" w:after="0" w:line="160" w:lineRule="atLeast"/>
      <w:ind w:left="284" w:hanging="284"/>
    </w:pPr>
    <w:rPr>
      <w:rFonts w:eastAsia="Times New Roman"/>
      <w:sz w:val="16"/>
    </w:rPr>
  </w:style>
  <w:style w:type="paragraph" w:styleId="CommentText">
    <w:name w:val="annotation text"/>
    <w:aliases w:val="CT-DO NOT USE"/>
    <w:next w:val="BodyText"/>
    <w:link w:val="CommentTextChar"/>
    <w:semiHidden/>
    <w:locked/>
    <w:rsid w:val="00FE073F"/>
    <w:rPr>
      <w:rFonts w:cs="Arial"/>
    </w:rPr>
  </w:style>
  <w:style w:type="character" w:customStyle="1" w:styleId="CommentTextChar">
    <w:name w:val="Comment Text Char"/>
    <w:aliases w:val="CT-DO NOT USE Char"/>
    <w:basedOn w:val="DefaultParagraphFont"/>
    <w:link w:val="CommentText"/>
    <w:semiHidden/>
    <w:rsid w:val="000410C0"/>
    <w:rPr>
      <w:rFonts w:cs="Arial"/>
    </w:rPr>
  </w:style>
  <w:style w:type="paragraph" w:customStyle="1" w:styleId="Listbulletlevel1">
    <w:name w:val="List bullet level 1"/>
    <w:basedOn w:val="BodyText"/>
    <w:next w:val="BodyText"/>
    <w:link w:val="Listbulletlevel1Char"/>
    <w:qFormat/>
    <w:rsid w:val="00C21490"/>
    <w:pPr>
      <w:numPr>
        <w:numId w:val="18"/>
      </w:numPr>
      <w:spacing w:before="60" w:after="60"/>
    </w:pPr>
    <w:rPr>
      <w:rFonts w:eastAsia="Times New Roman"/>
    </w:rPr>
  </w:style>
  <w:style w:type="character" w:styleId="BookTitle">
    <w:name w:val="Book Title"/>
    <w:aliases w:val="BT-DO NOT USE"/>
    <w:uiPriority w:val="33"/>
    <w:semiHidden/>
    <w:locked/>
    <w:rsid w:val="00806006"/>
  </w:style>
  <w:style w:type="paragraph" w:customStyle="1" w:styleId="Listbulletlevel2">
    <w:name w:val="List bullet level 2"/>
    <w:basedOn w:val="Listbulletlevel1"/>
    <w:next w:val="BodyText"/>
    <w:qFormat/>
    <w:rsid w:val="003A4105"/>
    <w:pPr>
      <w:numPr>
        <w:ilvl w:val="1"/>
      </w:numPr>
    </w:pPr>
  </w:style>
  <w:style w:type="paragraph" w:customStyle="1" w:styleId="Tabletitle">
    <w:name w:val="Table title"/>
    <w:basedOn w:val="BodyText"/>
    <w:next w:val="BodyText"/>
    <w:qFormat/>
    <w:rsid w:val="00A8172F"/>
    <w:pPr>
      <w:keepNext/>
      <w:spacing w:before="480" w:after="120" w:line="240" w:lineRule="atLeast"/>
    </w:pPr>
    <w:rPr>
      <w:rFonts w:eastAsia="Times New Roman"/>
      <w:i/>
      <w:sz w:val="18"/>
      <w:szCs w:val="18"/>
    </w:rPr>
  </w:style>
  <w:style w:type="character" w:customStyle="1" w:styleId="Tabletitlebold">
    <w:name w:val="Table title bold"/>
    <w:semiHidden/>
    <w:qFormat/>
    <w:rsid w:val="00D717F5"/>
    <w:rPr>
      <w:b/>
    </w:rPr>
  </w:style>
  <w:style w:type="paragraph" w:customStyle="1" w:styleId="Tabletextleft">
    <w:name w:val="Table text left"/>
    <w:next w:val="BodyText"/>
    <w:qFormat/>
    <w:rsid w:val="00F30274"/>
    <w:pPr>
      <w:spacing w:before="20" w:after="20" w:line="200" w:lineRule="atLeast"/>
    </w:pPr>
    <w:rPr>
      <w:rFonts w:eastAsia="Times New Roman" w:cs="Arial"/>
      <w:sz w:val="18"/>
    </w:rPr>
  </w:style>
  <w:style w:type="paragraph" w:customStyle="1" w:styleId="References">
    <w:name w:val="References"/>
    <w:basedOn w:val="BodyText"/>
    <w:next w:val="BodyText"/>
    <w:qFormat/>
    <w:rsid w:val="00370E9B"/>
    <w:pPr>
      <w:spacing w:before="60" w:after="60" w:line="240" w:lineRule="atLeast"/>
      <w:ind w:left="284" w:hanging="284"/>
    </w:pPr>
    <w:rPr>
      <w:rFonts w:eastAsia="Times New Roman"/>
    </w:rPr>
  </w:style>
  <w:style w:type="character" w:styleId="CommentReference">
    <w:name w:val="annotation reference"/>
    <w:aliases w:val="CR-DO NOT USE"/>
    <w:semiHidden/>
    <w:locked/>
    <w:rsid w:val="00FE073F"/>
  </w:style>
  <w:style w:type="paragraph" w:styleId="EndnoteText">
    <w:name w:val="endnote text"/>
    <w:aliases w:val="ET-DO NOT USE"/>
    <w:semiHidden/>
    <w:locked/>
    <w:rsid w:val="00F30FD1"/>
    <w:rPr>
      <w:rFonts w:cs="Arial"/>
    </w:rPr>
  </w:style>
  <w:style w:type="character" w:customStyle="1" w:styleId="HeaderChar">
    <w:name w:val="Header Char"/>
    <w:basedOn w:val="DefaultParagraphFont"/>
    <w:link w:val="Header"/>
    <w:rsid w:val="00EF0378"/>
    <w:rPr>
      <w:rFonts w:ascii="Arial Bold" w:hAnsi="Arial Bold" w:cs="Arial"/>
      <w:b/>
      <w:sz w:val="16"/>
      <w:szCs w:val="16"/>
    </w:rPr>
  </w:style>
  <w:style w:type="character" w:customStyle="1" w:styleId="BodyTextChar">
    <w:name w:val="Body Text Char"/>
    <w:basedOn w:val="DefaultParagraphFont"/>
    <w:link w:val="BodyText"/>
    <w:rsid w:val="00FF4FAE"/>
    <w:rPr>
      <w:rFonts w:cs="Arial"/>
    </w:rPr>
  </w:style>
  <w:style w:type="character" w:styleId="Strong">
    <w:name w:val="Strong"/>
    <w:aliases w:val="St-DO NOT USE"/>
    <w:semiHidden/>
    <w:qFormat/>
    <w:locked/>
    <w:rsid w:val="00516E6A"/>
  </w:style>
  <w:style w:type="paragraph" w:styleId="TOC1">
    <w:name w:val="toc 1"/>
    <w:basedOn w:val="BodyText"/>
    <w:next w:val="BodyText"/>
    <w:autoRedefine/>
    <w:uiPriority w:val="39"/>
    <w:qFormat/>
    <w:rsid w:val="00BC5398"/>
    <w:pPr>
      <w:tabs>
        <w:tab w:val="right" w:leader="dot" w:pos="9072"/>
      </w:tabs>
      <w:spacing w:before="120" w:after="0" w:line="200" w:lineRule="atLeast"/>
      <w:ind w:right="567"/>
    </w:pPr>
    <w:rPr>
      <w:noProof/>
    </w:rPr>
  </w:style>
  <w:style w:type="paragraph" w:styleId="TOC2">
    <w:name w:val="toc 2"/>
    <w:basedOn w:val="TOC1"/>
    <w:next w:val="BodyText"/>
    <w:autoRedefine/>
    <w:uiPriority w:val="39"/>
    <w:qFormat/>
    <w:rsid w:val="002160FD"/>
    <w:pPr>
      <w:spacing w:before="60"/>
      <w:ind w:left="142"/>
    </w:pPr>
  </w:style>
  <w:style w:type="paragraph" w:styleId="TOC3">
    <w:name w:val="toc 3"/>
    <w:basedOn w:val="TOC2"/>
    <w:next w:val="BodyText"/>
    <w:autoRedefine/>
    <w:uiPriority w:val="39"/>
    <w:qFormat/>
    <w:rsid w:val="008E617E"/>
    <w:pPr>
      <w:ind w:left="284"/>
    </w:pPr>
  </w:style>
  <w:style w:type="paragraph" w:styleId="TOC4">
    <w:name w:val="toc 4"/>
    <w:basedOn w:val="TOC3"/>
    <w:next w:val="BodyText"/>
    <w:autoRedefine/>
    <w:uiPriority w:val="39"/>
    <w:qFormat/>
    <w:rsid w:val="008E617E"/>
    <w:pPr>
      <w:ind w:left="425"/>
    </w:pPr>
  </w:style>
  <w:style w:type="paragraph" w:styleId="BodyText3">
    <w:name w:val="Body Text 3"/>
    <w:aliases w:val="BT3-DO NOT USE"/>
    <w:basedOn w:val="BodyText"/>
    <w:link w:val="BodyText3Char"/>
    <w:semiHidden/>
    <w:locked/>
    <w:rsid w:val="00806006"/>
  </w:style>
  <w:style w:type="paragraph" w:customStyle="1" w:styleId="Head1nonumbers">
    <w:name w:val="Head 1 no numbers"/>
    <w:next w:val="BodyText"/>
    <w:link w:val="Head1nonumbersChar"/>
    <w:qFormat/>
    <w:rsid w:val="00CA4D02"/>
    <w:pPr>
      <w:keepNext/>
      <w:keepLines/>
      <w:pageBreakBefore/>
      <w:spacing w:before="0" w:after="1080" w:line="240" w:lineRule="auto"/>
      <w:outlineLvl w:val="0"/>
    </w:pPr>
    <w:rPr>
      <w:rFonts w:cs="Arial"/>
      <w:kern w:val="28"/>
      <w:sz w:val="40"/>
    </w:rPr>
  </w:style>
  <w:style w:type="character" w:styleId="Hyperlink">
    <w:name w:val="Hyperlink"/>
    <w:uiPriority w:val="99"/>
    <w:qFormat/>
    <w:rsid w:val="002520FF"/>
    <w:rPr>
      <w:color w:val="0000FF"/>
    </w:rPr>
  </w:style>
  <w:style w:type="paragraph" w:styleId="TOC5">
    <w:name w:val="toc 5"/>
    <w:basedOn w:val="TOC4"/>
    <w:next w:val="BodyText"/>
    <w:autoRedefine/>
    <w:uiPriority w:val="39"/>
    <w:qFormat/>
    <w:rsid w:val="008E617E"/>
    <w:pPr>
      <w:ind w:left="567"/>
    </w:pPr>
  </w:style>
  <w:style w:type="character" w:customStyle="1" w:styleId="Heading6Char">
    <w:name w:val="Heading 6 Char"/>
    <w:basedOn w:val="BodyTextChar"/>
    <w:link w:val="Heading6"/>
    <w:semiHidden/>
    <w:rsid w:val="00F33F8B"/>
    <w:rPr>
      <w:rFonts w:cs="Arial"/>
      <w:b/>
      <w:kern w:val="28"/>
      <w:szCs w:val="30"/>
    </w:rPr>
  </w:style>
  <w:style w:type="character" w:customStyle="1" w:styleId="Listbulletlevel1Char">
    <w:name w:val="List bullet level 1 Char"/>
    <w:basedOn w:val="BodyTextChar"/>
    <w:link w:val="Listbulletlevel1"/>
    <w:rsid w:val="00C21490"/>
    <w:rPr>
      <w:rFonts w:eastAsia="Times New Roman" w:cs="Arial"/>
    </w:rPr>
  </w:style>
  <w:style w:type="character" w:customStyle="1" w:styleId="Hyperlinkprint">
    <w:name w:val="Hyperlink print"/>
    <w:basedOn w:val="Hyperlink"/>
    <w:qFormat/>
    <w:rsid w:val="002520FF"/>
    <w:rPr>
      <w:color w:val="auto"/>
    </w:rPr>
  </w:style>
  <w:style w:type="paragraph" w:styleId="TOCHeading">
    <w:name w:val="TOC Heading"/>
    <w:next w:val="BodyText"/>
    <w:qFormat/>
    <w:rsid w:val="00497435"/>
    <w:pPr>
      <w:pageBreakBefore/>
      <w:spacing w:after="960" w:line="240" w:lineRule="auto"/>
    </w:pPr>
    <w:rPr>
      <w:rFonts w:eastAsia="Times New Roman"/>
      <w:sz w:val="40"/>
    </w:rPr>
  </w:style>
  <w:style w:type="paragraph" w:styleId="Closing">
    <w:name w:val="Closing"/>
    <w:aliases w:val="C-DO NOT USE"/>
    <w:basedOn w:val="CommentSubject"/>
    <w:next w:val="BodyText"/>
    <w:semiHidden/>
    <w:locked/>
    <w:rsid w:val="00FE073F"/>
  </w:style>
  <w:style w:type="paragraph" w:styleId="Date">
    <w:name w:val="Date"/>
    <w:aliases w:val="D-DO NOT USE"/>
    <w:next w:val="BodyText"/>
    <w:semiHidden/>
    <w:locked/>
    <w:rsid w:val="00F30FD1"/>
    <w:rPr>
      <w:rFonts w:cs="Arial"/>
    </w:rPr>
  </w:style>
  <w:style w:type="paragraph" w:styleId="E-mailSignature">
    <w:name w:val="E-mail Signature"/>
    <w:aliases w:val="EM-DO NOT USE"/>
    <w:next w:val="BodyText"/>
    <w:semiHidden/>
    <w:locked/>
    <w:rsid w:val="00F30FD1"/>
    <w:rPr>
      <w:rFonts w:cs="Arial"/>
    </w:rPr>
  </w:style>
  <w:style w:type="paragraph" w:styleId="EnvelopeAddress">
    <w:name w:val="envelope address"/>
    <w:aliases w:val="EA-DO NOT USE"/>
    <w:next w:val="BodyText"/>
    <w:semiHidden/>
    <w:locked/>
    <w:rsid w:val="00F30FD1"/>
    <w:rPr>
      <w:rFonts w:cs="Arial"/>
    </w:rPr>
  </w:style>
  <w:style w:type="paragraph" w:styleId="EnvelopeReturn">
    <w:name w:val="envelope return"/>
    <w:aliases w:val="ER-DO NOT USE"/>
    <w:next w:val="BodyText"/>
    <w:semiHidden/>
    <w:locked/>
    <w:rsid w:val="00F30FD1"/>
    <w:rPr>
      <w:rFonts w:cs="Arial"/>
    </w:rPr>
  </w:style>
  <w:style w:type="character" w:styleId="FollowedHyperlink">
    <w:name w:val="FollowedHyperlink"/>
    <w:basedOn w:val="Hyperlink"/>
    <w:rsid w:val="00FD4C7A"/>
    <w:rPr>
      <w:color w:val="0000FF"/>
    </w:rPr>
  </w:style>
  <w:style w:type="paragraph" w:styleId="HTMLAddress">
    <w:name w:val="HTML Address"/>
    <w:aliases w:val="HAd-DO NOT USE"/>
    <w:next w:val="BodyText"/>
    <w:semiHidden/>
    <w:locked/>
    <w:rsid w:val="005D2322"/>
    <w:rPr>
      <w:rFonts w:cs="Arial"/>
    </w:rPr>
  </w:style>
  <w:style w:type="paragraph" w:styleId="HTMLPreformatted">
    <w:name w:val="HTML Preformatted"/>
    <w:aliases w:val="HP-DO NOT USE"/>
    <w:next w:val="BodyText"/>
    <w:semiHidden/>
    <w:locked/>
    <w:rsid w:val="005D2322"/>
    <w:rPr>
      <w:rFonts w:cs="Arial"/>
    </w:rPr>
  </w:style>
  <w:style w:type="paragraph" w:styleId="List">
    <w:name w:val="List"/>
    <w:basedOn w:val="BodyText"/>
    <w:next w:val="BodyText"/>
    <w:semiHidden/>
    <w:locked/>
    <w:rsid w:val="006A2893"/>
    <w:pPr>
      <w:ind w:left="283" w:hanging="283"/>
    </w:pPr>
  </w:style>
  <w:style w:type="paragraph" w:styleId="List2">
    <w:name w:val="List 2"/>
    <w:basedOn w:val="List"/>
    <w:next w:val="BodyText"/>
    <w:semiHidden/>
    <w:locked/>
    <w:rsid w:val="006A2893"/>
    <w:pPr>
      <w:ind w:left="566"/>
    </w:pPr>
  </w:style>
  <w:style w:type="paragraph" w:styleId="List3">
    <w:name w:val="List 3"/>
    <w:basedOn w:val="List2"/>
    <w:next w:val="BodyText"/>
    <w:semiHidden/>
    <w:locked/>
    <w:rsid w:val="006A2893"/>
    <w:pPr>
      <w:ind w:left="849"/>
    </w:pPr>
  </w:style>
  <w:style w:type="paragraph" w:styleId="List4">
    <w:name w:val="List 4"/>
    <w:basedOn w:val="List3"/>
    <w:next w:val="BodyText"/>
    <w:semiHidden/>
    <w:locked/>
    <w:rsid w:val="006A2893"/>
    <w:pPr>
      <w:ind w:left="1132"/>
    </w:pPr>
  </w:style>
  <w:style w:type="paragraph" w:styleId="List5">
    <w:name w:val="List 5"/>
    <w:basedOn w:val="List4"/>
    <w:next w:val="BodyText"/>
    <w:semiHidden/>
    <w:locked/>
    <w:rsid w:val="006A2893"/>
    <w:pPr>
      <w:ind w:left="1415"/>
    </w:pPr>
  </w:style>
  <w:style w:type="paragraph" w:styleId="ListBullet">
    <w:name w:val="List Bullet"/>
    <w:basedOn w:val="BodyText"/>
    <w:next w:val="BodyText"/>
    <w:semiHidden/>
    <w:locked/>
    <w:rsid w:val="00252F33"/>
    <w:pPr>
      <w:numPr>
        <w:numId w:val="1"/>
      </w:numPr>
    </w:pPr>
  </w:style>
  <w:style w:type="paragraph" w:styleId="ListBullet2">
    <w:name w:val="List Bullet 2"/>
    <w:basedOn w:val="ListBullet"/>
    <w:next w:val="BodyText"/>
    <w:semiHidden/>
    <w:locked/>
    <w:rsid w:val="00252F33"/>
    <w:pPr>
      <w:numPr>
        <w:numId w:val="2"/>
      </w:numPr>
    </w:pPr>
  </w:style>
  <w:style w:type="paragraph" w:styleId="ListBullet3">
    <w:name w:val="List Bullet 3"/>
    <w:basedOn w:val="ListBullet2"/>
    <w:next w:val="BodyText"/>
    <w:semiHidden/>
    <w:locked/>
    <w:rsid w:val="00252F33"/>
    <w:pPr>
      <w:numPr>
        <w:numId w:val="3"/>
      </w:numPr>
    </w:pPr>
  </w:style>
  <w:style w:type="paragraph" w:styleId="ListBullet4">
    <w:name w:val="List Bullet 4"/>
    <w:basedOn w:val="ListBullet3"/>
    <w:next w:val="BodyText"/>
    <w:semiHidden/>
    <w:locked/>
    <w:rsid w:val="00252F33"/>
    <w:pPr>
      <w:numPr>
        <w:numId w:val="4"/>
      </w:numPr>
    </w:pPr>
  </w:style>
  <w:style w:type="paragraph" w:styleId="ListBullet5">
    <w:name w:val="List Bullet 5"/>
    <w:basedOn w:val="ListBullet4"/>
    <w:next w:val="BodyText"/>
    <w:semiHidden/>
    <w:locked/>
    <w:rsid w:val="00252F33"/>
    <w:pPr>
      <w:numPr>
        <w:numId w:val="5"/>
      </w:numPr>
    </w:pPr>
  </w:style>
  <w:style w:type="paragraph" w:styleId="ListContinue">
    <w:name w:val="List Continue"/>
    <w:basedOn w:val="BodyText"/>
    <w:next w:val="BodyText"/>
    <w:semiHidden/>
    <w:locked/>
    <w:rsid w:val="00252F33"/>
    <w:pPr>
      <w:ind w:left="283"/>
    </w:pPr>
  </w:style>
  <w:style w:type="paragraph" w:styleId="ListContinue2">
    <w:name w:val="List Continue 2"/>
    <w:basedOn w:val="ListContinue"/>
    <w:next w:val="BodyText"/>
    <w:semiHidden/>
    <w:locked/>
    <w:rsid w:val="00252F33"/>
    <w:pPr>
      <w:ind w:left="566"/>
    </w:pPr>
  </w:style>
  <w:style w:type="paragraph" w:styleId="ListContinue3">
    <w:name w:val="List Continue 3"/>
    <w:basedOn w:val="ListContinue2"/>
    <w:next w:val="BodyText"/>
    <w:semiHidden/>
    <w:locked/>
    <w:rsid w:val="00252F33"/>
    <w:pPr>
      <w:ind w:left="849"/>
    </w:pPr>
  </w:style>
  <w:style w:type="paragraph" w:styleId="ListContinue4">
    <w:name w:val="List Continue 4"/>
    <w:basedOn w:val="ListContinue3"/>
    <w:next w:val="BodyText"/>
    <w:semiHidden/>
    <w:locked/>
    <w:rsid w:val="00252F33"/>
    <w:pPr>
      <w:ind w:left="1132"/>
    </w:pPr>
  </w:style>
  <w:style w:type="paragraph" w:styleId="ListContinue5">
    <w:name w:val="List Continue 5"/>
    <w:basedOn w:val="ListContinue4"/>
    <w:next w:val="BodyText"/>
    <w:semiHidden/>
    <w:locked/>
    <w:rsid w:val="00252F33"/>
    <w:pPr>
      <w:ind w:left="1415"/>
    </w:pPr>
  </w:style>
  <w:style w:type="paragraph" w:styleId="ListNumber">
    <w:name w:val="List Number"/>
    <w:basedOn w:val="BodyText"/>
    <w:next w:val="BodyText"/>
    <w:semiHidden/>
    <w:locked/>
    <w:rsid w:val="00252F33"/>
    <w:pPr>
      <w:numPr>
        <w:numId w:val="6"/>
      </w:numPr>
    </w:pPr>
  </w:style>
  <w:style w:type="paragraph" w:styleId="ListNumber2">
    <w:name w:val="List Number 2"/>
    <w:basedOn w:val="ListNumber"/>
    <w:next w:val="BodyText"/>
    <w:semiHidden/>
    <w:locked/>
    <w:rsid w:val="00252F33"/>
    <w:pPr>
      <w:numPr>
        <w:numId w:val="7"/>
      </w:numPr>
    </w:pPr>
  </w:style>
  <w:style w:type="paragraph" w:styleId="ListNumber3">
    <w:name w:val="List Number 3"/>
    <w:basedOn w:val="ListNumber2"/>
    <w:next w:val="BodyText"/>
    <w:semiHidden/>
    <w:locked/>
    <w:rsid w:val="00252F33"/>
    <w:pPr>
      <w:numPr>
        <w:numId w:val="8"/>
      </w:numPr>
    </w:pPr>
  </w:style>
  <w:style w:type="paragraph" w:styleId="ListNumber4">
    <w:name w:val="List Number 4"/>
    <w:basedOn w:val="ListNumber3"/>
    <w:next w:val="BodyText"/>
    <w:semiHidden/>
    <w:locked/>
    <w:rsid w:val="00252F33"/>
    <w:pPr>
      <w:numPr>
        <w:numId w:val="9"/>
      </w:numPr>
    </w:pPr>
  </w:style>
  <w:style w:type="paragraph" w:styleId="ListNumber5">
    <w:name w:val="List Number 5"/>
    <w:basedOn w:val="ListNumber4"/>
    <w:next w:val="BodyText"/>
    <w:semiHidden/>
    <w:locked/>
    <w:rsid w:val="00252F33"/>
    <w:pPr>
      <w:numPr>
        <w:numId w:val="10"/>
      </w:numPr>
    </w:pPr>
  </w:style>
  <w:style w:type="paragraph" w:styleId="MessageHeader">
    <w:name w:val="Message Header"/>
    <w:aliases w:val="MH-DO NOT USE"/>
    <w:semiHidden/>
    <w:locked/>
    <w:rsid w:val="009876A9"/>
    <w:rPr>
      <w:rFonts w:cs="Arial"/>
    </w:rPr>
  </w:style>
  <w:style w:type="paragraph" w:styleId="NormalWeb">
    <w:name w:val="Normal (Web)"/>
    <w:aliases w:val="NW-DO NOT USE"/>
    <w:next w:val="BodyText"/>
    <w:semiHidden/>
    <w:locked/>
    <w:rsid w:val="00516E6A"/>
    <w:rPr>
      <w:rFonts w:cs="Arial"/>
    </w:rPr>
  </w:style>
  <w:style w:type="paragraph" w:styleId="NormalIndent">
    <w:name w:val="Normal Indent"/>
    <w:aliases w:val="NI-DO NOT USE"/>
    <w:next w:val="BodyText"/>
    <w:semiHidden/>
    <w:locked/>
    <w:rsid w:val="00516E6A"/>
    <w:rPr>
      <w:rFonts w:cs="Arial"/>
    </w:rPr>
  </w:style>
  <w:style w:type="paragraph" w:styleId="NoteHeading">
    <w:name w:val="Note Heading"/>
    <w:basedOn w:val="BodyText"/>
    <w:next w:val="BodyText"/>
    <w:semiHidden/>
    <w:locked/>
    <w:rsid w:val="00252F33"/>
  </w:style>
  <w:style w:type="character" w:styleId="PageNumber">
    <w:name w:val="page number"/>
    <w:aliases w:val="P-DO NOT USE"/>
    <w:semiHidden/>
    <w:locked/>
    <w:rsid w:val="00516E6A"/>
  </w:style>
  <w:style w:type="paragraph" w:styleId="PlainText">
    <w:name w:val="Plain Text"/>
    <w:aliases w:val="PT-DO NOT USE"/>
    <w:semiHidden/>
    <w:locked/>
    <w:rsid w:val="00516E6A"/>
    <w:rPr>
      <w:rFonts w:cs="Arial"/>
    </w:rPr>
  </w:style>
  <w:style w:type="paragraph" w:styleId="Salutation">
    <w:name w:val="Salutation"/>
    <w:aliases w:val="Sa-DO NOT USE"/>
    <w:next w:val="BodyText"/>
    <w:semiHidden/>
    <w:locked/>
    <w:rsid w:val="00516E6A"/>
    <w:rPr>
      <w:rFonts w:cs="Arial"/>
    </w:rPr>
  </w:style>
  <w:style w:type="paragraph" w:styleId="Signature">
    <w:name w:val="Signature"/>
    <w:aliases w:val="Si-DO NOT USE"/>
    <w:next w:val="BodyText"/>
    <w:semiHidden/>
    <w:locked/>
    <w:rsid w:val="00516E6A"/>
    <w:rPr>
      <w:rFonts w:cs="Arial"/>
    </w:rPr>
  </w:style>
  <w:style w:type="paragraph" w:styleId="Subtitle">
    <w:name w:val="Subtitle"/>
    <w:aliases w:val="S-DO NOT USE"/>
    <w:next w:val="BodyText"/>
    <w:semiHidden/>
    <w:qFormat/>
    <w:locked/>
    <w:rsid w:val="00516E6A"/>
    <w:rPr>
      <w:rFonts w:cs="Arial"/>
    </w:rPr>
  </w:style>
  <w:style w:type="table" w:styleId="Table3Deffects1">
    <w:name w:val="Table 3D effects 1"/>
    <w:basedOn w:val="TableNormal"/>
    <w:semiHidden/>
    <w:locked/>
    <w:rsid w:val="00714D0A"/>
    <w:pPr>
      <w:spacing w:before="600" w:after="600"/>
      <w:jc w:val="righ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516E6A"/>
    <w:rPr>
      <w:rFonts w:cs="Arial"/>
    </w:rPr>
  </w:style>
  <w:style w:type="character" w:customStyle="1" w:styleId="Heading1Char">
    <w:name w:val="Heading 1 Char"/>
    <w:basedOn w:val="DefaultParagraphFont"/>
    <w:link w:val="Heading1"/>
    <w:rsid w:val="00CA4D02"/>
    <w:rPr>
      <w:rFonts w:cs="Arial"/>
      <w:kern w:val="28"/>
      <w:sz w:val="40"/>
    </w:rPr>
  </w:style>
  <w:style w:type="character" w:customStyle="1" w:styleId="Head1nonumbersChar">
    <w:name w:val="Head 1 no numbers Char"/>
    <w:basedOn w:val="Heading1Char"/>
    <w:link w:val="Head1nonumbers"/>
    <w:rsid w:val="00CA4D02"/>
    <w:rPr>
      <w:rFonts w:cs="Arial"/>
      <w:kern w:val="28"/>
      <w:sz w:val="40"/>
    </w:rPr>
  </w:style>
  <w:style w:type="paragraph" w:customStyle="1" w:styleId="Head2nonumbers">
    <w:name w:val="Head 2 no numbers"/>
    <w:basedOn w:val="Head1nonumbers"/>
    <w:next w:val="BodyText"/>
    <w:link w:val="Head2nonumbersChar"/>
    <w:qFormat/>
    <w:rsid w:val="00B83539"/>
    <w:pPr>
      <w:pageBreakBefore w:val="0"/>
      <w:numPr>
        <w:ilvl w:val="1"/>
      </w:numPr>
      <w:spacing w:before="480" w:after="180"/>
      <w:outlineLvl w:val="1"/>
    </w:pPr>
    <w:rPr>
      <w:sz w:val="30"/>
      <w:szCs w:val="28"/>
    </w:rPr>
  </w:style>
  <w:style w:type="paragraph" w:customStyle="1" w:styleId="Head3nonumbers">
    <w:name w:val="Head 3 no numbers"/>
    <w:basedOn w:val="Head2nonumbers"/>
    <w:next w:val="BodyText"/>
    <w:link w:val="Head3nonumbersChar"/>
    <w:qFormat/>
    <w:rsid w:val="00B83539"/>
    <w:pPr>
      <w:numPr>
        <w:ilvl w:val="2"/>
      </w:numPr>
      <w:outlineLvl w:val="2"/>
    </w:pPr>
    <w:rPr>
      <w:rFonts w:cs="Lucida Sans Unicode"/>
      <w:b/>
      <w:sz w:val="24"/>
      <w:szCs w:val="24"/>
    </w:rPr>
  </w:style>
  <w:style w:type="paragraph" w:customStyle="1" w:styleId="Head4nonumbers">
    <w:name w:val="Head 4 no numbers"/>
    <w:basedOn w:val="Head3nonumbers"/>
    <w:next w:val="BodyText"/>
    <w:link w:val="Head4nonumbersChar"/>
    <w:qFormat/>
    <w:rsid w:val="00D26085"/>
    <w:pPr>
      <w:numPr>
        <w:ilvl w:val="3"/>
      </w:numPr>
      <w:spacing w:before="180"/>
      <w:outlineLvl w:val="3"/>
    </w:pPr>
    <w:rPr>
      <w:i/>
      <w:sz w:val="22"/>
      <w:szCs w:val="22"/>
    </w:rPr>
  </w:style>
  <w:style w:type="paragraph" w:customStyle="1" w:styleId="Head5nonumbers">
    <w:name w:val="Head 5 no numbers"/>
    <w:basedOn w:val="Head4nonumbers"/>
    <w:next w:val="BodyText"/>
    <w:qFormat/>
    <w:rsid w:val="00D26085"/>
    <w:pPr>
      <w:numPr>
        <w:ilvl w:val="4"/>
      </w:numPr>
      <w:outlineLvl w:val="4"/>
    </w:pPr>
    <w:rPr>
      <w:b w:val="0"/>
    </w:rPr>
  </w:style>
  <w:style w:type="character" w:customStyle="1" w:styleId="Heading2Char">
    <w:name w:val="Heading 2 Char"/>
    <w:basedOn w:val="Heading1Char"/>
    <w:link w:val="Heading2"/>
    <w:rsid w:val="007237BA"/>
    <w:rPr>
      <w:rFonts w:cs="Arial"/>
      <w:kern w:val="28"/>
      <w:sz w:val="30"/>
      <w:szCs w:val="30"/>
    </w:rPr>
  </w:style>
  <w:style w:type="character" w:customStyle="1" w:styleId="Head2nonumbersChar">
    <w:name w:val="Head 2 no numbers Char"/>
    <w:basedOn w:val="Head1nonumbersChar"/>
    <w:link w:val="Head2nonumbers"/>
    <w:rsid w:val="00B83539"/>
    <w:rPr>
      <w:rFonts w:cs="Arial"/>
      <w:kern w:val="28"/>
      <w:sz w:val="30"/>
      <w:szCs w:val="28"/>
    </w:rPr>
  </w:style>
  <w:style w:type="character" w:customStyle="1" w:styleId="Head3nonumbersChar">
    <w:name w:val="Head 3 no numbers Char"/>
    <w:basedOn w:val="Head2nonumbersChar"/>
    <w:link w:val="Head3nonumbers"/>
    <w:rsid w:val="00B83539"/>
    <w:rPr>
      <w:rFonts w:cs="Lucida Sans Unicode"/>
      <w:b/>
      <w:kern w:val="28"/>
      <w:sz w:val="24"/>
      <w:szCs w:val="24"/>
    </w:rPr>
  </w:style>
  <w:style w:type="character" w:customStyle="1" w:styleId="Heading3Char">
    <w:name w:val="Heading 3 Char"/>
    <w:basedOn w:val="Heading2Char"/>
    <w:link w:val="Heading3"/>
    <w:rsid w:val="00ED5599"/>
    <w:rPr>
      <w:rFonts w:cs="Arial"/>
      <w:b/>
      <w:kern w:val="28"/>
      <w:sz w:val="24"/>
      <w:szCs w:val="30"/>
    </w:rPr>
  </w:style>
  <w:style w:type="character" w:customStyle="1" w:styleId="Heading4Char">
    <w:name w:val="Heading 4 Char"/>
    <w:basedOn w:val="Heading3Char"/>
    <w:link w:val="Heading4"/>
    <w:rsid w:val="00ED5599"/>
    <w:rPr>
      <w:rFonts w:cs="Arial"/>
      <w:b/>
      <w:i/>
      <w:kern w:val="28"/>
      <w:sz w:val="22"/>
      <w:szCs w:val="30"/>
    </w:rPr>
  </w:style>
  <w:style w:type="character" w:customStyle="1" w:styleId="Head4nonumbersChar">
    <w:name w:val="Head 4 no numbers Char"/>
    <w:basedOn w:val="Heading4Char"/>
    <w:link w:val="Head4nonumbers"/>
    <w:rsid w:val="00D26085"/>
    <w:rPr>
      <w:rFonts w:cs="Lucida Sans Unicode"/>
      <w:b/>
      <w:i/>
      <w:kern w:val="28"/>
      <w:sz w:val="22"/>
      <w:szCs w:val="22"/>
    </w:rPr>
  </w:style>
  <w:style w:type="paragraph" w:styleId="TOC6">
    <w:name w:val="toc 6"/>
    <w:basedOn w:val="Normal"/>
    <w:next w:val="Normal"/>
    <w:autoRedefine/>
    <w:semiHidden/>
    <w:locked/>
    <w:rsid w:val="0093491D"/>
    <w:pPr>
      <w:ind w:left="1050"/>
    </w:pPr>
  </w:style>
  <w:style w:type="paragraph" w:customStyle="1" w:styleId="Listbulletlevel1numbered">
    <w:name w:val="List bullet level 1 numbered"/>
    <w:basedOn w:val="BodyText"/>
    <w:next w:val="BodyText"/>
    <w:link w:val="Listbulletlevel1numberedChar"/>
    <w:qFormat/>
    <w:rsid w:val="00A053BB"/>
    <w:pPr>
      <w:numPr>
        <w:numId w:val="19"/>
      </w:numPr>
      <w:spacing w:before="60" w:after="60"/>
      <w:ind w:left="568" w:hanging="284"/>
    </w:pPr>
  </w:style>
  <w:style w:type="character" w:customStyle="1" w:styleId="Listbulletlevel1numberedChar">
    <w:name w:val="List bullet level 1 numbered Char"/>
    <w:basedOn w:val="Listbulletlevel1Char"/>
    <w:link w:val="Listbulletlevel1numbered"/>
    <w:rsid w:val="00A053BB"/>
    <w:rPr>
      <w:rFonts w:eastAsia="Times New Roman" w:cs="Arial"/>
    </w:rPr>
  </w:style>
  <w:style w:type="paragraph" w:customStyle="1" w:styleId="Listbulletlevel2numbered">
    <w:name w:val="List bullet level 2 numbered"/>
    <w:basedOn w:val="Listbulletlevel1numbered"/>
    <w:qFormat/>
    <w:rsid w:val="00A053BB"/>
    <w:pPr>
      <w:numPr>
        <w:ilvl w:val="1"/>
      </w:numPr>
      <w:ind w:left="851" w:hanging="284"/>
    </w:pPr>
  </w:style>
  <w:style w:type="paragraph" w:styleId="TableofFigures">
    <w:name w:val="table of figures"/>
    <w:basedOn w:val="TOC1"/>
    <w:next w:val="BodyText"/>
    <w:qFormat/>
    <w:rsid w:val="00BC5398"/>
  </w:style>
  <w:style w:type="numbering" w:styleId="111111">
    <w:name w:val="Outline List 2"/>
    <w:basedOn w:val="NoList"/>
    <w:semiHidden/>
    <w:locked/>
    <w:rsid w:val="00D809E4"/>
    <w:pPr>
      <w:numPr>
        <w:numId w:val="12"/>
      </w:numPr>
    </w:pPr>
  </w:style>
  <w:style w:type="numbering" w:styleId="1ai">
    <w:name w:val="Outline List 1"/>
    <w:basedOn w:val="NoList"/>
    <w:semiHidden/>
    <w:locked/>
    <w:rsid w:val="005A42BF"/>
    <w:pPr>
      <w:numPr>
        <w:numId w:val="13"/>
      </w:numPr>
    </w:pPr>
  </w:style>
  <w:style w:type="numbering" w:styleId="ArticleSection">
    <w:name w:val="Outline List 3"/>
    <w:basedOn w:val="NoList"/>
    <w:semiHidden/>
    <w:locked/>
    <w:rsid w:val="00D809E4"/>
    <w:pPr>
      <w:numPr>
        <w:numId w:val="14"/>
      </w:numPr>
    </w:pPr>
  </w:style>
  <w:style w:type="character" w:styleId="Emphasis">
    <w:name w:val="Emphasis"/>
    <w:aliases w:val="E-DO NOT USE"/>
    <w:semiHidden/>
    <w:qFormat/>
    <w:locked/>
    <w:rsid w:val="00F30FD1"/>
  </w:style>
  <w:style w:type="character" w:styleId="HTMLAcronym">
    <w:name w:val="HTML Acronym"/>
    <w:aliases w:val="HA-DO NOT USE"/>
    <w:semiHidden/>
    <w:locked/>
    <w:rsid w:val="005D2322"/>
  </w:style>
  <w:style w:type="character" w:styleId="HTMLCite">
    <w:name w:val="HTML Cite"/>
    <w:aliases w:val="HCi-DO NOT USE"/>
    <w:semiHidden/>
    <w:locked/>
    <w:rsid w:val="005D2322"/>
  </w:style>
  <w:style w:type="character" w:styleId="HTMLCode">
    <w:name w:val="HTML Code"/>
    <w:aliases w:val="HC-DO NOT USE"/>
    <w:semiHidden/>
    <w:locked/>
    <w:rsid w:val="005D2322"/>
  </w:style>
  <w:style w:type="character" w:styleId="HTMLDefinition">
    <w:name w:val="HTML Definition"/>
    <w:aliases w:val="HD-DO NOT USE"/>
    <w:semiHidden/>
    <w:locked/>
    <w:rsid w:val="005D2322"/>
  </w:style>
  <w:style w:type="character" w:styleId="HTMLKeyboard">
    <w:name w:val="HTML Keyboard"/>
    <w:aliases w:val="HK-DO NOT USE"/>
    <w:semiHidden/>
    <w:locked/>
    <w:rsid w:val="005D2322"/>
  </w:style>
  <w:style w:type="character" w:styleId="HTMLSample">
    <w:name w:val="HTML Sample"/>
    <w:aliases w:val="HS-DO NOT USE"/>
    <w:semiHidden/>
    <w:locked/>
    <w:rsid w:val="005D2322"/>
  </w:style>
  <w:style w:type="character" w:styleId="HTMLTypewriter">
    <w:name w:val="HTML Typewriter"/>
    <w:aliases w:val="HT-DO NOT USE"/>
    <w:semiHidden/>
    <w:locked/>
    <w:rsid w:val="005D2322"/>
  </w:style>
  <w:style w:type="character" w:styleId="HTMLVariable">
    <w:name w:val="HTML Variable"/>
    <w:aliases w:val="HV-DO NOT USE"/>
    <w:semiHidden/>
    <w:locked/>
    <w:rsid w:val="005D2322"/>
  </w:style>
  <w:style w:type="character" w:styleId="LineNumber">
    <w:name w:val="line number"/>
    <w:aliases w:val="LN-DO NOT USE"/>
    <w:semiHidden/>
    <w:locked/>
    <w:rsid w:val="009876A9"/>
  </w:style>
  <w:style w:type="table" w:styleId="Table3Deffects2">
    <w:name w:val="Table 3D effects 2"/>
    <w:basedOn w:val="TableNormal"/>
    <w:semiHidden/>
    <w:locked/>
    <w:rsid w:val="00D809E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809E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809E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809E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809E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809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809E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809E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809E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809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809E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809E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809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809E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809E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809E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809E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809E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809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809E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809E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809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809E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809E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809E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809E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809E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D809E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809E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809E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AB0343"/>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character" w:customStyle="1" w:styleId="Superscript">
    <w:name w:val="Superscript"/>
    <w:basedOn w:val="DefaultParagraphFont"/>
    <w:qFormat/>
    <w:rsid w:val="00703302"/>
    <w:rPr>
      <w:position w:val="0"/>
      <w:vertAlign w:val="superscript"/>
    </w:rPr>
  </w:style>
  <w:style w:type="character" w:customStyle="1" w:styleId="Subscript">
    <w:name w:val="Subscript"/>
    <w:basedOn w:val="DefaultParagraphFont"/>
    <w:qFormat/>
    <w:rsid w:val="00FD4C7A"/>
    <w:rPr>
      <w:position w:val="-2"/>
      <w:vertAlign w:val="subscript"/>
    </w:rPr>
  </w:style>
  <w:style w:type="character" w:customStyle="1" w:styleId="BodyText3Char">
    <w:name w:val="Body Text 3 Char"/>
    <w:aliases w:val="BT3-DO NOT USE Char"/>
    <w:basedOn w:val="DefaultParagraphFont"/>
    <w:link w:val="BodyText3"/>
    <w:semiHidden/>
    <w:rsid w:val="00806006"/>
    <w:rPr>
      <w:rFonts w:cs="Arial"/>
    </w:rPr>
  </w:style>
  <w:style w:type="paragraph" w:styleId="BodyText2">
    <w:name w:val="Body Text 2"/>
    <w:aliases w:val="BT2-DO NOT USE"/>
    <w:basedOn w:val="Normal"/>
    <w:link w:val="BodyText2Char"/>
    <w:semiHidden/>
    <w:locked/>
    <w:rsid w:val="00806006"/>
    <w:pPr>
      <w:spacing w:after="120" w:line="480" w:lineRule="auto"/>
    </w:pPr>
  </w:style>
  <w:style w:type="character" w:customStyle="1" w:styleId="FooterChar">
    <w:name w:val="Footer Char"/>
    <w:basedOn w:val="DefaultParagraphFont"/>
    <w:link w:val="Footer"/>
    <w:rsid w:val="00DC58B1"/>
    <w:rPr>
      <w:rFonts w:ascii="Arial Bold" w:hAnsi="Arial Bold" w:cs="Arial"/>
      <w:b/>
      <w:sz w:val="16"/>
      <w:szCs w:val="16"/>
    </w:rPr>
  </w:style>
  <w:style w:type="table" w:styleId="LightShading-Accent5">
    <w:name w:val="Light Shading Accent 5"/>
    <w:basedOn w:val="TableNormal"/>
    <w:uiPriority w:val="60"/>
    <w:locked/>
    <w:rsid w:val="00821E11"/>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locked/>
    <w:rsid w:val="00821E1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821E11"/>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821E11"/>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821E11"/>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locked/>
    <w:rsid w:val="00821E1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locked/>
    <w:rsid w:val="008B3B11"/>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Record"/>
    <w:link w:val="DocumentsubtitleChar"/>
    <w:qFormat/>
    <w:rsid w:val="00FA1BD7"/>
    <w:pPr>
      <w:spacing w:before="0" w:after="600"/>
      <w:outlineLvl w:val="1"/>
    </w:pPr>
    <w:rPr>
      <w:sz w:val="32"/>
      <w:szCs w:val="36"/>
    </w:rPr>
  </w:style>
  <w:style w:type="character" w:customStyle="1" w:styleId="DocumentsubtitleChar">
    <w:name w:val="Document subtitle Char"/>
    <w:basedOn w:val="DefaultParagraphFont"/>
    <w:link w:val="Documentsubtitle"/>
    <w:rsid w:val="00FA1BD7"/>
    <w:rPr>
      <w:rFonts w:eastAsia="Times New Roman"/>
      <w:sz w:val="32"/>
      <w:szCs w:val="36"/>
    </w:rPr>
  </w:style>
  <w:style w:type="paragraph" w:styleId="Bibliography">
    <w:name w:val="Bibliography"/>
    <w:next w:val="BodyText"/>
    <w:uiPriority w:val="37"/>
    <w:locked/>
    <w:rsid w:val="0056564A"/>
    <w:pPr>
      <w:pBdr>
        <w:top w:val="single" w:sz="4" w:space="1" w:color="808080"/>
        <w:left w:val="single" w:sz="4" w:space="4" w:color="808080"/>
        <w:bottom w:val="single" w:sz="4" w:space="1" w:color="808080"/>
        <w:right w:val="single" w:sz="4" w:space="4" w:color="808080"/>
      </w:pBdr>
      <w:spacing w:before="360" w:after="160"/>
    </w:pPr>
    <w:rPr>
      <w:rFonts w:eastAsia="Times New Roman" w:cs="Arial"/>
    </w:rPr>
  </w:style>
  <w:style w:type="paragraph" w:styleId="Caption">
    <w:name w:val="caption"/>
    <w:next w:val="BodyText"/>
    <w:qFormat/>
    <w:rsid w:val="00B7409B"/>
    <w:pPr>
      <w:spacing w:before="120" w:after="480" w:line="200" w:lineRule="atLeast"/>
    </w:pPr>
    <w:rPr>
      <w:rFonts w:eastAsia="Times New Roman" w:cs="Arial"/>
      <w:i/>
      <w:sz w:val="18"/>
      <w:szCs w:val="18"/>
    </w:rPr>
  </w:style>
  <w:style w:type="paragraph" w:styleId="CommentSubject">
    <w:name w:val="annotation subject"/>
    <w:aliases w:val="CS-DO NOT USE"/>
    <w:link w:val="CommentSubjectChar"/>
    <w:semiHidden/>
    <w:locked/>
    <w:rsid w:val="00FE073F"/>
    <w:rPr>
      <w:rFonts w:cs="Arial"/>
    </w:rPr>
  </w:style>
  <w:style w:type="character" w:customStyle="1" w:styleId="CommentSubjectChar">
    <w:name w:val="Comment Subject Char"/>
    <w:aliases w:val="CS-DO NOT USE Char"/>
    <w:basedOn w:val="DefaultParagraphFont"/>
    <w:link w:val="CommentSubject"/>
    <w:semiHidden/>
    <w:rsid w:val="00FE073F"/>
    <w:rPr>
      <w:rFonts w:cs="Arial"/>
    </w:rPr>
  </w:style>
  <w:style w:type="paragraph" w:styleId="DocumentMap">
    <w:name w:val="Document Map"/>
    <w:aliases w:val="DM-DO NOT USE"/>
    <w:link w:val="DocumentMapChar"/>
    <w:semiHidden/>
    <w:locked/>
    <w:rsid w:val="00F30FD1"/>
    <w:rPr>
      <w:rFonts w:cs="Arial"/>
    </w:rPr>
  </w:style>
  <w:style w:type="character" w:customStyle="1" w:styleId="DocumentMapChar">
    <w:name w:val="Document Map Char"/>
    <w:aliases w:val="DM-DO NOT USE Char"/>
    <w:basedOn w:val="DefaultParagraphFont"/>
    <w:link w:val="DocumentMap"/>
    <w:semiHidden/>
    <w:rsid w:val="00F30FD1"/>
    <w:rPr>
      <w:rFonts w:cs="Arial"/>
    </w:rPr>
  </w:style>
  <w:style w:type="paragraph" w:styleId="FootnoteText">
    <w:name w:val="footnote text"/>
    <w:link w:val="FootnoteTextChar"/>
    <w:locked/>
    <w:rsid w:val="00615756"/>
    <w:pPr>
      <w:tabs>
        <w:tab w:val="left" w:pos="284"/>
      </w:tabs>
      <w:spacing w:before="30" w:after="0" w:line="240" w:lineRule="auto"/>
      <w:ind w:left="113" w:hanging="113"/>
    </w:pPr>
    <w:rPr>
      <w:rFonts w:cs="Arial"/>
      <w:sz w:val="16"/>
    </w:rPr>
  </w:style>
  <w:style w:type="character" w:customStyle="1" w:styleId="FootnoteTextChar">
    <w:name w:val="Footnote Text Char"/>
    <w:basedOn w:val="DefaultParagraphFont"/>
    <w:link w:val="FootnoteText"/>
    <w:rsid w:val="00615756"/>
    <w:rPr>
      <w:rFonts w:cs="Arial"/>
      <w:sz w:val="16"/>
    </w:rPr>
  </w:style>
  <w:style w:type="paragraph" w:styleId="Index1">
    <w:name w:val="index 1"/>
    <w:basedOn w:val="Normal"/>
    <w:next w:val="Normal"/>
    <w:autoRedefine/>
    <w:semiHidden/>
    <w:locked/>
    <w:rsid w:val="00792071"/>
    <w:pPr>
      <w:spacing w:line="240" w:lineRule="auto"/>
      <w:ind w:left="200" w:hanging="200"/>
    </w:pPr>
  </w:style>
  <w:style w:type="paragraph" w:styleId="Index2">
    <w:name w:val="index 2"/>
    <w:basedOn w:val="Normal"/>
    <w:next w:val="Normal"/>
    <w:autoRedefine/>
    <w:semiHidden/>
    <w:locked/>
    <w:rsid w:val="00792071"/>
    <w:pPr>
      <w:spacing w:line="240" w:lineRule="auto"/>
      <w:ind w:left="400" w:hanging="200"/>
    </w:pPr>
  </w:style>
  <w:style w:type="paragraph" w:styleId="Index3">
    <w:name w:val="index 3"/>
    <w:basedOn w:val="Normal"/>
    <w:next w:val="Normal"/>
    <w:autoRedefine/>
    <w:semiHidden/>
    <w:locked/>
    <w:rsid w:val="00792071"/>
    <w:pPr>
      <w:spacing w:line="240" w:lineRule="auto"/>
      <w:ind w:left="600" w:hanging="200"/>
    </w:pPr>
  </w:style>
  <w:style w:type="paragraph" w:styleId="Index4">
    <w:name w:val="index 4"/>
    <w:basedOn w:val="Normal"/>
    <w:next w:val="Normal"/>
    <w:autoRedefine/>
    <w:semiHidden/>
    <w:locked/>
    <w:rsid w:val="00792071"/>
    <w:pPr>
      <w:spacing w:line="240" w:lineRule="auto"/>
      <w:ind w:left="800" w:hanging="200"/>
    </w:pPr>
  </w:style>
  <w:style w:type="paragraph" w:styleId="Index5">
    <w:name w:val="index 5"/>
    <w:basedOn w:val="Normal"/>
    <w:next w:val="Normal"/>
    <w:autoRedefine/>
    <w:semiHidden/>
    <w:locked/>
    <w:rsid w:val="00792071"/>
    <w:pPr>
      <w:spacing w:line="240" w:lineRule="auto"/>
      <w:ind w:left="1000" w:hanging="200"/>
    </w:pPr>
  </w:style>
  <w:style w:type="paragraph" w:styleId="Index6">
    <w:name w:val="index 6"/>
    <w:basedOn w:val="Normal"/>
    <w:next w:val="Normal"/>
    <w:autoRedefine/>
    <w:semiHidden/>
    <w:locked/>
    <w:rsid w:val="00792071"/>
    <w:pPr>
      <w:spacing w:line="240" w:lineRule="auto"/>
      <w:ind w:left="1200" w:hanging="200"/>
    </w:pPr>
  </w:style>
  <w:style w:type="paragraph" w:styleId="Index7">
    <w:name w:val="index 7"/>
    <w:basedOn w:val="Normal"/>
    <w:next w:val="Normal"/>
    <w:autoRedefine/>
    <w:semiHidden/>
    <w:locked/>
    <w:rsid w:val="00792071"/>
    <w:pPr>
      <w:spacing w:line="240" w:lineRule="auto"/>
      <w:ind w:left="1400" w:hanging="200"/>
    </w:pPr>
  </w:style>
  <w:style w:type="paragraph" w:styleId="Index8">
    <w:name w:val="index 8"/>
    <w:basedOn w:val="Normal"/>
    <w:next w:val="Normal"/>
    <w:autoRedefine/>
    <w:semiHidden/>
    <w:locked/>
    <w:rsid w:val="00792071"/>
    <w:pPr>
      <w:spacing w:line="240" w:lineRule="auto"/>
      <w:ind w:left="1600" w:hanging="200"/>
    </w:pPr>
  </w:style>
  <w:style w:type="paragraph" w:styleId="Index9">
    <w:name w:val="index 9"/>
    <w:basedOn w:val="Normal"/>
    <w:next w:val="Normal"/>
    <w:autoRedefine/>
    <w:semiHidden/>
    <w:locked/>
    <w:rsid w:val="00792071"/>
    <w:pPr>
      <w:spacing w:line="240" w:lineRule="auto"/>
      <w:ind w:left="1800" w:hanging="200"/>
    </w:pPr>
  </w:style>
  <w:style w:type="paragraph" w:styleId="IndexHeading">
    <w:name w:val="index heading"/>
    <w:aliases w:val="IH-DO NOT USE"/>
    <w:basedOn w:val="IntenseQuote"/>
    <w:next w:val="Index1"/>
    <w:semiHidden/>
    <w:locked/>
    <w:rsid w:val="009876A9"/>
  </w:style>
  <w:style w:type="paragraph" w:styleId="IntenseQuote">
    <w:name w:val="Intense Quote"/>
    <w:aliases w:val="IQ-DO NOT USE"/>
    <w:next w:val="Normal"/>
    <w:link w:val="IntenseQuoteChar"/>
    <w:uiPriority w:val="30"/>
    <w:semiHidden/>
    <w:qFormat/>
    <w:locked/>
    <w:rsid w:val="009876A9"/>
    <w:rPr>
      <w:rFonts w:cs="Arial"/>
    </w:rPr>
  </w:style>
  <w:style w:type="character" w:customStyle="1" w:styleId="IntenseQuoteChar">
    <w:name w:val="Intense Quote Char"/>
    <w:aliases w:val="IQ-DO NOT USE Char"/>
    <w:basedOn w:val="DefaultParagraphFont"/>
    <w:link w:val="IntenseQuote"/>
    <w:uiPriority w:val="30"/>
    <w:semiHidden/>
    <w:rsid w:val="009876A9"/>
    <w:rPr>
      <w:rFonts w:cs="Arial"/>
    </w:rPr>
  </w:style>
  <w:style w:type="paragraph" w:styleId="ListParagraph">
    <w:name w:val="List Paragraph"/>
    <w:aliases w:val="LP-DO NOT USE"/>
    <w:basedOn w:val="MacroText"/>
    <w:uiPriority w:val="34"/>
    <w:semiHidden/>
    <w:qFormat/>
    <w:locked/>
    <w:rsid w:val="009876A9"/>
  </w:style>
  <w:style w:type="paragraph" w:styleId="MacroText">
    <w:name w:val="macro"/>
    <w:aliases w:val="MT-DO NOT USE"/>
    <w:basedOn w:val="MessageHeader"/>
    <w:link w:val="MacroTextChar"/>
    <w:semiHidden/>
    <w:locked/>
    <w:rsid w:val="009876A9"/>
  </w:style>
  <w:style w:type="character" w:customStyle="1" w:styleId="MacroTextChar">
    <w:name w:val="Macro Text Char"/>
    <w:aliases w:val="MT-DO NOT USE Char"/>
    <w:basedOn w:val="DefaultParagraphFont"/>
    <w:link w:val="MacroText"/>
    <w:semiHidden/>
    <w:rsid w:val="009876A9"/>
    <w:rPr>
      <w:rFonts w:cs="Arial"/>
    </w:rPr>
  </w:style>
  <w:style w:type="paragraph" w:styleId="NoSpacing">
    <w:name w:val="No Spacing"/>
    <w:aliases w:val="NS-DO NOT USE"/>
    <w:uiPriority w:val="1"/>
    <w:semiHidden/>
    <w:qFormat/>
    <w:locked/>
    <w:rsid w:val="00792071"/>
    <w:pPr>
      <w:spacing w:line="240" w:lineRule="auto"/>
    </w:pPr>
  </w:style>
  <w:style w:type="paragraph" w:styleId="Quote">
    <w:name w:val="Quote"/>
    <w:aliases w:val="Q-DO NOT USE"/>
    <w:next w:val="Normal"/>
    <w:link w:val="QuoteChar"/>
    <w:uiPriority w:val="29"/>
    <w:semiHidden/>
    <w:qFormat/>
    <w:locked/>
    <w:rsid w:val="00516E6A"/>
    <w:rPr>
      <w:rFonts w:cs="Arial"/>
    </w:rPr>
  </w:style>
  <w:style w:type="character" w:customStyle="1" w:styleId="QuoteChar">
    <w:name w:val="Quote Char"/>
    <w:aliases w:val="Q-DO NOT USE Char"/>
    <w:basedOn w:val="DefaultParagraphFont"/>
    <w:link w:val="Quote"/>
    <w:uiPriority w:val="29"/>
    <w:semiHidden/>
    <w:rsid w:val="00516E6A"/>
    <w:rPr>
      <w:rFonts w:cs="Arial"/>
    </w:rPr>
  </w:style>
  <w:style w:type="paragraph" w:styleId="TOAHeading">
    <w:name w:val="toa heading"/>
    <w:next w:val="Normal"/>
    <w:uiPriority w:val="99"/>
    <w:semiHidden/>
    <w:locked/>
    <w:rsid w:val="002160FD"/>
    <w:pPr>
      <w:spacing w:before="120"/>
    </w:pPr>
    <w:rPr>
      <w:rFonts w:eastAsiaTheme="majorEastAsia" w:cstheme="majorBidi"/>
      <w:bCs/>
      <w:szCs w:val="24"/>
    </w:rPr>
  </w:style>
  <w:style w:type="paragraph" w:styleId="TOC7">
    <w:name w:val="toc 7"/>
    <w:basedOn w:val="Normal"/>
    <w:next w:val="Normal"/>
    <w:autoRedefine/>
    <w:semiHidden/>
    <w:locked/>
    <w:rsid w:val="00792071"/>
    <w:pPr>
      <w:spacing w:after="100"/>
      <w:ind w:left="1200"/>
    </w:pPr>
  </w:style>
  <w:style w:type="paragraph" w:styleId="TOC8">
    <w:name w:val="toc 8"/>
    <w:basedOn w:val="Normal"/>
    <w:next w:val="Normal"/>
    <w:autoRedefine/>
    <w:semiHidden/>
    <w:locked/>
    <w:rsid w:val="00792071"/>
    <w:pPr>
      <w:spacing w:after="100"/>
      <w:ind w:left="1400"/>
    </w:pPr>
  </w:style>
  <w:style w:type="paragraph" w:styleId="TOC9">
    <w:name w:val="toc 9"/>
    <w:basedOn w:val="Normal"/>
    <w:next w:val="Normal"/>
    <w:autoRedefine/>
    <w:semiHidden/>
    <w:locked/>
    <w:rsid w:val="00792071"/>
    <w:pPr>
      <w:spacing w:after="100"/>
      <w:ind w:left="1600"/>
    </w:pPr>
  </w:style>
  <w:style w:type="numbering" w:customStyle="1" w:styleId="GAMultilevelList">
    <w:name w:val="GA Multilevel List"/>
    <w:uiPriority w:val="99"/>
    <w:rsid w:val="00ED5599"/>
    <w:pPr>
      <w:numPr>
        <w:numId w:val="15"/>
      </w:numPr>
    </w:pPr>
  </w:style>
  <w:style w:type="paragraph" w:customStyle="1" w:styleId="Tabletextcentred">
    <w:name w:val="Table text centred"/>
    <w:basedOn w:val="Tabletextleft"/>
    <w:next w:val="BodyText"/>
    <w:qFormat/>
    <w:rsid w:val="00182949"/>
    <w:pPr>
      <w:jc w:val="center"/>
    </w:pPr>
  </w:style>
  <w:style w:type="paragraph" w:customStyle="1" w:styleId="Tabletextright">
    <w:name w:val="Table text right"/>
    <w:basedOn w:val="Tabletextcentred"/>
    <w:next w:val="BodyText"/>
    <w:qFormat/>
    <w:rsid w:val="00F30274"/>
    <w:pPr>
      <w:jc w:val="right"/>
    </w:pPr>
  </w:style>
  <w:style w:type="character" w:customStyle="1" w:styleId="Subscriptitalic">
    <w:name w:val="Subscript italic"/>
    <w:basedOn w:val="Subscript"/>
    <w:qFormat/>
    <w:rsid w:val="00FD4C7A"/>
    <w:rPr>
      <w:i/>
      <w:iCs/>
      <w:position w:val="-2"/>
      <w:vertAlign w:val="subscript"/>
    </w:rPr>
  </w:style>
  <w:style w:type="character" w:customStyle="1" w:styleId="SuperscriptItalic">
    <w:name w:val="Superscript Italic"/>
    <w:basedOn w:val="Superscript"/>
    <w:qFormat/>
    <w:rsid w:val="00703302"/>
    <w:rPr>
      <w:i/>
      <w:iCs/>
      <w:position w:val="0"/>
      <w:vertAlign w:val="superscript"/>
    </w:rPr>
  </w:style>
  <w:style w:type="table" w:customStyle="1" w:styleId="TableGANoHeader">
    <w:name w:val="Table GA No Header"/>
    <w:basedOn w:val="TableGAHeaderRow"/>
    <w:uiPriority w:val="99"/>
    <w:rsid w:val="000C1CA5"/>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Figuresandimagescentred">
    <w:name w:val="Figures and images centred"/>
    <w:basedOn w:val="Normal"/>
    <w:next w:val="BodyText"/>
    <w:qFormat/>
    <w:rsid w:val="00772B4F"/>
    <w:pPr>
      <w:keepNext/>
      <w:spacing w:before="480" w:after="80" w:line="160" w:lineRule="atLeast"/>
      <w:jc w:val="center"/>
    </w:pPr>
  </w:style>
  <w:style w:type="paragraph" w:customStyle="1" w:styleId="Authors">
    <w:name w:val="Authors"/>
    <w:basedOn w:val="BodyText"/>
    <w:next w:val="Normal"/>
    <w:qFormat/>
    <w:rsid w:val="00772B4F"/>
    <w:pPr>
      <w:spacing w:after="6100"/>
    </w:pPr>
  </w:style>
  <w:style w:type="table" w:styleId="MediumShading1">
    <w:name w:val="Medium Shading 1"/>
    <w:basedOn w:val="TableNormal"/>
    <w:uiPriority w:val="63"/>
    <w:locked/>
    <w:rsid w:val="00910FB5"/>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375A7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AHeaderRowColumn">
    <w:name w:val="Table GA Header Row &amp; Column"/>
    <w:basedOn w:val="TableNormal"/>
    <w:uiPriority w:val="99"/>
    <w:rsid w:val="000C1CA5"/>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nwCell">
      <w:rPr>
        <w:color w:val="FFFFFF"/>
      </w:rPr>
      <w:tblPr/>
      <w:tcPr>
        <w:shd w:val="clear" w:color="auto" w:fill="FFFFFF"/>
      </w:tcPr>
    </w:tblStylePr>
  </w:style>
  <w:style w:type="paragraph" w:customStyle="1" w:styleId="Footerlandscape">
    <w:name w:val="Footer landscape"/>
    <w:basedOn w:val="Footer"/>
    <w:qFormat/>
    <w:rsid w:val="00DC58B1"/>
    <w:pPr>
      <w:tabs>
        <w:tab w:val="clear" w:pos="9072"/>
        <w:tab w:val="right" w:pos="14005"/>
      </w:tabs>
    </w:pPr>
  </w:style>
  <w:style w:type="table" w:customStyle="1" w:styleId="TableGAHeaderColumn">
    <w:name w:val="Table GA Header Column"/>
    <w:basedOn w:val="TableGAHeaderRowColumn"/>
    <w:uiPriority w:val="99"/>
    <w:rsid w:val="000C1CA5"/>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paragraph" w:customStyle="1" w:styleId="VersoBoldPgB4">
    <w:name w:val="Verso Bold Pg B4"/>
    <w:next w:val="BodyText"/>
    <w:qFormat/>
    <w:rsid w:val="00E06DBF"/>
    <w:pPr>
      <w:pageBreakBefore/>
      <w:spacing w:before="0" w:after="60" w:line="240" w:lineRule="atLeast"/>
    </w:pPr>
    <w:rPr>
      <w:rFonts w:cs="Arial"/>
      <w:b/>
      <w:kern w:val="28"/>
    </w:rPr>
  </w:style>
  <w:style w:type="character" w:customStyle="1" w:styleId="Bold">
    <w:name w:val="Bold"/>
    <w:basedOn w:val="DefaultParagraphFont"/>
    <w:qFormat/>
    <w:rsid w:val="00FD4C7A"/>
    <w:rPr>
      <w:b/>
    </w:rPr>
  </w:style>
  <w:style w:type="character" w:customStyle="1" w:styleId="Italic">
    <w:name w:val="Italic"/>
    <w:basedOn w:val="DefaultParagraphFont"/>
    <w:qFormat/>
    <w:rsid w:val="00FD4C7A"/>
    <w:rPr>
      <w:i/>
    </w:rPr>
  </w:style>
  <w:style w:type="character" w:customStyle="1" w:styleId="ReferencesItalic">
    <w:name w:val="References Italic"/>
    <w:basedOn w:val="DefaultParagraphFont"/>
    <w:qFormat/>
    <w:rsid w:val="004831E5"/>
    <w:rPr>
      <w:i/>
    </w:rPr>
  </w:style>
  <w:style w:type="paragraph" w:customStyle="1" w:styleId="FooterlandscapeA3">
    <w:name w:val="Footer landscape A3"/>
    <w:basedOn w:val="Footerlandscape"/>
    <w:qFormat/>
    <w:rsid w:val="00DC58B1"/>
    <w:pPr>
      <w:tabs>
        <w:tab w:val="clear" w:pos="14005"/>
        <w:tab w:val="right" w:pos="20979"/>
      </w:tabs>
    </w:pPr>
  </w:style>
  <w:style w:type="paragraph" w:customStyle="1" w:styleId="Tablenotes">
    <w:name w:val="Table notes"/>
    <w:basedOn w:val="BodyText"/>
    <w:next w:val="BodyText"/>
    <w:qFormat/>
    <w:rsid w:val="00A8172F"/>
    <w:pPr>
      <w:keepNext/>
      <w:spacing w:before="120" w:after="0" w:line="160" w:lineRule="atLeast"/>
    </w:pPr>
    <w:rPr>
      <w:rFonts w:eastAsia="Times New Roman"/>
      <w:i/>
      <w:iCs/>
      <w:sz w:val="16"/>
      <w:szCs w:val="18"/>
    </w:rPr>
  </w:style>
  <w:style w:type="paragraph" w:customStyle="1" w:styleId="Headingappendix1base">
    <w:name w:val="Heading appendix 1 base"/>
    <w:next w:val="BodyText"/>
    <w:semiHidden/>
    <w:rsid w:val="004666B0"/>
    <w:pPr>
      <w:keepNext/>
      <w:keepLines/>
      <w:pageBreakBefore/>
      <w:spacing w:after="1080"/>
      <w:outlineLvl w:val="0"/>
    </w:pPr>
    <w:rPr>
      <w:sz w:val="40"/>
      <w:szCs w:val="40"/>
    </w:rPr>
  </w:style>
  <w:style w:type="paragraph" w:customStyle="1" w:styleId="Headingappendix2">
    <w:name w:val="Heading appendix 2"/>
    <w:basedOn w:val="Headingappendix1base"/>
    <w:next w:val="BodyText"/>
    <w:qFormat/>
    <w:rsid w:val="004666B0"/>
    <w:pPr>
      <w:pageBreakBefore w:val="0"/>
      <w:numPr>
        <w:ilvl w:val="1"/>
        <w:numId w:val="28"/>
      </w:numPr>
      <w:spacing w:before="480" w:after="180" w:line="240" w:lineRule="auto"/>
      <w:outlineLvl w:val="1"/>
    </w:pPr>
    <w:rPr>
      <w:sz w:val="30"/>
      <w:szCs w:val="30"/>
    </w:rPr>
  </w:style>
  <w:style w:type="paragraph" w:customStyle="1" w:styleId="Headingappendix3">
    <w:name w:val="Heading appendix 3"/>
    <w:basedOn w:val="Headingappendix2"/>
    <w:next w:val="BodyText"/>
    <w:qFormat/>
    <w:rsid w:val="007237BA"/>
    <w:pPr>
      <w:numPr>
        <w:ilvl w:val="2"/>
      </w:numPr>
      <w:outlineLvl w:val="2"/>
    </w:pPr>
    <w:rPr>
      <w:b/>
      <w:bCs/>
      <w:sz w:val="24"/>
    </w:rPr>
  </w:style>
  <w:style w:type="paragraph" w:customStyle="1" w:styleId="Headingappendix4">
    <w:name w:val="Heading appendix 4"/>
    <w:basedOn w:val="Headingappendix3"/>
    <w:next w:val="BodyText"/>
    <w:qFormat/>
    <w:rsid w:val="007237BA"/>
    <w:pPr>
      <w:numPr>
        <w:ilvl w:val="3"/>
      </w:numPr>
      <w:spacing w:before="180"/>
      <w:outlineLvl w:val="3"/>
    </w:pPr>
    <w:rPr>
      <w:rFonts w:eastAsia="Times New Roman"/>
      <w:i/>
      <w:iCs/>
      <w:sz w:val="22"/>
      <w:szCs w:val="20"/>
    </w:rPr>
  </w:style>
  <w:style w:type="paragraph" w:customStyle="1" w:styleId="Headingappendix5">
    <w:name w:val="Heading appendix 5"/>
    <w:basedOn w:val="Headingappendix4"/>
    <w:next w:val="BodyText"/>
    <w:qFormat/>
    <w:rsid w:val="007237BA"/>
    <w:pPr>
      <w:numPr>
        <w:ilvl w:val="4"/>
      </w:numPr>
      <w:outlineLvl w:val="4"/>
    </w:pPr>
    <w:rPr>
      <w:b w:val="0"/>
      <w:bCs w:val="0"/>
    </w:rPr>
  </w:style>
  <w:style w:type="paragraph" w:customStyle="1" w:styleId="Equation">
    <w:name w:val="Equation"/>
    <w:basedOn w:val="BodyText"/>
    <w:next w:val="BodyText"/>
    <w:uiPriority w:val="7"/>
    <w:qFormat/>
    <w:rsid w:val="00932561"/>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BodyText"/>
    <w:rsid w:val="00E8598A"/>
    <w:pPr>
      <w:spacing w:before="240" w:after="0"/>
    </w:pPr>
    <w:rPr>
      <w:b/>
      <w:kern w:val="28"/>
    </w:rPr>
  </w:style>
  <w:style w:type="character" w:styleId="SubtleReference">
    <w:name w:val="Subtle Reference"/>
    <w:aliases w:val="SR-DO NOT USE"/>
    <w:uiPriority w:val="31"/>
    <w:semiHidden/>
    <w:locked/>
    <w:rsid w:val="00335826"/>
  </w:style>
  <w:style w:type="character" w:styleId="SubtleEmphasis">
    <w:name w:val="Subtle Emphasis"/>
    <w:aliases w:val="SE-DO NOT USE"/>
    <w:uiPriority w:val="19"/>
    <w:semiHidden/>
    <w:locked/>
    <w:rsid w:val="00335826"/>
  </w:style>
  <w:style w:type="character" w:styleId="PlaceholderText">
    <w:name w:val="Placeholder Text"/>
    <w:aliases w:val="Pl-DO NOT USE"/>
    <w:uiPriority w:val="99"/>
    <w:semiHidden/>
    <w:locked/>
    <w:rsid w:val="00516E6A"/>
  </w:style>
  <w:style w:type="character" w:styleId="IntenseReference">
    <w:name w:val="Intense Reference"/>
    <w:aliases w:val="IR-DO NOT USE"/>
    <w:uiPriority w:val="32"/>
    <w:semiHidden/>
    <w:qFormat/>
    <w:locked/>
    <w:rsid w:val="009876A9"/>
  </w:style>
  <w:style w:type="character" w:styleId="IntenseEmphasis">
    <w:name w:val="Intense Emphasis"/>
    <w:aliases w:val="IE-DO NOT USE"/>
    <w:uiPriority w:val="21"/>
    <w:semiHidden/>
    <w:qFormat/>
    <w:locked/>
    <w:rsid w:val="009876A9"/>
  </w:style>
  <w:style w:type="character" w:styleId="EndnoteReference">
    <w:name w:val="endnote reference"/>
    <w:aliases w:val="ERe-DO NOT USE"/>
    <w:semiHidden/>
    <w:locked/>
    <w:rsid w:val="00F30FD1"/>
  </w:style>
  <w:style w:type="character" w:customStyle="1" w:styleId="BodyText2Char">
    <w:name w:val="Body Text 2 Char"/>
    <w:aliases w:val="BT2-DO NOT USE Char"/>
    <w:basedOn w:val="DefaultParagraphFont"/>
    <w:link w:val="BodyText2"/>
    <w:semiHidden/>
    <w:rsid w:val="00806006"/>
    <w:rPr>
      <w:rFonts w:cs="Arial"/>
    </w:rPr>
  </w:style>
  <w:style w:type="paragraph" w:styleId="BlockText">
    <w:name w:val="Block Text"/>
    <w:aliases w:val="BLT-DO NOT USE"/>
    <w:basedOn w:val="BalloonText"/>
    <w:semiHidden/>
    <w:locked/>
    <w:rsid w:val="00806006"/>
  </w:style>
  <w:style w:type="paragraph" w:styleId="BodyTextFirstIndent">
    <w:name w:val="Body Text First Indent"/>
    <w:aliases w:val="B1-DO NOT USE"/>
    <w:basedOn w:val="BodyText3"/>
    <w:link w:val="BodyTextFirstIndentChar"/>
    <w:semiHidden/>
    <w:locked/>
    <w:rsid w:val="00806006"/>
  </w:style>
  <w:style w:type="character" w:styleId="FootnoteReference">
    <w:name w:val="footnote reference"/>
    <w:basedOn w:val="DefaultParagraphFont"/>
    <w:semiHidden/>
    <w:locked/>
    <w:rsid w:val="00050174"/>
    <w:rPr>
      <w:sz w:val="20"/>
      <w:vertAlign w:val="superscript"/>
    </w:rPr>
  </w:style>
  <w:style w:type="numbering" w:customStyle="1" w:styleId="GAAppendices">
    <w:name w:val="GA Appendices"/>
    <w:uiPriority w:val="99"/>
    <w:rsid w:val="007D3E3D"/>
    <w:pPr>
      <w:numPr>
        <w:numId w:val="28"/>
      </w:numPr>
    </w:pPr>
  </w:style>
  <w:style w:type="character" w:customStyle="1" w:styleId="BodyTextFirstIndentChar">
    <w:name w:val="Body Text First Indent Char"/>
    <w:aliases w:val="B1-DO NOT USE Char"/>
    <w:basedOn w:val="BodyTextChar"/>
    <w:link w:val="BodyTextFirstIndent"/>
    <w:semiHidden/>
    <w:rsid w:val="00806006"/>
    <w:rPr>
      <w:rFonts w:cs="Arial"/>
    </w:rPr>
  </w:style>
  <w:style w:type="paragraph" w:styleId="BodyTextIndent">
    <w:name w:val="Body Text Indent"/>
    <w:aliases w:val="B3-DO NOT USE"/>
    <w:basedOn w:val="BodyTextFirstIndent2"/>
    <w:link w:val="BodyTextIndentChar"/>
    <w:semiHidden/>
    <w:locked/>
    <w:rsid w:val="00806006"/>
  </w:style>
  <w:style w:type="character" w:customStyle="1" w:styleId="BodyTextIndentChar">
    <w:name w:val="Body Text Indent Char"/>
    <w:aliases w:val="B3-DO NOT USE Char"/>
    <w:basedOn w:val="DefaultParagraphFont"/>
    <w:link w:val="BodyTextIndent"/>
    <w:semiHidden/>
    <w:rsid w:val="00806006"/>
    <w:rPr>
      <w:rFonts w:cs="Arial"/>
    </w:rPr>
  </w:style>
  <w:style w:type="paragraph" w:styleId="BodyTextFirstIndent2">
    <w:name w:val="Body Text First Indent 2"/>
    <w:aliases w:val="B2-DO NOT USE"/>
    <w:basedOn w:val="BodyTextFirstIndent"/>
    <w:link w:val="BodyTextFirstIndent2Char"/>
    <w:semiHidden/>
    <w:locked/>
    <w:rsid w:val="00806006"/>
  </w:style>
  <w:style w:type="character" w:customStyle="1" w:styleId="BodyTextFirstIndent2Char">
    <w:name w:val="Body Text First Indent 2 Char"/>
    <w:aliases w:val="B2-DO NOT USE Char"/>
    <w:basedOn w:val="BodyTextIndentChar"/>
    <w:link w:val="BodyTextFirstIndent2"/>
    <w:semiHidden/>
    <w:rsid w:val="00806006"/>
    <w:rPr>
      <w:rFonts w:cs="Arial"/>
    </w:rPr>
  </w:style>
  <w:style w:type="paragraph" w:styleId="BodyTextIndent2">
    <w:name w:val="Body Text Indent 2"/>
    <w:aliases w:val="B4-DO NOT USE"/>
    <w:basedOn w:val="BodyTextIndent"/>
    <w:link w:val="BodyTextIndent2Char"/>
    <w:semiHidden/>
    <w:locked/>
    <w:rsid w:val="00806006"/>
  </w:style>
  <w:style w:type="character" w:customStyle="1" w:styleId="BodyTextIndent2Char">
    <w:name w:val="Body Text Indent 2 Char"/>
    <w:aliases w:val="B4-DO NOT USE Char"/>
    <w:basedOn w:val="DefaultParagraphFont"/>
    <w:link w:val="BodyTextIndent2"/>
    <w:semiHidden/>
    <w:rsid w:val="00806006"/>
    <w:rPr>
      <w:rFonts w:cs="Arial"/>
    </w:rPr>
  </w:style>
  <w:style w:type="paragraph" w:styleId="BodyTextIndent3">
    <w:name w:val="Body Text Indent 3"/>
    <w:aliases w:val="B5-DO NOT USE"/>
    <w:basedOn w:val="BodyTextIndent2"/>
    <w:link w:val="BodyTextIndent3Char"/>
    <w:semiHidden/>
    <w:locked/>
    <w:rsid w:val="00806006"/>
  </w:style>
  <w:style w:type="character" w:customStyle="1" w:styleId="BodyTextIndent3Char">
    <w:name w:val="Body Text Indent 3 Char"/>
    <w:aliases w:val="B5-DO NOT USE Char"/>
    <w:basedOn w:val="DefaultParagraphFont"/>
    <w:link w:val="BodyTextIndent3"/>
    <w:semiHidden/>
    <w:rsid w:val="00806006"/>
    <w:rPr>
      <w:rFonts w:cs="Arial"/>
    </w:rPr>
  </w:style>
  <w:style w:type="paragraph" w:styleId="BalloonText">
    <w:name w:val="Balloon Text"/>
    <w:aliases w:val="B6-DO NOT USE"/>
    <w:basedOn w:val="BodyTextIndent3"/>
    <w:link w:val="BalloonTextChar"/>
    <w:semiHidden/>
    <w:locked/>
    <w:rsid w:val="00806006"/>
  </w:style>
  <w:style w:type="character" w:customStyle="1" w:styleId="BalloonTextChar">
    <w:name w:val="Balloon Text Char"/>
    <w:aliases w:val="B6-DO NOT USE Char"/>
    <w:basedOn w:val="DefaultParagraphFont"/>
    <w:link w:val="BalloonText"/>
    <w:semiHidden/>
    <w:rsid w:val="00001856"/>
    <w:rPr>
      <w:rFonts w:cs="Arial"/>
    </w:rPr>
  </w:style>
  <w:style w:type="character" w:customStyle="1" w:styleId="BoldItalic">
    <w:name w:val="Bold Italic"/>
    <w:basedOn w:val="DefaultParagraphFont"/>
    <w:rsid w:val="0043471F"/>
    <w:rPr>
      <w:b/>
      <w:i/>
    </w:rPr>
  </w:style>
  <w:style w:type="table" w:customStyle="1" w:styleId="TableGAHeaderRow1">
    <w:name w:val="Table GA Header Row1"/>
    <w:basedOn w:val="TableNormal"/>
    <w:rsid w:val="007F7D5A"/>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table" w:customStyle="1" w:styleId="TableGAHeaderRow2">
    <w:name w:val="Table GA Header Row2"/>
    <w:basedOn w:val="TableNormal"/>
    <w:rsid w:val="00036743"/>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table" w:customStyle="1" w:styleId="TableGAHeaderRow21">
    <w:name w:val="Table GA Header Row21"/>
    <w:basedOn w:val="TableNormal"/>
    <w:rsid w:val="000E0296"/>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2Horz">
      <w:pPr>
        <w:wordWrap/>
        <w:spacing w:beforeLines="0" w:before="0" w:beforeAutospacing="0" w:afterLines="0" w:after="0" w:afterAutospacing="0" w:line="120" w:lineRule="atLeast"/>
      </w:p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style>
  <w:style w:type="paragraph" w:customStyle="1" w:styleId="FiguresImagesLeft">
    <w:name w:val="Figures &amp; Images Left"/>
    <w:basedOn w:val="BodyText"/>
    <w:next w:val="Caption"/>
    <w:link w:val="FiguresImagesLeftChar"/>
    <w:qFormat/>
    <w:rsid w:val="00412FB5"/>
    <w:pPr>
      <w:keepNext/>
      <w:spacing w:before="480" w:after="80" w:line="160" w:lineRule="atLeast"/>
    </w:pPr>
  </w:style>
  <w:style w:type="character" w:customStyle="1" w:styleId="FiguresImagesLeftChar">
    <w:name w:val="Figures &amp; Images Left Char"/>
    <w:basedOn w:val="BodyTextChar"/>
    <w:link w:val="FiguresImagesLeft"/>
    <w:rsid w:val="00412FB5"/>
    <w:rPr>
      <w:rFonts w:cs="Arial"/>
    </w:rPr>
  </w:style>
  <w:style w:type="paragraph" w:customStyle="1" w:styleId="VersoPageInfo">
    <w:name w:val="Verso Page Info"/>
    <w:basedOn w:val="BodyText"/>
    <w:link w:val="VersoPageInfoChar"/>
    <w:qFormat/>
    <w:rsid w:val="00412FB5"/>
    <w:pPr>
      <w:spacing w:before="0"/>
    </w:pPr>
  </w:style>
  <w:style w:type="character" w:customStyle="1" w:styleId="VersoPageInfoChar">
    <w:name w:val="Verso Page Info Char"/>
    <w:basedOn w:val="BodyTextChar"/>
    <w:link w:val="VersoPageInfo"/>
    <w:rsid w:val="00412FB5"/>
    <w:rPr>
      <w:rFonts w:cs="Arial"/>
    </w:rPr>
  </w:style>
  <w:style w:type="paragraph" w:styleId="TableofAuthorities">
    <w:name w:val="table of authorities"/>
    <w:basedOn w:val="Normal"/>
    <w:next w:val="Normal"/>
    <w:semiHidden/>
    <w:unhideWhenUsed/>
    <w:locked/>
    <w:rsid w:val="004114BC"/>
    <w:pPr>
      <w:spacing w:after="0"/>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6858">
      <w:bodyDiv w:val="1"/>
      <w:marLeft w:val="0"/>
      <w:marRight w:val="0"/>
      <w:marTop w:val="0"/>
      <w:marBottom w:val="0"/>
      <w:divBdr>
        <w:top w:val="none" w:sz="0" w:space="0" w:color="auto"/>
        <w:left w:val="none" w:sz="0" w:space="0" w:color="auto"/>
        <w:bottom w:val="none" w:sz="0" w:space="0" w:color="auto"/>
        <w:right w:val="none" w:sz="0" w:space="0" w:color="auto"/>
      </w:divBdr>
    </w:div>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302583352">
      <w:bodyDiv w:val="1"/>
      <w:marLeft w:val="0"/>
      <w:marRight w:val="0"/>
      <w:marTop w:val="0"/>
      <w:marBottom w:val="0"/>
      <w:divBdr>
        <w:top w:val="none" w:sz="0" w:space="0" w:color="auto"/>
        <w:left w:val="none" w:sz="0" w:space="0" w:color="auto"/>
        <w:bottom w:val="none" w:sz="0" w:space="0" w:color="auto"/>
        <w:right w:val="none" w:sz="0" w:space="0" w:color="auto"/>
      </w:divBdr>
    </w:div>
    <w:div w:id="617294312">
      <w:bodyDiv w:val="1"/>
      <w:marLeft w:val="0"/>
      <w:marRight w:val="0"/>
      <w:marTop w:val="0"/>
      <w:marBottom w:val="0"/>
      <w:divBdr>
        <w:top w:val="none" w:sz="0" w:space="0" w:color="auto"/>
        <w:left w:val="none" w:sz="0" w:space="0" w:color="auto"/>
        <w:bottom w:val="none" w:sz="0" w:space="0" w:color="auto"/>
        <w:right w:val="none" w:sz="0" w:space="0" w:color="auto"/>
      </w:divBdr>
    </w:div>
    <w:div w:id="833493511">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tony.lyle@cdu.edu.au"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mailto:ryan.ruddick@ga.gov.au" TargetMode="External"/><Relationship Id="rId7" Type="http://schemas.openxmlformats.org/officeDocument/2006/relationships/endnotes" Target="endnotes.xml"/><Relationship Id="rId12" Type="http://schemas.openxmlformats.org/officeDocument/2006/relationships/hyperlink" Target="http://dx.doi.org/10.11636/Record.2014.035" TargetMode="External"/><Relationship Id="rId17" Type="http://schemas.openxmlformats.org/officeDocument/2006/relationships/hyperlink" Target="ftp://ftp.ga.gov.au/geodesy-outgoing/local_tie/"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im.lovell@utas.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entservices@ga.gov.au"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wmf"/><Relationship Id="rId28" Type="http://schemas.openxmlformats.org/officeDocument/2006/relationships/oleObject" Target="embeddings/oleObject3.bin"/><Relationship Id="rId10" Type="http://schemas.openxmlformats.org/officeDocument/2006/relationships/hyperlink" Target="http://www.creativecommons.org/licenses/by/3.0/au/deed.en" TargetMode="External"/><Relationship Id="rId19" Type="http://schemas.openxmlformats.org/officeDocument/2006/relationships/hyperlink" Target="mailto:martin.ephgrave@cdu.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3.jpg"/><Relationship Id="rId27" Type="http://schemas.openxmlformats.org/officeDocument/2006/relationships/image" Target="media/image6.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8815-92B6-4915-8661-62E919C8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4350</Words>
  <Characters>26757</Characters>
  <Application>Microsoft Office Word</Application>
  <DocSecurity>0</DocSecurity>
  <Lines>955</Lines>
  <Paragraphs>818</Paragraphs>
  <ScaleCrop>false</ScaleCrop>
  <HeadingPairs>
    <vt:vector size="2" baseType="variant">
      <vt:variant>
        <vt:lpstr>Title</vt:lpstr>
      </vt:variant>
      <vt:variant>
        <vt:i4>1</vt:i4>
      </vt:variant>
    </vt:vector>
  </HeadingPairs>
  <TitlesOfParts>
    <vt:vector size="1" baseType="lpstr">
      <vt:lpstr>2010 Katherine VLBI Observatory Local Tie Survey</vt:lpstr>
    </vt:vector>
  </TitlesOfParts>
  <Company>Geoscience Australia</Company>
  <LinksUpToDate>false</LinksUpToDate>
  <CharactersWithSpaces>30289</CharactersWithSpaces>
  <SharedDoc>false</SharedDoc>
  <HLinks>
    <vt:vector size="66" baseType="variant">
      <vt:variant>
        <vt:i4>1048639</vt:i4>
      </vt:variant>
      <vt:variant>
        <vt:i4>62</vt:i4>
      </vt:variant>
      <vt:variant>
        <vt:i4>0</vt:i4>
      </vt:variant>
      <vt:variant>
        <vt:i4>5</vt:i4>
      </vt:variant>
      <vt:variant>
        <vt:lpwstr/>
      </vt:variant>
      <vt:variant>
        <vt:lpwstr>_Toc335392058</vt:lpwstr>
      </vt:variant>
      <vt:variant>
        <vt:i4>1048639</vt:i4>
      </vt:variant>
      <vt:variant>
        <vt:i4>56</vt:i4>
      </vt:variant>
      <vt:variant>
        <vt:i4>0</vt:i4>
      </vt:variant>
      <vt:variant>
        <vt:i4>5</vt:i4>
      </vt:variant>
      <vt:variant>
        <vt:lpwstr/>
      </vt:variant>
      <vt:variant>
        <vt:lpwstr>_Toc335392057</vt:lpwstr>
      </vt:variant>
      <vt:variant>
        <vt:i4>1048639</vt:i4>
      </vt:variant>
      <vt:variant>
        <vt:i4>50</vt:i4>
      </vt:variant>
      <vt:variant>
        <vt:i4>0</vt:i4>
      </vt:variant>
      <vt:variant>
        <vt:i4>5</vt:i4>
      </vt:variant>
      <vt:variant>
        <vt:lpwstr/>
      </vt:variant>
      <vt:variant>
        <vt:lpwstr>_Toc335392056</vt:lpwstr>
      </vt:variant>
      <vt:variant>
        <vt:i4>1048639</vt:i4>
      </vt:variant>
      <vt:variant>
        <vt:i4>44</vt:i4>
      </vt:variant>
      <vt:variant>
        <vt:i4>0</vt:i4>
      </vt:variant>
      <vt:variant>
        <vt:i4>5</vt:i4>
      </vt:variant>
      <vt:variant>
        <vt:lpwstr/>
      </vt:variant>
      <vt:variant>
        <vt:lpwstr>_Toc335392055</vt:lpwstr>
      </vt:variant>
      <vt:variant>
        <vt:i4>1048639</vt:i4>
      </vt:variant>
      <vt:variant>
        <vt:i4>38</vt:i4>
      </vt:variant>
      <vt:variant>
        <vt:i4>0</vt:i4>
      </vt:variant>
      <vt:variant>
        <vt:i4>5</vt:i4>
      </vt:variant>
      <vt:variant>
        <vt:lpwstr/>
      </vt:variant>
      <vt:variant>
        <vt:lpwstr>_Toc335392054</vt:lpwstr>
      </vt:variant>
      <vt:variant>
        <vt:i4>1048639</vt:i4>
      </vt:variant>
      <vt:variant>
        <vt:i4>32</vt:i4>
      </vt:variant>
      <vt:variant>
        <vt:i4>0</vt:i4>
      </vt:variant>
      <vt:variant>
        <vt:i4>5</vt:i4>
      </vt:variant>
      <vt:variant>
        <vt:lpwstr/>
      </vt:variant>
      <vt:variant>
        <vt:lpwstr>_Toc335392053</vt:lpwstr>
      </vt:variant>
      <vt:variant>
        <vt:i4>1048639</vt:i4>
      </vt:variant>
      <vt:variant>
        <vt:i4>26</vt:i4>
      </vt:variant>
      <vt:variant>
        <vt:i4>0</vt:i4>
      </vt:variant>
      <vt:variant>
        <vt:i4>5</vt:i4>
      </vt:variant>
      <vt:variant>
        <vt:lpwstr/>
      </vt:variant>
      <vt:variant>
        <vt:lpwstr>_Toc335392052</vt:lpwstr>
      </vt:variant>
      <vt:variant>
        <vt:i4>1048639</vt:i4>
      </vt:variant>
      <vt:variant>
        <vt:i4>20</vt:i4>
      </vt:variant>
      <vt:variant>
        <vt:i4>0</vt:i4>
      </vt:variant>
      <vt:variant>
        <vt:i4>5</vt:i4>
      </vt:variant>
      <vt:variant>
        <vt:lpwstr/>
      </vt:variant>
      <vt:variant>
        <vt:lpwstr>_Toc335392051</vt:lpwstr>
      </vt:variant>
      <vt:variant>
        <vt:i4>1048639</vt:i4>
      </vt:variant>
      <vt:variant>
        <vt:i4>14</vt:i4>
      </vt:variant>
      <vt:variant>
        <vt:i4>0</vt:i4>
      </vt:variant>
      <vt:variant>
        <vt:i4>5</vt:i4>
      </vt:variant>
      <vt:variant>
        <vt:lpwstr/>
      </vt:variant>
      <vt:variant>
        <vt:lpwstr>_Toc335392050</vt:lpwstr>
      </vt:variant>
      <vt:variant>
        <vt:i4>1114175</vt:i4>
      </vt:variant>
      <vt:variant>
        <vt:i4>8</vt:i4>
      </vt:variant>
      <vt:variant>
        <vt:i4>0</vt:i4>
      </vt:variant>
      <vt:variant>
        <vt:i4>5</vt:i4>
      </vt:variant>
      <vt:variant>
        <vt:lpwstr/>
      </vt:variant>
      <vt:variant>
        <vt:lpwstr>_Toc335392049</vt:lpwstr>
      </vt:variant>
      <vt:variant>
        <vt:i4>1114175</vt:i4>
      </vt:variant>
      <vt:variant>
        <vt:i4>2</vt:i4>
      </vt:variant>
      <vt:variant>
        <vt:i4>0</vt:i4>
      </vt:variant>
      <vt:variant>
        <vt:i4>5</vt:i4>
      </vt:variant>
      <vt:variant>
        <vt:lpwstr/>
      </vt:variant>
      <vt:variant>
        <vt:lpwstr>_Toc335392048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Katherine VLBI Observatory Local Tie Survey</dc:title>
  <dc:creator>Geoscience Australia;Ryan Ruddick</dc:creator>
  <dc:description>Updated January 2013</dc:description>
  <cp:lastModifiedBy>Ben Fulford</cp:lastModifiedBy>
  <cp:revision>4</cp:revision>
  <cp:lastPrinted>2013-09-05T22:52:00Z</cp:lastPrinted>
  <dcterms:created xsi:type="dcterms:W3CDTF">2014-06-16T22:01:00Z</dcterms:created>
  <dcterms:modified xsi:type="dcterms:W3CDTF">2014-06-17T06:02:00Z</dcterms:modified>
</cp:coreProperties>
</file>