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616F1B" w14:textId="53E6F7D8" w:rsidR="008C3D07" w:rsidRDefault="008C3D07" w:rsidP="009D1B27">
      <w:pPr>
        <w:pStyle w:val="Heading1"/>
        <w:jc w:val="both"/>
      </w:pPr>
      <w:r>
        <w:t xml:space="preserve">Regional Geology of the </w:t>
      </w:r>
      <w:r w:rsidR="001216DF">
        <w:t>Otway</w:t>
      </w:r>
      <w:r>
        <w:t xml:space="preserve"> Basin</w:t>
      </w:r>
    </w:p>
    <w:p w14:paraId="25F01549" w14:textId="3957AA3E" w:rsidR="008C3D07" w:rsidRDefault="001216DF" w:rsidP="0086609E">
      <w:pPr>
        <w:pStyle w:val="BodyTextSpaceBefore"/>
      </w:pPr>
      <w:r w:rsidRPr="001216DF">
        <w:t xml:space="preserve">The Otway Basin is a broadly northwest to southeast striking rift basin that extends for approximately </w:t>
      </w:r>
      <w:r w:rsidR="00172E0E" w:rsidRPr="001216DF">
        <w:t>500</w:t>
      </w:r>
      <w:r w:rsidR="00172E0E">
        <w:t> </w:t>
      </w:r>
      <w:r w:rsidRPr="001216DF">
        <w:t xml:space="preserve">km along the onshore and offshore parts of </w:t>
      </w:r>
      <w:proofErr w:type="spellStart"/>
      <w:r w:rsidRPr="001216DF">
        <w:t>southeastern</w:t>
      </w:r>
      <w:proofErr w:type="spellEnd"/>
      <w:r w:rsidRPr="001216DF">
        <w:t xml:space="preserve"> Australia</w:t>
      </w:r>
      <w:r w:rsidR="009F0821">
        <w:t xml:space="preserve"> (</w:t>
      </w:r>
      <w:r w:rsidR="009F0821" w:rsidRPr="009F0821">
        <w:rPr>
          <w:b/>
        </w:rPr>
        <w:t>Figure 1</w:t>
      </w:r>
      <w:r w:rsidR="009F0821">
        <w:t>)</w:t>
      </w:r>
      <w:r w:rsidRPr="001216DF">
        <w:t xml:space="preserve">. Approximately 80% of the basin is located offshore and 20% onshore. In total, the basin covers an area of approximately </w:t>
      </w:r>
      <w:r w:rsidR="00172E0E" w:rsidRPr="001216DF">
        <w:t>155</w:t>
      </w:r>
      <w:r w:rsidR="00172E0E">
        <w:t> </w:t>
      </w:r>
      <w:r w:rsidR="00172E0E" w:rsidRPr="001216DF">
        <w:t>000</w:t>
      </w:r>
      <w:r w:rsidR="00172E0E">
        <w:t> </w:t>
      </w:r>
      <w:r w:rsidRPr="001216DF">
        <w:t>km</w:t>
      </w:r>
      <w:r w:rsidRPr="000255FE">
        <w:rPr>
          <w:vertAlign w:val="superscript"/>
        </w:rPr>
        <w:t>2</w:t>
      </w:r>
      <w:r w:rsidR="00B31BF7">
        <w:t>; 45</w:t>
      </w:r>
      <w:r w:rsidRPr="001216DF">
        <w:t>% of the</w:t>
      </w:r>
      <w:r w:rsidR="00B31BF7">
        <w:t xml:space="preserve"> basin is located in Victoria, 3</w:t>
      </w:r>
      <w:r w:rsidRPr="001216DF">
        <w:t>5% in Sout</w:t>
      </w:r>
      <w:r w:rsidR="00C314D3">
        <w:t>h Australia and the remaining 2</w:t>
      </w:r>
      <w:r w:rsidR="00B31BF7">
        <w:t>0</w:t>
      </w:r>
      <w:r>
        <w:t>% within Tasmanian jurisdiction</w:t>
      </w:r>
      <w:r w:rsidR="00897062">
        <w:t>.</w:t>
      </w:r>
    </w:p>
    <w:p w14:paraId="164B99A8" w14:textId="2443A1D0" w:rsidR="003A0BD2" w:rsidRDefault="003A0BD2" w:rsidP="0086609E">
      <w:pPr>
        <w:pStyle w:val="BodyTextSpaceBefore"/>
      </w:pPr>
      <w:r w:rsidRPr="003A0BD2">
        <w:t xml:space="preserve">The </w:t>
      </w:r>
      <w:r w:rsidR="00910EEE">
        <w:t>Otway Basin is an important gas-</w:t>
      </w:r>
      <w:r w:rsidRPr="003A0BD2">
        <w:t xml:space="preserve">producing region with discoveries onshore and in shallow water </w:t>
      </w:r>
      <w:r w:rsidR="00910EEE" w:rsidRPr="003A0BD2">
        <w:t xml:space="preserve">areas </w:t>
      </w:r>
      <w:r w:rsidRPr="003A0BD2">
        <w:t xml:space="preserve">offshore </w:t>
      </w:r>
      <w:r w:rsidR="00910EEE">
        <w:t>approximately 170–220 </w:t>
      </w:r>
      <w:r w:rsidRPr="003A0BD2">
        <w:t xml:space="preserve">km west-southwest of Melbourne, the State Capital of Victoria, </w:t>
      </w:r>
      <w:proofErr w:type="gramStart"/>
      <w:r w:rsidRPr="003A0BD2">
        <w:t>delivering</w:t>
      </w:r>
      <w:proofErr w:type="gramEnd"/>
      <w:r w:rsidRPr="003A0BD2">
        <w:t xml:space="preserve"> gas to the </w:t>
      </w:r>
      <w:proofErr w:type="spellStart"/>
      <w:r w:rsidRPr="003A0BD2">
        <w:t>southeastern</w:t>
      </w:r>
      <w:proofErr w:type="spellEnd"/>
      <w:r w:rsidRPr="003A0BD2">
        <w:t xml:space="preserve"> Au</w:t>
      </w:r>
      <w:r>
        <w:t>stralian energy market (</w:t>
      </w:r>
      <w:r w:rsidRPr="003A0BD2">
        <w:rPr>
          <w:b/>
        </w:rPr>
        <w:t>Figure 2</w:t>
      </w:r>
      <w:r w:rsidRPr="003A0BD2">
        <w:t>). Natural gas from Victoria, transported via the Port Campbell</w:t>
      </w:r>
      <w:r w:rsidR="00172E0E">
        <w:rPr>
          <w:rFonts w:cs="Arial"/>
        </w:rPr>
        <w:t>−</w:t>
      </w:r>
      <w:r w:rsidRPr="003A0BD2">
        <w:t xml:space="preserve">Adelaide pipeline and the South East South Australia Pipeline, powers the </w:t>
      </w:r>
      <w:r w:rsidR="00172E0E" w:rsidRPr="003A0BD2">
        <w:t>80</w:t>
      </w:r>
      <w:r w:rsidR="00172E0E">
        <w:t> </w:t>
      </w:r>
      <w:r w:rsidRPr="003A0BD2">
        <w:t xml:space="preserve">MW Ladbroke Grove power station adjacent to the </w:t>
      </w:r>
      <w:proofErr w:type="spellStart"/>
      <w:r w:rsidRPr="003A0BD2">
        <w:t>Katnook</w:t>
      </w:r>
      <w:proofErr w:type="spellEnd"/>
      <w:r w:rsidRPr="003A0BD2">
        <w:t xml:space="preserve"> facility. This gas also supplies markets serviced by the South East Pipeline System, replacing declining supply from the local onshore fields (</w:t>
      </w:r>
      <w:r w:rsidR="00196F4D">
        <w:rPr>
          <w:b/>
        </w:rPr>
        <w:t>Figure 3</w:t>
      </w:r>
      <w:r w:rsidRPr="003A0BD2">
        <w:t xml:space="preserve">). The greater Melbourne region represents a large domestic gas market and is supported by </w:t>
      </w:r>
      <w:r>
        <w:t xml:space="preserve">two </w:t>
      </w:r>
      <w:r w:rsidRPr="003A0BD2">
        <w:t>major petroleum refineries</w:t>
      </w:r>
      <w:r>
        <w:t xml:space="preserve"> in Geelong and Altona</w:t>
      </w:r>
      <w:r w:rsidRPr="003A0BD2">
        <w:t>. Portland, on the western Victorian coast, is a deep-water port suited to offshore operations and is serviced by an excellent road and rail network.</w:t>
      </w:r>
    </w:p>
    <w:p w14:paraId="066D4706" w14:textId="77777777" w:rsidR="008C3D07" w:rsidRPr="0090268E" w:rsidRDefault="00D44192" w:rsidP="009D1B27">
      <w:pPr>
        <w:pStyle w:val="Heading2"/>
        <w:jc w:val="both"/>
      </w:pPr>
      <w:r>
        <w:t>Basin o</w:t>
      </w:r>
      <w:r w:rsidR="008C3D07" w:rsidRPr="0090268E">
        <w:t>utline</w:t>
      </w:r>
    </w:p>
    <w:p w14:paraId="5F2899CD" w14:textId="0E30FEB7" w:rsidR="001A5B0E" w:rsidRDefault="002B48D2" w:rsidP="0086609E">
      <w:pPr>
        <w:pStyle w:val="BodyTextSpaceBefore"/>
      </w:pPr>
      <w:r>
        <w:t>In the Otway Basin, s</w:t>
      </w:r>
      <w:r w:rsidR="00910EEE" w:rsidRPr="00910EEE">
        <w:t>everal distinct depocentres developed in response to two major phases of extensional tectonism</w:t>
      </w:r>
      <w:r w:rsidR="00B31BF7">
        <w:t xml:space="preserve">; </w:t>
      </w:r>
      <w:r w:rsidR="00DC6C21">
        <w:t>the first in the Late Jurassic–E</w:t>
      </w:r>
      <w:r w:rsidR="00B31BF7">
        <w:t>arly Cretaceous and the second in the Late Cretaceous</w:t>
      </w:r>
      <w:r w:rsidR="00910EEE" w:rsidRPr="00910EEE">
        <w:t xml:space="preserve">. These include the Robe, Colac, Gellibrand and Penola troughs in the onshore part of the basin. The </w:t>
      </w:r>
      <w:proofErr w:type="spellStart"/>
      <w:r w:rsidR="00910EEE" w:rsidRPr="00910EEE">
        <w:t>Tartwaup</w:t>
      </w:r>
      <w:proofErr w:type="spellEnd"/>
      <w:r w:rsidR="00910EEE" w:rsidRPr="00910EEE">
        <w:t xml:space="preserve">-Mussel Fault Zone became the principal basin-margin fault zone when rifting progressively propagated southward along the western margin of Tasmania. In the offshore Otway Basin, rifting created the basin's principal structural elements, including the </w:t>
      </w:r>
      <w:proofErr w:type="spellStart"/>
      <w:r w:rsidR="00910EEE" w:rsidRPr="00910EEE">
        <w:t>Voluta</w:t>
      </w:r>
      <w:proofErr w:type="spellEnd"/>
      <w:r w:rsidR="00910EEE" w:rsidRPr="00910EEE">
        <w:t xml:space="preserve"> Trough, Mussel Platform, Prawn Platform an</w:t>
      </w:r>
      <w:r w:rsidR="00910EEE">
        <w:t>d Shipwreck Trough (</w:t>
      </w:r>
      <w:r w:rsidR="00196F4D">
        <w:rPr>
          <w:b/>
        </w:rPr>
        <w:t>Figure 4</w:t>
      </w:r>
      <w:r w:rsidR="00910EEE" w:rsidRPr="00910EEE">
        <w:t xml:space="preserve">). Further offshore are the Upper Cretaceous depocentres of the </w:t>
      </w:r>
      <w:proofErr w:type="spellStart"/>
      <w:r w:rsidR="00910EEE" w:rsidRPr="00910EEE">
        <w:t>Morum</w:t>
      </w:r>
      <w:proofErr w:type="spellEnd"/>
      <w:r w:rsidR="00910EEE" w:rsidRPr="00910EEE">
        <w:t>, Nelson and Hunter sub-basins, and the Discovery Bay High (</w:t>
      </w:r>
      <w:proofErr w:type="spellStart"/>
      <w:r w:rsidR="00910EEE" w:rsidRPr="00910EEE">
        <w:t>Totterdell</w:t>
      </w:r>
      <w:proofErr w:type="spellEnd"/>
      <w:r w:rsidR="00910EEE" w:rsidRPr="00910EEE">
        <w:t xml:space="preserve"> et al, 2014). The Torquay Sub-basin, a largely offshore depocentre, is situated in the </w:t>
      </w:r>
      <w:proofErr w:type="spellStart"/>
      <w:r w:rsidR="00910EEE" w:rsidRPr="00910EEE">
        <w:t>northeastern</w:t>
      </w:r>
      <w:proofErr w:type="spellEnd"/>
      <w:r w:rsidR="00910EEE" w:rsidRPr="00910EEE">
        <w:t xml:space="preserve"> part of the basin and contains a Lower Cretaceous succession similar to that elsewhere in the basin</w:t>
      </w:r>
      <w:r w:rsidR="00910EEE">
        <w:t>.</w:t>
      </w:r>
      <w:r w:rsidR="00910EEE" w:rsidRPr="00910EEE">
        <w:t xml:space="preserve"> </w:t>
      </w:r>
      <w:r w:rsidR="00AA4F7A">
        <w:t xml:space="preserve">This interval is </w:t>
      </w:r>
      <w:r w:rsidR="00910EEE" w:rsidRPr="00910EEE">
        <w:t>overlain by a thin, post-rift Upper Cretaceous succession that has affinities with the Upper Cretaceous sediments in the Bass Basin (</w:t>
      </w:r>
      <w:proofErr w:type="spellStart"/>
      <w:r w:rsidR="00910EEE" w:rsidRPr="00910EEE">
        <w:t>Trupp</w:t>
      </w:r>
      <w:proofErr w:type="spellEnd"/>
      <w:r w:rsidR="00910EEE" w:rsidRPr="00910EEE">
        <w:t xml:space="preserve"> et al, 1994; </w:t>
      </w:r>
      <w:proofErr w:type="spellStart"/>
      <w:r w:rsidR="00910EEE" w:rsidRPr="00910EEE">
        <w:t>Blevin</w:t>
      </w:r>
      <w:proofErr w:type="spellEnd"/>
      <w:r w:rsidR="00910EEE" w:rsidRPr="00910EEE">
        <w:t xml:space="preserve"> and </w:t>
      </w:r>
      <w:proofErr w:type="spellStart"/>
      <w:r w:rsidR="00910EEE" w:rsidRPr="00910EEE">
        <w:t>Cathro</w:t>
      </w:r>
      <w:proofErr w:type="spellEnd"/>
      <w:r w:rsidR="00910EEE" w:rsidRPr="00910EEE">
        <w:t xml:space="preserve">, 2008; </w:t>
      </w:r>
      <w:proofErr w:type="spellStart"/>
      <w:r w:rsidR="00910EEE" w:rsidRPr="00910EEE">
        <w:t>Totterdell</w:t>
      </w:r>
      <w:proofErr w:type="spellEnd"/>
      <w:r w:rsidR="00910EEE" w:rsidRPr="00910EEE">
        <w:t xml:space="preserve"> et al, 2014).</w:t>
      </w:r>
    </w:p>
    <w:p w14:paraId="27538F90" w14:textId="77777777" w:rsidR="0035798B" w:rsidRPr="00306A58" w:rsidRDefault="0035798B" w:rsidP="0035798B">
      <w:pPr>
        <w:pStyle w:val="Heading2"/>
        <w:jc w:val="both"/>
      </w:pPr>
      <w:r>
        <w:t>Basin evolution and stratigraphy</w:t>
      </w:r>
    </w:p>
    <w:p w14:paraId="4BB748E0" w14:textId="70D0250F" w:rsidR="0035798B" w:rsidRPr="00225B82" w:rsidRDefault="0035798B" w:rsidP="0086609E">
      <w:pPr>
        <w:pStyle w:val="BodyTextSpaceBefore"/>
        <w:rPr>
          <w:b/>
          <w:iCs/>
        </w:rPr>
      </w:pPr>
      <w:r w:rsidRPr="00225B82">
        <w:t>With the onset of the major rifting phase in the Late Jurassic, several east-northeast-trending extensional depocentres were generated, which developed into the Robe, Colac and Gellibrand troughs in the onshore part of the basin. Older parts of the Portland Trough and the Torquay Sub-Basin may also be related to this extensional phase (</w:t>
      </w:r>
      <w:proofErr w:type="spellStart"/>
      <w:r w:rsidRPr="00225B82">
        <w:t>Trupp</w:t>
      </w:r>
      <w:proofErr w:type="spellEnd"/>
      <w:r w:rsidRPr="00225B82">
        <w:t xml:space="preserve"> et al, 1994; </w:t>
      </w:r>
      <w:proofErr w:type="spellStart"/>
      <w:r w:rsidRPr="00225B82">
        <w:t>Perincek</w:t>
      </w:r>
      <w:proofErr w:type="spellEnd"/>
      <w:r w:rsidRPr="00225B82">
        <w:t xml:space="preserve"> and </w:t>
      </w:r>
      <w:proofErr w:type="spellStart"/>
      <w:r w:rsidRPr="00225B82">
        <w:t>Cockshell</w:t>
      </w:r>
      <w:proofErr w:type="spellEnd"/>
      <w:r w:rsidRPr="00225B82">
        <w:t xml:space="preserve">, 1995). The Penola Trough and most of the Portland Trough were formed by </w:t>
      </w:r>
      <w:proofErr w:type="spellStart"/>
      <w:r w:rsidRPr="00225B82">
        <w:t>southeasterly</w:t>
      </w:r>
      <w:proofErr w:type="spellEnd"/>
      <w:r w:rsidRPr="00225B82">
        <w:t xml:space="preserve"> </w:t>
      </w:r>
      <w:proofErr w:type="spellStart"/>
      <w:r w:rsidRPr="00225B82">
        <w:t>transtension</w:t>
      </w:r>
      <w:proofErr w:type="spellEnd"/>
      <w:r w:rsidRPr="00225B82">
        <w:t xml:space="preserve"> between the original rifts, as extension continued. The easternmost portion of the offshore </w:t>
      </w:r>
      <w:proofErr w:type="spellStart"/>
      <w:r w:rsidRPr="00225B82">
        <w:t>Voluta</w:t>
      </w:r>
      <w:proofErr w:type="spellEnd"/>
      <w:r w:rsidRPr="00225B82">
        <w:t xml:space="preserve"> Trough may represent a continuation of these structures (</w:t>
      </w:r>
      <w:r w:rsidR="00B443CF" w:rsidRPr="002B3B62">
        <w:rPr>
          <w:b/>
        </w:rPr>
        <w:t>Figure 4</w:t>
      </w:r>
      <w:r w:rsidRPr="00225B82">
        <w:t>). Final break-up in the Otway Basin probably occurred in Victoria in the Maastrichtian at about 67</w:t>
      </w:r>
      <w:r w:rsidR="00EF3901">
        <w:rPr>
          <w:b/>
          <w:iCs/>
        </w:rPr>
        <w:t> </w:t>
      </w:r>
      <w:r w:rsidRPr="00225B82">
        <w:t xml:space="preserve">Ma (Lavin, 1997). </w:t>
      </w:r>
    </w:p>
    <w:p w14:paraId="517390BE" w14:textId="77777777" w:rsidR="0035798B" w:rsidRPr="00225B82" w:rsidRDefault="0035798B" w:rsidP="0086609E">
      <w:pPr>
        <w:pStyle w:val="BodyTextSpaceBefore"/>
        <w:rPr>
          <w:b/>
          <w:iCs/>
        </w:rPr>
      </w:pPr>
      <w:r w:rsidRPr="00225B82">
        <w:t xml:space="preserve">For detailed descriptions of the sedimentary history and stratigraphy of the Otway Basin, the reader is referred to publications by Parker (1995), Lavin (1997), Geary and Reid (1998), Boyd and Gallagher (2001), Constantine (2001), Partridge (2001) and </w:t>
      </w:r>
      <w:proofErr w:type="spellStart"/>
      <w:r w:rsidRPr="00225B82">
        <w:t>Krassay</w:t>
      </w:r>
      <w:proofErr w:type="spellEnd"/>
      <w:r w:rsidRPr="00225B82">
        <w:t xml:space="preserve"> et al (2004).</w:t>
      </w:r>
    </w:p>
    <w:p w14:paraId="37C0DEBB" w14:textId="77777777" w:rsidR="0035798B" w:rsidRPr="00225B82" w:rsidRDefault="0035798B" w:rsidP="0086609E">
      <w:pPr>
        <w:pStyle w:val="Heading4"/>
      </w:pPr>
      <w:r w:rsidRPr="00225B82">
        <w:lastRenderedPageBreak/>
        <w:t>Early Rifting (Late Jurassic-Early Cretaceous)</w:t>
      </w:r>
    </w:p>
    <w:p w14:paraId="7D2D8399" w14:textId="66B5E8B1" w:rsidR="0035798B" w:rsidRPr="00225B82" w:rsidRDefault="0035798B" w:rsidP="00AE6937">
      <w:pPr>
        <w:pStyle w:val="BodyTextSpaceBefore"/>
        <w:rPr>
          <w:b/>
          <w:iCs/>
        </w:rPr>
      </w:pPr>
      <w:r w:rsidRPr="00225B82">
        <w:t>During the Late Jurassic, as extension progressed into the Early Cretaceous and subsidence continued, the various, initially distinct rift basins expanded substantially. In excess of 5000</w:t>
      </w:r>
      <w:r w:rsidR="0086609E">
        <w:t> </w:t>
      </w:r>
      <w:r w:rsidRPr="00225B82">
        <w:t xml:space="preserve">m of non-marine fluvio-lacustrine Otway Group </w:t>
      </w:r>
      <w:r w:rsidRPr="007D2143">
        <w:t>(</w:t>
      </w:r>
      <w:r w:rsidR="007D2143" w:rsidRPr="002B3B62">
        <w:rPr>
          <w:b/>
        </w:rPr>
        <w:t>Figure </w:t>
      </w:r>
      <w:r w:rsidR="00B443CF" w:rsidRPr="002B3B62">
        <w:rPr>
          <w:b/>
        </w:rPr>
        <w:t>5</w:t>
      </w:r>
      <w:r w:rsidRPr="00225B82">
        <w:t xml:space="preserve">) sediments filled these depocentres. </w:t>
      </w:r>
      <w:r w:rsidR="00371F22">
        <w:t xml:space="preserve">The Robe and Penola troughs provide the record of Early Cretaceous sedimentation </w:t>
      </w:r>
      <w:r w:rsidR="00371F22" w:rsidRPr="00371F22">
        <w:t>(</w:t>
      </w:r>
      <w:r w:rsidR="00371F22" w:rsidRPr="002B3B62">
        <w:rPr>
          <w:b/>
        </w:rPr>
        <w:t>Figure </w:t>
      </w:r>
      <w:r w:rsidR="00B443CF" w:rsidRPr="002B3B62">
        <w:rPr>
          <w:b/>
        </w:rPr>
        <w:t>5</w:t>
      </w:r>
      <w:r w:rsidR="00371F22" w:rsidRPr="00371F22">
        <w:t xml:space="preserve"> and </w:t>
      </w:r>
      <w:r w:rsidR="00371F22" w:rsidRPr="002B3B62">
        <w:rPr>
          <w:b/>
        </w:rPr>
        <w:t>Figure</w:t>
      </w:r>
      <w:r w:rsidR="00B443CF" w:rsidRPr="002B3B62">
        <w:rPr>
          <w:b/>
        </w:rPr>
        <w:t> 6</w:t>
      </w:r>
      <w:r w:rsidR="00371F22">
        <w:t xml:space="preserve">). </w:t>
      </w:r>
      <w:r w:rsidRPr="00AE6937">
        <w:t>The</w:t>
      </w:r>
      <w:r w:rsidRPr="00225B82">
        <w:t xml:space="preserve"> lacustrine sediments and interbedded flow basalts of the Casterton Formation are overlain by the predominantly fluvial sediments of the Pretty Hill Formation, which are, in turn overlain by lower energy fluvial and lacustrine sediments of the </w:t>
      </w:r>
      <w:proofErr w:type="spellStart"/>
      <w:r w:rsidRPr="00225B82">
        <w:t>Laira</w:t>
      </w:r>
      <w:proofErr w:type="spellEnd"/>
      <w:r w:rsidRPr="00225B82">
        <w:t xml:space="preserve"> Formation. The overlying </w:t>
      </w:r>
      <w:proofErr w:type="spellStart"/>
      <w:r w:rsidRPr="00225B82">
        <w:t>Katnook</w:t>
      </w:r>
      <w:proofErr w:type="spellEnd"/>
      <w:r w:rsidRPr="00225B82">
        <w:t xml:space="preserve"> Sandstone represents the return to higher energy fluvial deposition. </w:t>
      </w:r>
    </w:p>
    <w:p w14:paraId="6DEE0E66" w14:textId="77777777" w:rsidR="00225B82" w:rsidRPr="00225B82" w:rsidRDefault="00225B82" w:rsidP="0086609E">
      <w:pPr>
        <w:pStyle w:val="Heading4"/>
      </w:pPr>
      <w:r w:rsidRPr="00225B82">
        <w:t>Rift to Sag Transition (Aptian-</w:t>
      </w:r>
      <w:proofErr w:type="spellStart"/>
      <w:r w:rsidRPr="00225B82">
        <w:t>Albian</w:t>
      </w:r>
      <w:proofErr w:type="spellEnd"/>
      <w:r w:rsidRPr="00225B82">
        <w:t>)</w:t>
      </w:r>
    </w:p>
    <w:p w14:paraId="60AB487A" w14:textId="06F45A0E" w:rsidR="00225B82" w:rsidRDefault="00225B82" w:rsidP="0086609E">
      <w:pPr>
        <w:pStyle w:val="BodyTextSpaceBefore"/>
        <w:rPr>
          <w:b/>
          <w:iCs/>
        </w:rPr>
      </w:pPr>
      <w:r w:rsidRPr="00225B82">
        <w:t>The influence of the main extensional faults that controlled the Late Jurassic to Early Cretaceous rifting waned in the early Aptian across most of the Otway Basin. Previously elevated footwall blocks disappeared as widespread thermal subsidence occurred across the basin. In excess of 4000</w:t>
      </w:r>
      <w:r w:rsidR="0086609E">
        <w:t> </w:t>
      </w:r>
      <w:r w:rsidRPr="00225B82">
        <w:t xml:space="preserve">m of Aptian to </w:t>
      </w:r>
      <w:proofErr w:type="spellStart"/>
      <w:r w:rsidRPr="00225B82">
        <w:t>Albian</w:t>
      </w:r>
      <w:proofErr w:type="spellEnd"/>
      <w:r w:rsidRPr="00225B82">
        <w:t xml:space="preserve"> sediments belonging to the </w:t>
      </w:r>
      <w:proofErr w:type="spellStart"/>
      <w:r w:rsidRPr="00225B82">
        <w:t>Eumeralla</w:t>
      </w:r>
      <w:proofErr w:type="spellEnd"/>
      <w:r w:rsidRPr="00225B82">
        <w:t xml:space="preserve"> Formation were deposited southward of the Mussel-</w:t>
      </w:r>
      <w:proofErr w:type="spellStart"/>
      <w:r w:rsidRPr="00225B82">
        <w:t>Tartwaup</w:t>
      </w:r>
      <w:proofErr w:type="spellEnd"/>
      <w:r w:rsidRPr="00225B82">
        <w:t xml:space="preserve">-Fault-Zone in a progressively widening, regional sag basin. In the western Otway Basin, the </w:t>
      </w:r>
      <w:proofErr w:type="spellStart"/>
      <w:r w:rsidRPr="00225B82">
        <w:t>Morum</w:t>
      </w:r>
      <w:proofErr w:type="spellEnd"/>
      <w:r w:rsidRPr="00225B82">
        <w:t xml:space="preserve"> Sub-basin became the focus of deposition, and up to 3100</w:t>
      </w:r>
      <w:r w:rsidR="0086609E">
        <w:t> </w:t>
      </w:r>
      <w:r w:rsidRPr="00225B82">
        <w:t>m of non-marine sediments (</w:t>
      </w:r>
      <w:proofErr w:type="spellStart"/>
      <w:r w:rsidRPr="00225B82">
        <w:t>Eumeralla</w:t>
      </w:r>
      <w:proofErr w:type="spellEnd"/>
      <w:r w:rsidRPr="00225B82">
        <w:t xml:space="preserve"> Formation) were deposited (Jensen-Schmidt et al, 2001). Separated from the </w:t>
      </w:r>
      <w:proofErr w:type="spellStart"/>
      <w:r w:rsidRPr="00225B82">
        <w:t>Morum</w:t>
      </w:r>
      <w:proofErr w:type="spellEnd"/>
      <w:r w:rsidRPr="00225B82">
        <w:t xml:space="preserve"> Sub-basin by the Discovery Bay High, the Nelson Sub-basin </w:t>
      </w:r>
      <w:r w:rsidR="00371F22">
        <w:t>(</w:t>
      </w:r>
      <w:r w:rsidR="00371F22" w:rsidRPr="002B3B62">
        <w:rPr>
          <w:b/>
        </w:rPr>
        <w:t>Figure </w:t>
      </w:r>
      <w:r w:rsidR="00B443CF" w:rsidRPr="002B3B62">
        <w:rPr>
          <w:b/>
        </w:rPr>
        <w:t>4</w:t>
      </w:r>
      <w:r w:rsidRPr="00225B82">
        <w:t xml:space="preserve">) developed into the major depocentre of the eastern Otway Basin. Sediments accumulated in a variety of non-marine depositional environments including fluvial, flood plain, coal swamp and lacustrine. These sediments are characterised by a large amount of </w:t>
      </w:r>
      <w:proofErr w:type="spellStart"/>
      <w:r w:rsidRPr="00225B82">
        <w:t>volcaniclastic</w:t>
      </w:r>
      <w:proofErr w:type="spellEnd"/>
      <w:r w:rsidRPr="00225B82">
        <w:t xml:space="preserve"> detritus, derived from local intra-rift sources (</w:t>
      </w:r>
      <w:proofErr w:type="spellStart"/>
      <w:r w:rsidRPr="00225B82">
        <w:t>Duddy</w:t>
      </w:r>
      <w:proofErr w:type="spellEnd"/>
      <w:r w:rsidRPr="00225B82">
        <w:t xml:space="preserve">, 2003) and, to a lesser extent, from volcanic complexes located to the east of the Gippsland Basin (Bryan et al, 1997). </w:t>
      </w:r>
    </w:p>
    <w:p w14:paraId="5AB67648" w14:textId="78B3F5FE" w:rsidR="00EC7E18" w:rsidRDefault="00EC7E18" w:rsidP="001357FF">
      <w:pPr>
        <w:spacing w:line="240" w:lineRule="auto"/>
        <w:jc w:val="both"/>
        <w:rPr>
          <w:sz w:val="20"/>
          <w:szCs w:val="20"/>
        </w:rPr>
      </w:pPr>
      <w:r w:rsidRPr="00EC7E18">
        <w:rPr>
          <w:sz w:val="20"/>
          <w:szCs w:val="20"/>
        </w:rPr>
        <w:t xml:space="preserve">The </w:t>
      </w:r>
      <w:proofErr w:type="spellStart"/>
      <w:r w:rsidRPr="00EC7E18">
        <w:rPr>
          <w:sz w:val="20"/>
          <w:szCs w:val="20"/>
        </w:rPr>
        <w:t>Morum</w:t>
      </w:r>
      <w:proofErr w:type="spellEnd"/>
      <w:r w:rsidRPr="00EC7E18">
        <w:rPr>
          <w:sz w:val="20"/>
          <w:szCs w:val="20"/>
        </w:rPr>
        <w:t xml:space="preserve"> Sub-basin contains at least 5</w:t>
      </w:r>
      <w:r w:rsidR="00EF3901">
        <w:rPr>
          <w:sz w:val="20"/>
          <w:szCs w:val="20"/>
        </w:rPr>
        <w:t> </w:t>
      </w:r>
      <w:r w:rsidRPr="00EC7E18">
        <w:rPr>
          <w:sz w:val="20"/>
          <w:szCs w:val="20"/>
        </w:rPr>
        <w:t>s TWT (~8</w:t>
      </w:r>
      <w:r w:rsidR="00EF3901">
        <w:rPr>
          <w:sz w:val="20"/>
          <w:szCs w:val="20"/>
        </w:rPr>
        <w:t> </w:t>
      </w:r>
      <w:r w:rsidRPr="00EC7E18">
        <w:rPr>
          <w:sz w:val="20"/>
          <w:szCs w:val="20"/>
        </w:rPr>
        <w:t xml:space="preserve">km) of Cretaceous sediments overlain by a thin </w:t>
      </w:r>
      <w:proofErr w:type="spellStart"/>
      <w:r w:rsidRPr="00EC7E18">
        <w:rPr>
          <w:sz w:val="20"/>
          <w:szCs w:val="20"/>
        </w:rPr>
        <w:t>Cenozoic</w:t>
      </w:r>
      <w:proofErr w:type="spellEnd"/>
      <w:r w:rsidRPr="00EC7E18">
        <w:rPr>
          <w:sz w:val="20"/>
          <w:szCs w:val="20"/>
        </w:rPr>
        <w:t xml:space="preserve"> succession. The sub-basin is characterised by intense faulting that affects the entire Cretaceous succession (Moore et al, 2000). The faults are typically high-angle, particularly in the inboard fault zone that underlies the upper continental slope. Lower-angle </w:t>
      </w:r>
      <w:proofErr w:type="spellStart"/>
      <w:r w:rsidRPr="00EC7E18">
        <w:rPr>
          <w:sz w:val="20"/>
          <w:szCs w:val="20"/>
        </w:rPr>
        <w:t>listric</w:t>
      </w:r>
      <w:proofErr w:type="spellEnd"/>
      <w:r w:rsidRPr="00EC7E18">
        <w:rPr>
          <w:sz w:val="20"/>
          <w:szCs w:val="20"/>
        </w:rPr>
        <w:t xml:space="preserve"> faults are common farther </w:t>
      </w:r>
      <w:proofErr w:type="spellStart"/>
      <w:r w:rsidRPr="00EC7E18">
        <w:rPr>
          <w:sz w:val="20"/>
          <w:szCs w:val="20"/>
        </w:rPr>
        <w:t>basinward</w:t>
      </w:r>
      <w:proofErr w:type="spellEnd"/>
      <w:r>
        <w:rPr>
          <w:sz w:val="20"/>
          <w:szCs w:val="20"/>
        </w:rPr>
        <w:t xml:space="preserve"> (</w:t>
      </w:r>
      <w:r w:rsidR="00CD670C">
        <w:rPr>
          <w:b/>
          <w:sz w:val="20"/>
          <w:szCs w:val="20"/>
        </w:rPr>
        <w:t>Figure 7</w:t>
      </w:r>
      <w:r>
        <w:rPr>
          <w:sz w:val="20"/>
          <w:szCs w:val="20"/>
        </w:rPr>
        <w:t>).</w:t>
      </w:r>
    </w:p>
    <w:p w14:paraId="3D04864B" w14:textId="77777777" w:rsidR="00EC7E18" w:rsidRPr="00225B82" w:rsidRDefault="00EC7E18" w:rsidP="003A4954">
      <w:pPr>
        <w:pStyle w:val="Heading4"/>
      </w:pPr>
      <w:r w:rsidRPr="00225B82">
        <w:t>Compression, Uplift and the Otway Unconformity (mid-Cretaceous)</w:t>
      </w:r>
    </w:p>
    <w:p w14:paraId="71A0AFCE" w14:textId="45F3D1F0" w:rsidR="00EC7E18" w:rsidRPr="00225B82" w:rsidRDefault="00EC7E18" w:rsidP="0086609E">
      <w:pPr>
        <w:pStyle w:val="BodyTextSpaceBefore"/>
        <w:rPr>
          <w:b/>
          <w:iCs/>
        </w:rPr>
      </w:pPr>
      <w:r w:rsidRPr="00225B82">
        <w:t xml:space="preserve">Rifting ceased in the late </w:t>
      </w:r>
      <w:proofErr w:type="spellStart"/>
      <w:r w:rsidRPr="00225B82">
        <w:t>Albian</w:t>
      </w:r>
      <w:proofErr w:type="spellEnd"/>
      <w:r w:rsidRPr="00225B82">
        <w:t xml:space="preserve"> as the Otway Basin was subjected to significant compression giving rise to the basin-wide, angular Otway Unconformity (Partridge, 2001). Several areas including the Otway Ranges and the Cape Otway-King Island High underwent several kilometres of inversion. However, structuring was not uniform across the basin, with many areas experiencing only mild uplift. Studies of apatite fission track (AFT) data and </w:t>
      </w:r>
      <w:proofErr w:type="spellStart"/>
      <w:r w:rsidRPr="00225B82">
        <w:t>vitrinite</w:t>
      </w:r>
      <w:proofErr w:type="spellEnd"/>
      <w:r w:rsidRPr="00225B82">
        <w:t xml:space="preserve"> reflectance (VR) data from wells in the basin, suggest that it experienced regionally elevated temperature</w:t>
      </w:r>
      <w:r w:rsidR="00B31BF7">
        <w:t xml:space="preserve"> gradients</w:t>
      </w:r>
      <w:r w:rsidRPr="00225B82">
        <w:t xml:space="preserve"> (50-60°C/km) in the Early Cretaceous (Foster and </w:t>
      </w:r>
      <w:proofErr w:type="spellStart"/>
      <w:r w:rsidRPr="00225B82">
        <w:t>Gleadow</w:t>
      </w:r>
      <w:proofErr w:type="spellEnd"/>
      <w:r w:rsidRPr="00225B82">
        <w:t xml:space="preserve">, 1992; </w:t>
      </w:r>
      <w:proofErr w:type="spellStart"/>
      <w:r w:rsidRPr="00225B82">
        <w:t>Duddy</w:t>
      </w:r>
      <w:proofErr w:type="spellEnd"/>
      <w:r w:rsidRPr="00225B82">
        <w:t>, 1994; O'Brien et al, 1994; Cooper and Hill; 1997; Mitchell, 1997). Driven by uplift and erosion, the heat-flow and associated geothermal gradient decreased sharply in the early Late Cretaceous.</w:t>
      </w:r>
    </w:p>
    <w:p w14:paraId="3C855365" w14:textId="77777777" w:rsidR="00EC7E18" w:rsidRPr="00225B82" w:rsidRDefault="00EC7E18" w:rsidP="003A4954">
      <w:pPr>
        <w:pStyle w:val="Heading4"/>
      </w:pPr>
      <w:r w:rsidRPr="00225B82">
        <w:t>Renewed Rifting (Late Cretaceous)</w:t>
      </w:r>
    </w:p>
    <w:p w14:paraId="61DD1059" w14:textId="6AA0758A" w:rsidR="00EC7E18" w:rsidRPr="00225B82" w:rsidRDefault="00EC7E18" w:rsidP="000B541C">
      <w:pPr>
        <w:pStyle w:val="BodyTextSpaceBefore"/>
        <w:rPr>
          <w:b/>
          <w:iCs/>
        </w:rPr>
      </w:pPr>
      <w:r w:rsidRPr="00225B82">
        <w:t xml:space="preserve">A renewed phase of extension and rift-related subsidence began in the Turonian. Rifting continued to control basin development through much of the Late Cretaceous until the latest Maastrichtian when final continental breakup took place (Lavin and </w:t>
      </w:r>
      <w:proofErr w:type="spellStart"/>
      <w:r w:rsidRPr="00225B82">
        <w:t>Naim</w:t>
      </w:r>
      <w:proofErr w:type="spellEnd"/>
      <w:r w:rsidRPr="00225B82">
        <w:t xml:space="preserve">, 1995; Lavin, 1997). </w:t>
      </w:r>
      <w:proofErr w:type="spellStart"/>
      <w:r w:rsidRPr="00225B82">
        <w:t>Syn</w:t>
      </w:r>
      <w:proofErr w:type="spellEnd"/>
      <w:r w:rsidRPr="00225B82">
        <w:t>-rift sedimentation during that period is recorded by the partially marine Sherbrook Group</w:t>
      </w:r>
      <w:r w:rsidR="009C48A4">
        <w:t xml:space="preserve"> (</w:t>
      </w:r>
      <w:r w:rsidR="009C48A4" w:rsidRPr="002B3B62">
        <w:rPr>
          <w:b/>
        </w:rPr>
        <w:t>Figure 8</w:t>
      </w:r>
      <w:r w:rsidR="009C48A4">
        <w:t>)</w:t>
      </w:r>
      <w:r w:rsidRPr="00225B82">
        <w:t>.</w:t>
      </w:r>
    </w:p>
    <w:p w14:paraId="78C90B2F" w14:textId="77777777" w:rsidR="00EC7E18" w:rsidRPr="00225B82" w:rsidRDefault="00EC7E18" w:rsidP="000B541C">
      <w:pPr>
        <w:pStyle w:val="BodyTextSpaceBefore"/>
        <w:rPr>
          <w:b/>
          <w:iCs/>
        </w:rPr>
      </w:pPr>
      <w:r w:rsidRPr="00225B82">
        <w:t xml:space="preserve">The second rifting phase was driven by a change in crustal extension direction to northeast-southwest, from the earlier north-south direction. This created a structural style distinctly different from that developed by the earlier rifting. In the offshore, where the Late Cretaceous rifting was concentrated, the resulting structures overprinted </w:t>
      </w:r>
      <w:proofErr w:type="gramStart"/>
      <w:r w:rsidRPr="00225B82">
        <w:t>those</w:t>
      </w:r>
      <w:proofErr w:type="gramEnd"/>
      <w:r w:rsidRPr="00225B82">
        <w:t xml:space="preserve"> of the initial rift phase. Most of the major structural features, including the </w:t>
      </w:r>
      <w:proofErr w:type="spellStart"/>
      <w:r w:rsidRPr="00225B82">
        <w:t>Voluta</w:t>
      </w:r>
      <w:proofErr w:type="spellEnd"/>
      <w:r w:rsidRPr="00225B82">
        <w:t xml:space="preserve"> Trough (the major rift-induced depocentre), Mussel Platform, Prawn Platform, </w:t>
      </w:r>
      <w:proofErr w:type="spellStart"/>
      <w:r w:rsidRPr="00225B82">
        <w:t>Tartwaup</w:t>
      </w:r>
      <w:proofErr w:type="spellEnd"/>
      <w:r w:rsidRPr="00225B82">
        <w:t>-Mussel Fault System, Shipwreck Trough and Sorell Fault Complex (</w:t>
      </w:r>
      <w:r w:rsidRPr="002B3B62">
        <w:rPr>
          <w:b/>
        </w:rPr>
        <w:t>Figure 4</w:t>
      </w:r>
      <w:r w:rsidRPr="00225B82">
        <w:t xml:space="preserve">), were formed by the Late Cretaceous rifting. In some areas such as the Shipwreck Trough and Mussel Platform in the eastern part of the basin, sinistral strike-slip motion resulted in the development of </w:t>
      </w:r>
      <w:proofErr w:type="spellStart"/>
      <w:r w:rsidRPr="00225B82">
        <w:t>transpressional</w:t>
      </w:r>
      <w:proofErr w:type="spellEnd"/>
      <w:r w:rsidRPr="00225B82">
        <w:t xml:space="preserve"> structures with both extensional and compressional components. These are tightly folded, north-trending anticlinal structures, which are particularly well developed in the Shipwreck Trough.</w:t>
      </w:r>
    </w:p>
    <w:p w14:paraId="35DBC35A" w14:textId="77777777" w:rsidR="00225B82" w:rsidRPr="00225B82" w:rsidRDefault="00225B82" w:rsidP="003A4954">
      <w:pPr>
        <w:pStyle w:val="Heading4"/>
      </w:pPr>
      <w:r w:rsidRPr="00225B82">
        <w:lastRenderedPageBreak/>
        <w:t>Continental Break-up (late Maastrichtian)</w:t>
      </w:r>
    </w:p>
    <w:p w14:paraId="4AE22751" w14:textId="7494EDEC" w:rsidR="002B48D2" w:rsidRDefault="00225B82" w:rsidP="000B541C">
      <w:pPr>
        <w:pStyle w:val="BodyTextSpaceBefore"/>
        <w:rPr>
          <w:b/>
          <w:iCs/>
        </w:rPr>
      </w:pPr>
      <w:r w:rsidRPr="00225B82">
        <w:t>Moderate structuring and regional uplift which accompanied the late Maastrichtian continental break-up along this part of the margin, resulted in development of the Late Maastrichtian Unconformity, which separates pre-rift from post-rift strata. Post-rift (latest Maastrichtian to Holocene) sediments were deposited along the continental shelf in a divergent, passive margin setting, as Antarctica separated and drifted further away from Australia with concomitant opening of the Southern Ocean. The post-rift succession is made up of three distinct supersequences (</w:t>
      </w:r>
      <w:proofErr w:type="spellStart"/>
      <w:r w:rsidRPr="00225B82">
        <w:t>Krassay</w:t>
      </w:r>
      <w:proofErr w:type="spellEnd"/>
      <w:r w:rsidRPr="00225B82">
        <w:t xml:space="preserve"> et al, 2004) separated by major unconformities that represent different stages of passive margin development. This succession is subdivided into three groups: the </w:t>
      </w:r>
      <w:proofErr w:type="spellStart"/>
      <w:r w:rsidRPr="00225B82">
        <w:t>Wangerrip</w:t>
      </w:r>
      <w:proofErr w:type="spellEnd"/>
      <w:r w:rsidRPr="00225B82">
        <w:t xml:space="preserve">, Nirranda and </w:t>
      </w:r>
      <w:proofErr w:type="spellStart"/>
      <w:r w:rsidRPr="00225B82">
        <w:t>Heytesbury</w:t>
      </w:r>
      <w:proofErr w:type="spellEnd"/>
      <w:r w:rsidRPr="00225B82">
        <w:t xml:space="preserve"> groups</w:t>
      </w:r>
      <w:r w:rsidR="00194B81">
        <w:t xml:space="preserve"> (</w:t>
      </w:r>
      <w:r w:rsidR="00194B81">
        <w:rPr>
          <w:b/>
        </w:rPr>
        <w:t>Figure 5</w:t>
      </w:r>
      <w:r w:rsidR="00194B81" w:rsidRPr="00194B81">
        <w:t>)</w:t>
      </w:r>
      <w:r w:rsidRPr="00225B82">
        <w:t>.</w:t>
      </w:r>
    </w:p>
    <w:p w14:paraId="610B1D2C" w14:textId="77777777" w:rsidR="00225B82" w:rsidRPr="00225B82" w:rsidRDefault="00225B82" w:rsidP="003A4954">
      <w:pPr>
        <w:pStyle w:val="Heading4"/>
      </w:pPr>
      <w:r w:rsidRPr="00225B82">
        <w:t>Thermal Subsidence and Marine Transgression (</w:t>
      </w:r>
      <w:proofErr w:type="spellStart"/>
      <w:r w:rsidRPr="00225B82">
        <w:t>Paleocene</w:t>
      </w:r>
      <w:proofErr w:type="spellEnd"/>
      <w:r w:rsidRPr="00225B82">
        <w:t>-early Eocene)</w:t>
      </w:r>
    </w:p>
    <w:p w14:paraId="026B1D85" w14:textId="1B10CFB0" w:rsidR="00225B82" w:rsidRPr="00225B82" w:rsidRDefault="00225B82" w:rsidP="000B541C">
      <w:pPr>
        <w:pStyle w:val="BodyTextSpaceBefore"/>
        <w:rPr>
          <w:b/>
          <w:iCs/>
        </w:rPr>
      </w:pPr>
      <w:r w:rsidRPr="00225B82">
        <w:t xml:space="preserve">The </w:t>
      </w:r>
      <w:proofErr w:type="spellStart"/>
      <w:r w:rsidRPr="00225B82">
        <w:t>peneplain</w:t>
      </w:r>
      <w:proofErr w:type="spellEnd"/>
      <w:r w:rsidRPr="00225B82">
        <w:t xml:space="preserve"> represented by the Late Maastrichtian Unconformity was flooded during the first major transgression of the incipient Southern Ocean towards the end of the Maastrichtian, initially depositing the Massacre Shale</w:t>
      </w:r>
      <w:r w:rsidR="009C48A4">
        <w:t xml:space="preserve"> (</w:t>
      </w:r>
      <w:r w:rsidR="009C48A4" w:rsidRPr="002B3B62">
        <w:rPr>
          <w:b/>
        </w:rPr>
        <w:t>Figure 8</w:t>
      </w:r>
      <w:r w:rsidR="009C48A4">
        <w:t>)</w:t>
      </w:r>
      <w:r w:rsidRPr="00225B82">
        <w:t xml:space="preserve"> which accumulated in a distal offshore environment of uncertain water depth (Partridge, 1999). This was followed by the creation of shallow marine to coastal depositional environments in which the Pebble Point Formation accumulated. This sequence is succeeded by strongly progradational </w:t>
      </w:r>
      <w:proofErr w:type="spellStart"/>
      <w:r w:rsidRPr="00225B82">
        <w:t>Paleocene</w:t>
      </w:r>
      <w:proofErr w:type="spellEnd"/>
      <w:r w:rsidRPr="00225B82">
        <w:t xml:space="preserve"> to early Eocene sediments belonging to the </w:t>
      </w:r>
      <w:proofErr w:type="spellStart"/>
      <w:r w:rsidRPr="00225B82">
        <w:t>Pember</w:t>
      </w:r>
      <w:proofErr w:type="spellEnd"/>
      <w:r w:rsidRPr="00225B82">
        <w:t xml:space="preserve"> Mudstone. This sequence was deposited in </w:t>
      </w:r>
      <w:proofErr w:type="spellStart"/>
      <w:r w:rsidRPr="00225B82">
        <w:t>shelfal</w:t>
      </w:r>
      <w:proofErr w:type="spellEnd"/>
      <w:r w:rsidRPr="00225B82">
        <w:t xml:space="preserve"> to shallow marine environments on a </w:t>
      </w:r>
      <w:proofErr w:type="spellStart"/>
      <w:r w:rsidRPr="00225B82">
        <w:t>southwesterly</w:t>
      </w:r>
      <w:proofErr w:type="spellEnd"/>
      <w:r w:rsidRPr="00225B82">
        <w:t xml:space="preserve"> building marine shelf that trended approximately parallel to the present day coastline (</w:t>
      </w:r>
      <w:proofErr w:type="spellStart"/>
      <w:r w:rsidRPr="00225B82">
        <w:t>Arditto</w:t>
      </w:r>
      <w:proofErr w:type="spellEnd"/>
      <w:r w:rsidRPr="00225B82">
        <w:t xml:space="preserve">, 1995). The </w:t>
      </w:r>
      <w:proofErr w:type="spellStart"/>
      <w:r w:rsidRPr="00225B82">
        <w:t>Pember</w:t>
      </w:r>
      <w:proofErr w:type="spellEnd"/>
      <w:r w:rsidRPr="00225B82">
        <w:t xml:space="preserve"> Mudstone is partly equivalent to, and partly succeeded by the </w:t>
      </w:r>
      <w:proofErr w:type="spellStart"/>
      <w:r w:rsidRPr="00225B82">
        <w:t>Dilwyn</w:t>
      </w:r>
      <w:proofErr w:type="spellEnd"/>
      <w:r w:rsidRPr="00225B82">
        <w:t xml:space="preserve"> Formation (represented by </w:t>
      </w:r>
      <w:proofErr w:type="spellStart"/>
      <w:r w:rsidRPr="00225B82">
        <w:t>topset</w:t>
      </w:r>
      <w:proofErr w:type="spellEnd"/>
      <w:r w:rsidRPr="00225B82">
        <w:t xml:space="preserve"> beds) deposited in coastal plain and deltaic environments. All three formations are time equivalent to terrestrial sediments of the lower Eastern View Coal Measures that are restricted to the Torquay Sub-basin </w:t>
      </w:r>
      <w:r w:rsidR="002870ED">
        <w:t>(</w:t>
      </w:r>
      <w:r w:rsidR="009C48A4" w:rsidRPr="002B3B62">
        <w:rPr>
          <w:b/>
        </w:rPr>
        <w:t>Figure 9</w:t>
      </w:r>
      <w:r w:rsidR="002870ED">
        <w:t>)</w:t>
      </w:r>
      <w:r w:rsidR="00B443CF">
        <w:t xml:space="preserve"> </w:t>
      </w:r>
      <w:r w:rsidRPr="00225B82">
        <w:t>and the Colac Trough.</w:t>
      </w:r>
    </w:p>
    <w:p w14:paraId="62582672" w14:textId="77777777" w:rsidR="00225B82" w:rsidRPr="00225B82" w:rsidRDefault="00225B82" w:rsidP="003A4954">
      <w:pPr>
        <w:pStyle w:val="Heading4"/>
      </w:pPr>
      <w:r w:rsidRPr="00225B82">
        <w:t>Seafloor Spreading in Southern Ocean (middle Eocene-early Oligocene)</w:t>
      </w:r>
    </w:p>
    <w:p w14:paraId="11731224" w14:textId="708A2FFE" w:rsidR="00225B82" w:rsidRDefault="00225B82" w:rsidP="000B541C">
      <w:pPr>
        <w:pStyle w:val="BodyTextSpaceBefore"/>
        <w:rPr>
          <w:b/>
          <w:iCs/>
        </w:rPr>
      </w:pPr>
      <w:r w:rsidRPr="00225B82">
        <w:t xml:space="preserve">The Middle Eocene Unconformity separates the </w:t>
      </w:r>
      <w:proofErr w:type="spellStart"/>
      <w:r w:rsidRPr="00225B82">
        <w:t>Wangerrip</w:t>
      </w:r>
      <w:proofErr w:type="spellEnd"/>
      <w:r w:rsidRPr="00225B82">
        <w:t xml:space="preserve"> Group from the overlying Nirranda Group. This unconformity, which is widespread on the southern Australian margin, is correlated with minor tectonism produced by a significant increase in the rate of seafloor spreading in the Southern Ocean south of Australia (Yu, 1988). The erosional surface, which in some parts of the Otway Basin is incised by steep channels and exhibits considerable relief, is infilled and draped by sediments of the middle Eocene to lower Oligocene Nirranda Group. The Nirranda Group comprises prograding nearshore to offshore marine clastics of the basal Mepunga Formation that grade upwards into increasingly open marine carbonates of the </w:t>
      </w:r>
      <w:proofErr w:type="spellStart"/>
      <w:r w:rsidRPr="00225B82">
        <w:t>Narrawaturk</w:t>
      </w:r>
      <w:proofErr w:type="spellEnd"/>
      <w:r w:rsidRPr="00225B82">
        <w:t xml:space="preserve"> Marl. Both formations are time equivalent to the proximal Demons Bluff Formation and Eastern View Coal Measures recognised onshore in the </w:t>
      </w:r>
      <w:proofErr w:type="spellStart"/>
      <w:r w:rsidRPr="00225B82">
        <w:t>northeastern</w:t>
      </w:r>
      <w:proofErr w:type="spellEnd"/>
      <w:r w:rsidRPr="00225B82">
        <w:t xml:space="preserve"> part of the Otway Basin and Torquay Sub-basin (Abele et al, 1976; Blake, 1980; Tickell, 1991). In South Australia, </w:t>
      </w:r>
      <w:proofErr w:type="spellStart"/>
      <w:r w:rsidRPr="00225B82">
        <w:t>Cenozoic</w:t>
      </w:r>
      <w:proofErr w:type="spellEnd"/>
      <w:r w:rsidRPr="00225B82">
        <w:t xml:space="preserve"> strata of the </w:t>
      </w:r>
      <w:proofErr w:type="spellStart"/>
      <w:r w:rsidRPr="00225B82">
        <w:t>Wangerrip</w:t>
      </w:r>
      <w:proofErr w:type="spellEnd"/>
      <w:r w:rsidRPr="00225B82">
        <w:t xml:space="preserve">, Nirranda and </w:t>
      </w:r>
      <w:proofErr w:type="spellStart"/>
      <w:r w:rsidRPr="00225B82">
        <w:t>Heytesbury</w:t>
      </w:r>
      <w:proofErr w:type="spellEnd"/>
      <w:r w:rsidRPr="00225B82">
        <w:t xml:space="preserve"> Groups are classified as belonging to the Gambier Basin, known previously as the Gambier Embayment of the Otway Basin (Smith et al, 1995)</w:t>
      </w:r>
      <w:r w:rsidR="002870ED">
        <w:t xml:space="preserve"> the stratigraphy of which extends into the </w:t>
      </w:r>
      <w:proofErr w:type="spellStart"/>
      <w:r w:rsidR="002870ED">
        <w:t>Voluta</w:t>
      </w:r>
      <w:proofErr w:type="spellEnd"/>
      <w:r w:rsidR="002870ED">
        <w:t xml:space="preserve"> Trough (</w:t>
      </w:r>
      <w:r w:rsidR="009C48A4" w:rsidRPr="002B3B62">
        <w:rPr>
          <w:b/>
        </w:rPr>
        <w:t>Figure 10</w:t>
      </w:r>
      <w:r w:rsidR="002870ED">
        <w:t>).</w:t>
      </w:r>
    </w:p>
    <w:p w14:paraId="3AD826E0" w14:textId="36B67A00" w:rsidR="00946538" w:rsidRDefault="00946538" w:rsidP="00225B82">
      <w:pPr>
        <w:pStyle w:val="Heading2"/>
      </w:pPr>
      <w:r>
        <w:t>Exploration history</w:t>
      </w:r>
    </w:p>
    <w:p w14:paraId="06DAD5F9" w14:textId="4BCF00BA" w:rsidR="00A507DC" w:rsidRPr="00A507DC" w:rsidRDefault="00A507DC" w:rsidP="000B541C">
      <w:pPr>
        <w:pStyle w:val="BodyTextSpaceBefore"/>
        <w:rPr>
          <w:b/>
        </w:rPr>
      </w:pPr>
      <w:r w:rsidRPr="00A507DC">
        <w:t xml:space="preserve">Exploration in the region dates back as far as 1892, when coastal bitumen </w:t>
      </w:r>
      <w:proofErr w:type="spellStart"/>
      <w:r w:rsidRPr="00A507DC">
        <w:t>strandings</w:t>
      </w:r>
      <w:proofErr w:type="spellEnd"/>
      <w:r w:rsidRPr="00A507DC">
        <w:t xml:space="preserve"> led to the drilling of an exploration well in the South Australian part of the Otway Basin at Kingston. Early drilling was base</w:t>
      </w:r>
      <w:r w:rsidR="00FC0E22">
        <w:t>d on the theory that coorongite</w:t>
      </w:r>
      <w:r w:rsidRPr="00A507DC">
        <w:t xml:space="preserve"> (subsequently found to be a surface algal deposit) originated from underground oil seepages. Commercial CO</w:t>
      </w:r>
      <w:r w:rsidRPr="000255FE">
        <w:rPr>
          <w:vertAlign w:val="subscript"/>
        </w:rPr>
        <w:t>2</w:t>
      </w:r>
      <w:r w:rsidRPr="00A507DC">
        <w:t xml:space="preserve"> was discovered in </w:t>
      </w:r>
      <w:r w:rsidR="00E171EB" w:rsidRPr="00A507DC">
        <w:t>Caroline</w:t>
      </w:r>
      <w:r w:rsidR="00E171EB">
        <w:t> </w:t>
      </w:r>
      <w:r w:rsidRPr="00A507DC">
        <w:t xml:space="preserve">1 in 1968, but it was not until 1987 that the first commercial gas discovery was made at </w:t>
      </w:r>
      <w:proofErr w:type="spellStart"/>
      <w:r w:rsidRPr="00A507DC">
        <w:t>Katnook</w:t>
      </w:r>
      <w:proofErr w:type="spellEnd"/>
      <w:r w:rsidRPr="00A507DC">
        <w:t>. This was followed by the discovery of the Ladbroke Grove Field in 1989. In 2007, the appraisal of the Jacaranda Ridge Field significantly upgraded the northern part of the Penola Trough as a wet gas–condensate play. The lack of early success may be attributed to poor quality seismic data prior to the early 1980s, and a poor understanding of structural and stratigraphic relationships in the Robe and Penola troughs. Good quality modern seismic coverage now exists over the offshore and most of the onshore parts of the basin and stratigraphic relationships are better understood.</w:t>
      </w:r>
    </w:p>
    <w:p w14:paraId="144F6649" w14:textId="35D0B422" w:rsidR="00A507DC" w:rsidRPr="00A507DC" w:rsidRDefault="00A507DC" w:rsidP="000B541C">
      <w:pPr>
        <w:pStyle w:val="BodyTextSpaceBefore"/>
        <w:rPr>
          <w:b/>
        </w:rPr>
      </w:pPr>
      <w:r w:rsidRPr="00A507DC">
        <w:t>The first wells in the Victorian part of the Otway Basin were drilled in the 1920s to 1940s in the Anglesea and Torquay areas (</w:t>
      </w:r>
      <w:proofErr w:type="spellStart"/>
      <w:r w:rsidRPr="00A507DC">
        <w:t>Sprigg</w:t>
      </w:r>
      <w:proofErr w:type="spellEnd"/>
      <w:r w:rsidRPr="00A507DC">
        <w:t>, 1986). These wells were relatively shallow (&lt;</w:t>
      </w:r>
      <w:r w:rsidR="00E171EB" w:rsidRPr="00A507DC">
        <w:t>500</w:t>
      </w:r>
      <w:r w:rsidR="00E171EB">
        <w:t> </w:t>
      </w:r>
      <w:r w:rsidRPr="00A507DC">
        <w:t xml:space="preserve">m) and only penetrated </w:t>
      </w:r>
      <w:proofErr w:type="spellStart"/>
      <w:r w:rsidRPr="00A507DC">
        <w:t>Cenozoic</w:t>
      </w:r>
      <w:proofErr w:type="spellEnd"/>
      <w:r w:rsidRPr="00A507DC">
        <w:t xml:space="preserve"> sediments. In 1959, Port </w:t>
      </w:r>
      <w:r w:rsidR="00E171EB" w:rsidRPr="00A507DC">
        <w:t>Campbell</w:t>
      </w:r>
      <w:r w:rsidR="00E171EB">
        <w:t> </w:t>
      </w:r>
      <w:r w:rsidRPr="00A507DC">
        <w:t>1 was drilled into Upper Cretaceous sediments and intersected the first hydrocarbon column in the basin. Drilled by the Frome-Broken Hill consortium, it flowed at a rate of 4.</w:t>
      </w:r>
      <w:r w:rsidR="00E171EB" w:rsidRPr="00A507DC">
        <w:t>2</w:t>
      </w:r>
      <w:r w:rsidR="00E171EB">
        <w:t> </w:t>
      </w:r>
      <w:proofErr w:type="spellStart"/>
      <w:r w:rsidRPr="00A507DC">
        <w:t>MMcf</w:t>
      </w:r>
      <w:proofErr w:type="spellEnd"/>
      <w:r w:rsidRPr="00A507DC">
        <w:t>/d (</w:t>
      </w:r>
      <w:r w:rsidR="00E171EB" w:rsidRPr="00A507DC">
        <w:t>118</w:t>
      </w:r>
      <w:r w:rsidR="00E171EB">
        <w:t> </w:t>
      </w:r>
      <w:r w:rsidR="00E171EB" w:rsidRPr="00A507DC">
        <w:t>931</w:t>
      </w:r>
      <w:r w:rsidR="00E171EB">
        <w:t> </w:t>
      </w:r>
      <w:r w:rsidRPr="00A507DC">
        <w:t>m</w:t>
      </w:r>
      <w:r w:rsidRPr="00670F8C">
        <w:rPr>
          <w:vertAlign w:val="superscript"/>
        </w:rPr>
        <w:t>3</w:t>
      </w:r>
      <w:r w:rsidRPr="00A507DC">
        <w:t xml:space="preserve">/d) from </w:t>
      </w:r>
      <w:proofErr w:type="spellStart"/>
      <w:r w:rsidRPr="00A507DC">
        <w:t>Waarre</w:t>
      </w:r>
      <w:proofErr w:type="spellEnd"/>
      <w:r w:rsidRPr="00A507DC">
        <w:t xml:space="preserve"> Formation sandstones.</w:t>
      </w:r>
    </w:p>
    <w:p w14:paraId="4513B42B" w14:textId="3CED1FF9" w:rsidR="00A507DC" w:rsidRPr="00A507DC" w:rsidRDefault="00A507DC" w:rsidP="000B541C">
      <w:pPr>
        <w:pStyle w:val="BodyTextSpaceBefore"/>
        <w:rPr>
          <w:b/>
        </w:rPr>
      </w:pPr>
      <w:r w:rsidRPr="00A507DC">
        <w:lastRenderedPageBreak/>
        <w:t xml:space="preserve">In 1966, Esso and Shell farmed into the Otway Basin and, with Frome-Broken Hill, drilled </w:t>
      </w:r>
      <w:r w:rsidR="00E171EB" w:rsidRPr="00A507DC">
        <w:t>22</w:t>
      </w:r>
      <w:r w:rsidR="00E171EB">
        <w:t> </w:t>
      </w:r>
      <w:r w:rsidRPr="00A507DC">
        <w:t xml:space="preserve">wells in both Victoria and South Australia. Hoping to find an analogue for the Gippsland Basin, their efforts were largely unrewarded as only minor gas shows were initially recorded in </w:t>
      </w:r>
      <w:proofErr w:type="spellStart"/>
      <w:r w:rsidR="00E171EB" w:rsidRPr="00A507DC">
        <w:t>Pecten</w:t>
      </w:r>
      <w:proofErr w:type="spellEnd"/>
      <w:r w:rsidR="00E171EB">
        <w:t> </w:t>
      </w:r>
      <w:r w:rsidRPr="00A507DC">
        <w:t>1A—the first well drilled on the Mussel Platform in the eastern part of the Otway Basin. The major companies had abandoned the Otway Basin by 1976, discouraged by the lack of commercial oil or gas discoveries.</w:t>
      </w:r>
    </w:p>
    <w:p w14:paraId="0324E872" w14:textId="06EDAE11" w:rsidR="002B48D2" w:rsidRDefault="00A507DC" w:rsidP="000B541C">
      <w:pPr>
        <w:pStyle w:val="BodyTextSpaceBefore"/>
      </w:pPr>
      <w:r w:rsidRPr="00A507DC">
        <w:t xml:space="preserve">After a period of limited drilling and seismic acquisition in the region, Beach Petroleum discovered gas in </w:t>
      </w:r>
      <w:proofErr w:type="spellStart"/>
      <w:r w:rsidRPr="00A507DC">
        <w:t>Waarre</w:t>
      </w:r>
      <w:proofErr w:type="spellEnd"/>
      <w:r w:rsidRPr="00A507DC">
        <w:t xml:space="preserve"> Formation sandstones in North </w:t>
      </w:r>
      <w:r w:rsidR="001F29DE" w:rsidRPr="00A507DC">
        <w:t>Paaratte</w:t>
      </w:r>
      <w:r w:rsidR="001F29DE">
        <w:t> </w:t>
      </w:r>
      <w:r w:rsidRPr="00A507DC">
        <w:t xml:space="preserve">1, located only </w:t>
      </w:r>
      <w:r w:rsidR="001F29DE" w:rsidRPr="00A507DC">
        <w:t>3</w:t>
      </w:r>
      <w:r w:rsidR="001F29DE">
        <w:t> </w:t>
      </w:r>
      <w:r w:rsidRPr="00A507DC">
        <w:t xml:space="preserve">km northeast of Port </w:t>
      </w:r>
      <w:r w:rsidR="001F29DE" w:rsidRPr="00A507DC">
        <w:t>Campbell</w:t>
      </w:r>
      <w:r w:rsidR="001F29DE">
        <w:t> </w:t>
      </w:r>
      <w:r w:rsidRPr="00A507DC">
        <w:t xml:space="preserve">1. Encouraged by this gas discovery onshore, offshore release areas were offered and petroleum exploration permits were awarded to Esso, Phillips and Ultramar, though no new discoveries were made. In contrast, Beach Petroleum made additional small onshore gas discoveries within the Upper Cretaceous </w:t>
      </w:r>
      <w:proofErr w:type="spellStart"/>
      <w:r w:rsidRPr="00A507DC">
        <w:t>Waarre</w:t>
      </w:r>
      <w:proofErr w:type="spellEnd"/>
      <w:r w:rsidRPr="00A507DC">
        <w:t xml:space="preserve"> Formation in 1981 at </w:t>
      </w:r>
      <w:proofErr w:type="spellStart"/>
      <w:r w:rsidR="001F29DE" w:rsidRPr="00A507DC">
        <w:t>Grumby</w:t>
      </w:r>
      <w:proofErr w:type="spellEnd"/>
      <w:r w:rsidR="001F29DE">
        <w:t> </w:t>
      </w:r>
      <w:r w:rsidRPr="00A507DC">
        <w:t xml:space="preserve">1 and Wallaby </w:t>
      </w:r>
      <w:r w:rsidR="001F29DE" w:rsidRPr="00A507DC">
        <w:t>Creek</w:t>
      </w:r>
      <w:r w:rsidR="001F29DE">
        <w:t> </w:t>
      </w:r>
      <w:r w:rsidRPr="00A507DC">
        <w:t>1.</w:t>
      </w:r>
    </w:p>
    <w:p w14:paraId="62EF8FEB" w14:textId="2AF48F29" w:rsidR="00A507DC" w:rsidRPr="00A507DC" w:rsidRDefault="00A507DC" w:rsidP="000B541C">
      <w:pPr>
        <w:pStyle w:val="BodyTextSpaceBefore"/>
        <w:rPr>
          <w:b/>
        </w:rPr>
      </w:pPr>
      <w:r w:rsidRPr="00A507DC">
        <w:t>In 1987, gas fields in the Port Campbell area went into production, supplying the regional centres of Portland and Warrnambool. In the early 1990s, BHP Petroleum Pty Ltd (BHP) discovered gas in two wells drilled on the Mussel Platform on the flanks of the Shipwreck Trough—</w:t>
      </w:r>
      <w:r w:rsidR="001F29DE" w:rsidRPr="00A507DC">
        <w:t>Minerva</w:t>
      </w:r>
      <w:r w:rsidR="001F29DE">
        <w:t> </w:t>
      </w:r>
      <w:r w:rsidRPr="00A507DC">
        <w:t xml:space="preserve">1 (1993) and La </w:t>
      </w:r>
      <w:r w:rsidR="001F29DE" w:rsidRPr="00A507DC">
        <w:t>Bella</w:t>
      </w:r>
      <w:r w:rsidR="001F29DE">
        <w:t> </w:t>
      </w:r>
      <w:r w:rsidRPr="00A507DC">
        <w:t>1 (1993)—as well as drilling two dry holes. After drilling an additional three wells that only encountered minor gas shows, BHP relinquished its exploration permits in 1997, but obtained retention leases over the Minerva and La Bella fields.</w:t>
      </w:r>
    </w:p>
    <w:p w14:paraId="1B710377" w14:textId="316826BA" w:rsidR="00A507DC" w:rsidRPr="00A507DC" w:rsidRDefault="00A507DC" w:rsidP="000B541C">
      <w:pPr>
        <w:pStyle w:val="BodyTextSpaceBefore"/>
        <w:rPr>
          <w:b/>
        </w:rPr>
      </w:pPr>
      <w:r w:rsidRPr="00A507DC">
        <w:t>Only three wells have been drilled in the deep water Otway Basin</w:t>
      </w:r>
      <w:r w:rsidR="006F5E23">
        <w:t>:</w:t>
      </w:r>
      <w:r w:rsidRPr="00A507DC">
        <w:t xml:space="preserve"> </w:t>
      </w:r>
      <w:proofErr w:type="spellStart"/>
      <w:r w:rsidR="001F29DE" w:rsidRPr="00A507DC">
        <w:t>Morum</w:t>
      </w:r>
      <w:proofErr w:type="spellEnd"/>
      <w:r w:rsidR="001F29DE">
        <w:t> </w:t>
      </w:r>
      <w:r w:rsidRPr="00A507DC">
        <w:t>1 was drilled</w:t>
      </w:r>
      <w:r w:rsidR="006F5E23">
        <w:t xml:space="preserve"> in the </w:t>
      </w:r>
      <w:proofErr w:type="spellStart"/>
      <w:r w:rsidR="006F5E23">
        <w:t>Morum</w:t>
      </w:r>
      <w:proofErr w:type="spellEnd"/>
      <w:r w:rsidR="006F5E23">
        <w:t xml:space="preserve"> Sub-basin in 1975;</w:t>
      </w:r>
      <w:r w:rsidRPr="00A507DC">
        <w:t xml:space="preserve"> and the </w:t>
      </w:r>
      <w:proofErr w:type="spellStart"/>
      <w:r w:rsidRPr="00A507DC">
        <w:t>Voluta</w:t>
      </w:r>
      <w:proofErr w:type="spellEnd"/>
      <w:r w:rsidRPr="00A507DC">
        <w:t xml:space="preserve"> Trough of the Nelson Sub-basin was tested by </w:t>
      </w:r>
      <w:proofErr w:type="spellStart"/>
      <w:r w:rsidR="001F29DE" w:rsidRPr="00A507DC">
        <w:t>Amrit</w:t>
      </w:r>
      <w:proofErr w:type="spellEnd"/>
      <w:r w:rsidR="001F29DE">
        <w:t> </w:t>
      </w:r>
      <w:r w:rsidRPr="00A507DC">
        <w:t xml:space="preserve">1 in 2004 and by </w:t>
      </w:r>
      <w:r w:rsidR="001F29DE" w:rsidRPr="00A507DC">
        <w:t>Somerset</w:t>
      </w:r>
      <w:r w:rsidR="001F29DE">
        <w:t> </w:t>
      </w:r>
      <w:r w:rsidRPr="00A507DC">
        <w:t xml:space="preserve">1 in 2009; all wells were dry. The oldest unit penetrated in the deep water Otway Basin is the Turonian </w:t>
      </w:r>
      <w:proofErr w:type="spellStart"/>
      <w:r w:rsidRPr="00A507DC">
        <w:t>Waarre</w:t>
      </w:r>
      <w:proofErr w:type="spellEnd"/>
      <w:r w:rsidRPr="00A507DC">
        <w:t xml:space="preserve"> Formation, which was reached in </w:t>
      </w:r>
      <w:proofErr w:type="spellStart"/>
      <w:r w:rsidR="001F29DE" w:rsidRPr="00A507DC">
        <w:t>Morum</w:t>
      </w:r>
      <w:proofErr w:type="spellEnd"/>
      <w:r w:rsidR="001F29DE">
        <w:t> </w:t>
      </w:r>
      <w:r w:rsidRPr="00A507DC">
        <w:t xml:space="preserve">1 (Esso Australia, 1975). All of these wells are located on the edge of the continental shelf. The continental slope and </w:t>
      </w:r>
      <w:r w:rsidR="001F29DE" w:rsidRPr="00A507DC">
        <w:t>deep</w:t>
      </w:r>
      <w:r w:rsidR="001F29DE">
        <w:t>-</w:t>
      </w:r>
      <w:r w:rsidRPr="00A507DC">
        <w:t>water areas remain relatively unexplored.</w:t>
      </w:r>
    </w:p>
    <w:p w14:paraId="172138F3" w14:textId="12BA41B3" w:rsidR="007C5989" w:rsidRDefault="00A507DC" w:rsidP="000B541C">
      <w:pPr>
        <w:pStyle w:val="BodyTextSpaceBefore"/>
      </w:pPr>
      <w:r w:rsidRPr="00A507DC">
        <w:t>Similarly, the Torquay Sub-basin has seen only moderate levels of exploration activity, and only three wells have been drilled in the offshore parts of the sub-basin (</w:t>
      </w:r>
      <w:r w:rsidR="001F29DE" w:rsidRPr="00206D57">
        <w:rPr>
          <w:b/>
        </w:rPr>
        <w:t>Figure </w:t>
      </w:r>
      <w:r w:rsidR="005252FF">
        <w:rPr>
          <w:b/>
        </w:rPr>
        <w:t>1</w:t>
      </w:r>
      <w:r w:rsidRPr="000255FE">
        <w:t>)</w:t>
      </w:r>
      <w:r w:rsidRPr="00A507DC">
        <w:t xml:space="preserve">. The best quality seismic data is available over the Snail Terrace. Exploration in the sub-basin commenced in the 1960s, when Shell drilled the </w:t>
      </w:r>
      <w:proofErr w:type="spellStart"/>
      <w:r w:rsidR="001F29DE" w:rsidRPr="00A507DC">
        <w:t>Nerita</w:t>
      </w:r>
      <w:proofErr w:type="spellEnd"/>
      <w:r w:rsidR="001F29DE">
        <w:t> </w:t>
      </w:r>
      <w:r w:rsidRPr="00A507DC">
        <w:t xml:space="preserve">1 well (Shell Development, 1967). In the early 1970s, Hematite acquired seismic data and drilled the </w:t>
      </w:r>
      <w:r w:rsidR="001F29DE" w:rsidRPr="00A507DC">
        <w:t>Snail</w:t>
      </w:r>
      <w:r w:rsidR="001F29DE">
        <w:t> </w:t>
      </w:r>
      <w:r w:rsidRPr="00A507DC">
        <w:t xml:space="preserve">1 well (Hodgson and </w:t>
      </w:r>
      <w:proofErr w:type="spellStart"/>
      <w:r w:rsidRPr="00A507DC">
        <w:t>Mellins</w:t>
      </w:r>
      <w:proofErr w:type="spellEnd"/>
      <w:r w:rsidRPr="00A507DC">
        <w:t xml:space="preserve">, 1973). The Bureau of Mineral Resources (BMR; now Geoscience Australia) also acquired several regional seismic lines in 1982. During the late 1980s to early 1990s, Shell undertook an exploration campaign in the basin that included the acquisition of gravity, magnetic and seismic data, and culminated in the drilling of Wild </w:t>
      </w:r>
      <w:r w:rsidR="001F29DE" w:rsidRPr="00A507DC">
        <w:t>Dog</w:t>
      </w:r>
      <w:r w:rsidR="001F29DE">
        <w:t> </w:t>
      </w:r>
      <w:r w:rsidRPr="00A507DC">
        <w:t>1 (</w:t>
      </w:r>
      <w:proofErr w:type="spellStart"/>
      <w:r w:rsidRPr="00A507DC">
        <w:t>Trupp</w:t>
      </w:r>
      <w:proofErr w:type="spellEnd"/>
      <w:r w:rsidRPr="00A507DC">
        <w:t xml:space="preserve"> et al, 1993). Permit VIC/P62 covering much of the Torquay Sub-basin was granted to Trident Energy in 2005. In 2011, </w:t>
      </w:r>
      <w:proofErr w:type="spellStart"/>
      <w:r w:rsidRPr="00A507DC">
        <w:t>Loyz</w:t>
      </w:r>
      <w:proofErr w:type="spellEnd"/>
      <w:r w:rsidRPr="00A507DC">
        <w:t xml:space="preserve"> Energy farmed-in to the permit and in 2013, acquired a </w:t>
      </w:r>
      <w:r w:rsidR="001F29DE" w:rsidRPr="00A507DC">
        <w:t>3D</w:t>
      </w:r>
      <w:r w:rsidR="001F29DE">
        <w:t> </w:t>
      </w:r>
      <w:r w:rsidRPr="00A507DC">
        <w:t xml:space="preserve">seismic survey to the east of Wild </w:t>
      </w:r>
      <w:r w:rsidR="001F29DE" w:rsidRPr="00A507DC">
        <w:t>Dog</w:t>
      </w:r>
      <w:r w:rsidR="001F29DE">
        <w:t> </w:t>
      </w:r>
      <w:r w:rsidRPr="00A507DC">
        <w:t xml:space="preserve">1. The joint venture partners have identified numerous leads that include an untested structural play in the Lower Cretaceous Pretty Hill Formation (Rogers, 2013). The permit was renewed in 2014 and full ownership was transferred to </w:t>
      </w:r>
      <w:proofErr w:type="spellStart"/>
      <w:r w:rsidRPr="00A507DC">
        <w:t>Loyz</w:t>
      </w:r>
      <w:proofErr w:type="spellEnd"/>
      <w:r w:rsidRPr="00A507DC">
        <w:t xml:space="preserve"> Energy in 2016. However, after conducting a series of feasibility studies, </w:t>
      </w:r>
      <w:proofErr w:type="spellStart"/>
      <w:r w:rsidRPr="00A507DC">
        <w:t>Loyz</w:t>
      </w:r>
      <w:proofErr w:type="spellEnd"/>
      <w:r w:rsidRPr="00A507DC">
        <w:t xml:space="preserve"> Energy has decided to relinquish the permit (</w:t>
      </w:r>
      <w:proofErr w:type="spellStart"/>
      <w:r w:rsidRPr="00A507DC">
        <w:t>Loyz</w:t>
      </w:r>
      <w:proofErr w:type="spellEnd"/>
      <w:r w:rsidRPr="00A507DC">
        <w:t xml:space="preserve"> Energy, 2017). </w:t>
      </w:r>
    </w:p>
    <w:p w14:paraId="3536965E" w14:textId="0EAF2D24" w:rsidR="00A507DC" w:rsidRPr="00A507DC" w:rsidRDefault="00A507DC" w:rsidP="000B541C">
      <w:pPr>
        <w:pStyle w:val="BodyTextSpaceBefore"/>
        <w:rPr>
          <w:b/>
        </w:rPr>
      </w:pPr>
      <w:r w:rsidRPr="00A507DC">
        <w:t xml:space="preserve">There was a strong resurgence in exploration activity in the Otway Basin from 1999 to 2005, which was driven by a combination of factors, including changes in the gas market and technological advances. A major exploration program by a Woodside Energy Ltd joint venture, utilising state-of-the-art </w:t>
      </w:r>
      <w:r w:rsidR="001F29DE" w:rsidRPr="00A507DC">
        <w:t>3D</w:t>
      </w:r>
      <w:r w:rsidR="001F29DE">
        <w:t> </w:t>
      </w:r>
      <w:r w:rsidRPr="00A507DC">
        <w:t>seismic technology, resulted in the large (approximately 1.</w:t>
      </w:r>
      <w:r w:rsidR="001F29DE" w:rsidRPr="00A507DC">
        <w:t>3</w:t>
      </w:r>
      <w:r w:rsidR="001F29DE">
        <w:t> </w:t>
      </w:r>
      <w:proofErr w:type="spellStart"/>
      <w:r w:rsidRPr="00A507DC">
        <w:t>Tcf</w:t>
      </w:r>
      <w:proofErr w:type="spellEnd"/>
      <w:r w:rsidRPr="00A507DC">
        <w:t xml:space="preserve"> [36.</w:t>
      </w:r>
      <w:r w:rsidR="001F29DE" w:rsidRPr="00A507DC">
        <w:t>8</w:t>
      </w:r>
      <w:r w:rsidR="001F29DE">
        <w:t> </w:t>
      </w:r>
      <w:r w:rsidRPr="00A507DC">
        <w:t>Gm</w:t>
      </w:r>
      <w:r w:rsidRPr="002364D5">
        <w:rPr>
          <w:vertAlign w:val="superscript"/>
        </w:rPr>
        <w:t>3</w:t>
      </w:r>
      <w:r w:rsidRPr="00A507DC">
        <w:t xml:space="preserve">] GIP combined) </w:t>
      </w:r>
      <w:proofErr w:type="spellStart"/>
      <w:r w:rsidRPr="00A507DC">
        <w:t>Geographe</w:t>
      </w:r>
      <w:proofErr w:type="spellEnd"/>
      <w:r w:rsidRPr="00A507DC">
        <w:t xml:space="preserve"> and Thylacine gas discoveries. In the onshore, a Santos Limited joint venture exploration program, again using state-of-the-art </w:t>
      </w:r>
      <w:r w:rsidR="001F29DE" w:rsidRPr="00A507DC">
        <w:t>3D</w:t>
      </w:r>
      <w:r w:rsidR="001F29DE">
        <w:t> </w:t>
      </w:r>
      <w:r w:rsidRPr="00A507DC">
        <w:t xml:space="preserve">seismic acquisition technology, resulted in the discovery of three new gas fields. In 2002, another commercial offshore gas discovery was made by Strike Oil with the </w:t>
      </w:r>
      <w:r w:rsidR="001F29DE" w:rsidRPr="00A507DC">
        <w:t>Casino</w:t>
      </w:r>
      <w:r w:rsidR="001F29DE">
        <w:t> </w:t>
      </w:r>
      <w:r w:rsidRPr="00A507DC">
        <w:t xml:space="preserve">1 well, drilled by Santos Limited approximately </w:t>
      </w:r>
      <w:r w:rsidR="001F29DE" w:rsidRPr="00A507DC">
        <w:t>20</w:t>
      </w:r>
      <w:r w:rsidR="001F29DE">
        <w:t> </w:t>
      </w:r>
      <w:r w:rsidRPr="00A507DC">
        <w:t xml:space="preserve">km southwest of the Minerva field on the western flank of the Shipwreck Trough. According to Offshore Technology (2018,) the Casino gas field holds an estimated recoverable reserve of </w:t>
      </w:r>
      <w:r w:rsidR="001F29DE" w:rsidRPr="00A507DC">
        <w:t>290</w:t>
      </w:r>
      <w:r w:rsidR="001F29DE">
        <w:t> </w:t>
      </w:r>
      <w:proofErr w:type="spellStart"/>
      <w:r w:rsidRPr="00A507DC">
        <w:t>Bcf</w:t>
      </w:r>
      <w:proofErr w:type="spellEnd"/>
      <w:r w:rsidRPr="00A507DC">
        <w:t xml:space="preserve"> (7.</w:t>
      </w:r>
      <w:r w:rsidR="001F29DE" w:rsidRPr="00A507DC">
        <w:t>9</w:t>
      </w:r>
      <w:r w:rsidR="001F29DE">
        <w:t> </w:t>
      </w:r>
      <w:r w:rsidRPr="00A507DC">
        <w:t>km</w:t>
      </w:r>
      <w:r w:rsidRPr="002364D5">
        <w:rPr>
          <w:vertAlign w:val="superscript"/>
        </w:rPr>
        <w:t>3</w:t>
      </w:r>
      <w:r w:rsidRPr="00A507DC">
        <w:t>)</w:t>
      </w:r>
      <w:r w:rsidR="002C68DA">
        <w:t>—the field</w:t>
      </w:r>
      <w:r w:rsidRPr="00A507DC">
        <w:t xml:space="preserve"> was brought into production in 2006. In 2004 and 2005, Santos Limited made </w:t>
      </w:r>
      <w:r w:rsidR="002C68DA">
        <w:t xml:space="preserve">an </w:t>
      </w:r>
      <w:r w:rsidRPr="00A507DC">
        <w:t xml:space="preserve">offshore gas discovery during the drilling of </w:t>
      </w:r>
      <w:r w:rsidR="001F29DE" w:rsidRPr="00A507DC">
        <w:t>Martha</w:t>
      </w:r>
      <w:r w:rsidR="001F29DE">
        <w:t> </w:t>
      </w:r>
      <w:r w:rsidRPr="00A507DC">
        <w:t xml:space="preserve">1 and </w:t>
      </w:r>
      <w:r w:rsidR="001F29DE" w:rsidRPr="00A507DC">
        <w:t>Henry</w:t>
      </w:r>
      <w:r w:rsidR="001F29DE">
        <w:t> </w:t>
      </w:r>
      <w:r w:rsidRPr="00A507DC">
        <w:t xml:space="preserve">1. Also in 2005, Woodside discovered the Halladale and </w:t>
      </w:r>
      <w:proofErr w:type="spellStart"/>
      <w:r w:rsidRPr="00A507DC">
        <w:t>Blackwatch</w:t>
      </w:r>
      <w:proofErr w:type="spellEnd"/>
      <w:r w:rsidRPr="00A507DC">
        <w:t xml:space="preserve"> gas fields about </w:t>
      </w:r>
      <w:r w:rsidR="001F29DE" w:rsidRPr="00A507DC">
        <w:t>4</w:t>
      </w:r>
      <w:r w:rsidR="001F29DE">
        <w:t> </w:t>
      </w:r>
      <w:r w:rsidRPr="00A507DC">
        <w:t xml:space="preserve">km offshore in the Shipwreck Trough, with Origin Energy subsequently acquiring Woodside’s interest in these fields as part of their development strategy. In 2008, gas shows were encountered at </w:t>
      </w:r>
      <w:r w:rsidR="001F29DE" w:rsidRPr="00A507DC">
        <w:t>Netherby</w:t>
      </w:r>
      <w:r w:rsidR="001F29DE">
        <w:t> </w:t>
      </w:r>
      <w:r w:rsidRPr="00A507DC">
        <w:t xml:space="preserve">1 and </w:t>
      </w:r>
      <w:proofErr w:type="spellStart"/>
      <w:r w:rsidRPr="00A507DC">
        <w:t>Pecten</w:t>
      </w:r>
      <w:proofErr w:type="spellEnd"/>
      <w:r w:rsidRPr="00A507DC">
        <w:t xml:space="preserve"> </w:t>
      </w:r>
      <w:r w:rsidR="001F29DE" w:rsidRPr="00A507DC">
        <w:t>East</w:t>
      </w:r>
      <w:r w:rsidR="001F29DE">
        <w:t> </w:t>
      </w:r>
      <w:r w:rsidRPr="00A507DC">
        <w:t>1</w:t>
      </w:r>
      <w:r w:rsidR="002C68DA">
        <w:t>,</w:t>
      </w:r>
      <w:r w:rsidRPr="00A507DC">
        <w:t xml:space="preserve"> but </w:t>
      </w:r>
      <w:r w:rsidR="002C68DA">
        <w:t xml:space="preserve">there </w:t>
      </w:r>
      <w:r w:rsidRPr="00A507DC">
        <w:t xml:space="preserve">has </w:t>
      </w:r>
      <w:r w:rsidR="002C68DA">
        <w:t>been</w:t>
      </w:r>
      <w:r w:rsidR="002C68DA" w:rsidRPr="00A507DC">
        <w:t xml:space="preserve"> </w:t>
      </w:r>
      <w:r w:rsidRPr="00A507DC">
        <w:t xml:space="preserve">limited </w:t>
      </w:r>
      <w:r w:rsidR="002C68DA" w:rsidRPr="00A507DC">
        <w:t xml:space="preserve">exploration </w:t>
      </w:r>
      <w:r w:rsidRPr="00A507DC">
        <w:t xml:space="preserve">success since that time. In 2012, </w:t>
      </w:r>
      <w:r w:rsidR="001F29DE" w:rsidRPr="00A507DC">
        <w:t>Thistle</w:t>
      </w:r>
      <w:r w:rsidR="001F29DE">
        <w:t> </w:t>
      </w:r>
      <w:r w:rsidRPr="00A507DC">
        <w:t>1 was drilled by Origin Energy to the north of the Thylacine/</w:t>
      </w:r>
      <w:proofErr w:type="spellStart"/>
      <w:r w:rsidRPr="00A507DC">
        <w:t>Geographe</w:t>
      </w:r>
      <w:proofErr w:type="spellEnd"/>
      <w:r w:rsidRPr="00A507DC">
        <w:t xml:space="preserve"> gas fields but no hydrocarbons were encountered. Onshore, three exploration wells were drilled in South Australia in 2013–2014—one targeting a conventional petroleum play (</w:t>
      </w:r>
      <w:r w:rsidR="001F29DE" w:rsidRPr="00A507DC">
        <w:t>Sawpit</w:t>
      </w:r>
      <w:r w:rsidR="001F29DE">
        <w:t> </w:t>
      </w:r>
      <w:r w:rsidRPr="00A507DC">
        <w:t>2)</w:t>
      </w:r>
      <w:r w:rsidR="002C68DA">
        <w:t>,</w:t>
      </w:r>
      <w:r w:rsidRPr="00A507DC">
        <w:t xml:space="preserve"> and two targeting unconventional plays (</w:t>
      </w:r>
      <w:r w:rsidR="001F29DE" w:rsidRPr="00A507DC">
        <w:t>Jolly</w:t>
      </w:r>
      <w:r w:rsidR="001F29DE">
        <w:t> </w:t>
      </w:r>
      <w:r w:rsidRPr="00A507DC">
        <w:t xml:space="preserve">1 and </w:t>
      </w:r>
      <w:proofErr w:type="spellStart"/>
      <w:r w:rsidR="001F29DE" w:rsidRPr="00A507DC">
        <w:t>Bungaloo</w:t>
      </w:r>
      <w:proofErr w:type="spellEnd"/>
      <w:r w:rsidR="001F29DE">
        <w:t> </w:t>
      </w:r>
      <w:r w:rsidRPr="00A507DC">
        <w:t>1).</w:t>
      </w:r>
    </w:p>
    <w:p w14:paraId="0A335EA1" w14:textId="02E6FBAB" w:rsidR="00A507DC" w:rsidRDefault="00A507DC" w:rsidP="000B541C">
      <w:pPr>
        <w:pStyle w:val="BodyTextSpaceBefore"/>
      </w:pPr>
      <w:r w:rsidRPr="00A507DC">
        <w:lastRenderedPageBreak/>
        <w:t xml:space="preserve">During the last decade, drilling has largely focused on the appraisal and development of known accumulations. Origin Energy appraised the Halladale field with the drilling of </w:t>
      </w:r>
      <w:r w:rsidR="001F29DE" w:rsidRPr="00A507DC">
        <w:t>Halladale</w:t>
      </w:r>
      <w:r w:rsidR="001F29DE">
        <w:t> </w:t>
      </w:r>
      <w:r w:rsidR="001F29DE" w:rsidRPr="00A507DC">
        <w:t>2</w:t>
      </w:r>
      <w:r w:rsidR="001F29DE">
        <w:t> </w:t>
      </w:r>
      <w:r w:rsidRPr="00A507DC">
        <w:t xml:space="preserve">ST1 in 2014 (Origin Energy Limited, 2015). Origin Energy also drilled the </w:t>
      </w:r>
      <w:proofErr w:type="spellStart"/>
      <w:r w:rsidR="001F29DE" w:rsidRPr="00A507DC">
        <w:t>Speculant</w:t>
      </w:r>
      <w:proofErr w:type="spellEnd"/>
      <w:r w:rsidR="001F29DE">
        <w:t> </w:t>
      </w:r>
      <w:r w:rsidRPr="00A507DC">
        <w:t>1 exploration well in the Victorian part of the inner Otway Basin</w:t>
      </w:r>
      <w:r w:rsidR="001F29DE">
        <w:t>,</w:t>
      </w:r>
      <w:r w:rsidRPr="00A507DC">
        <w:t xml:space="preserve"> which resulted in a gas discovery (Origin Energy Limited, 2014)</w:t>
      </w:r>
      <w:r w:rsidR="001F29DE">
        <w:t>. This was</w:t>
      </w:r>
      <w:r w:rsidRPr="00A507DC">
        <w:t xml:space="preserve"> followed with the </w:t>
      </w:r>
      <w:proofErr w:type="spellStart"/>
      <w:r w:rsidR="001F29DE" w:rsidRPr="00A507DC">
        <w:t>Speculant</w:t>
      </w:r>
      <w:proofErr w:type="spellEnd"/>
      <w:r w:rsidR="001F29DE">
        <w:t> </w:t>
      </w:r>
      <w:r w:rsidRPr="00A507DC">
        <w:t>2 appraisal well in 2015 (Origin Energy Limited, 2015).</w:t>
      </w:r>
    </w:p>
    <w:p w14:paraId="3A6B8D5D" w14:textId="6455F8A2" w:rsidR="00C44343" w:rsidRDefault="00C05CF8" w:rsidP="00D4052A">
      <w:pPr>
        <w:pStyle w:val="BodyTextSpaceBefore"/>
      </w:pPr>
      <w:r>
        <w:t>In 2017, a</w:t>
      </w:r>
      <w:r w:rsidR="00FA4041">
        <w:t xml:space="preserve"> new entrant to the Otway Basin, Adelaide-based Cooper Energy</w:t>
      </w:r>
      <w:r>
        <w:t>,</w:t>
      </w:r>
      <w:r w:rsidR="00FA4041">
        <w:t xml:space="preserve"> </w:t>
      </w:r>
      <w:r w:rsidR="00925D92">
        <w:t>was awarded operator</w:t>
      </w:r>
      <w:r w:rsidR="00BF02AB">
        <w:t>ship of VIC/P44 with a 50% title interest</w:t>
      </w:r>
      <w:r w:rsidR="004D0C07">
        <w:t>, the other 50% being sh</w:t>
      </w:r>
      <w:r w:rsidR="00BF02AB">
        <w:t xml:space="preserve">ared with </w:t>
      </w:r>
      <w:proofErr w:type="spellStart"/>
      <w:r w:rsidR="004D0C07" w:rsidRPr="004D0C07">
        <w:t>Peedamullah</w:t>
      </w:r>
      <w:proofErr w:type="spellEnd"/>
      <w:r w:rsidR="004D0C07" w:rsidRPr="004D0C07">
        <w:t xml:space="preserve"> Petroleum Pty Ltd</w:t>
      </w:r>
      <w:r w:rsidR="004D0C07">
        <w:t xml:space="preserve"> and Mitsui E&amp;P Australia Pty Ltd. </w:t>
      </w:r>
      <w:r w:rsidR="00925D92">
        <w:t>The transferred work program from original title holder Santos Ltd included the drilling of one exploration well. In September 2019, Cooper Energy announced the discovery of a new gas accumulation at Annie</w:t>
      </w:r>
      <w:r w:rsidR="008757B4">
        <w:t> </w:t>
      </w:r>
      <w:r w:rsidR="00925D92">
        <w:t>1</w:t>
      </w:r>
      <w:r w:rsidR="00D4052A">
        <w:t>, the first in a decade for the Otway Basin</w:t>
      </w:r>
      <w:r w:rsidR="00925D92">
        <w:t xml:space="preserve">. The well successfully tested the </w:t>
      </w:r>
      <w:proofErr w:type="spellStart"/>
      <w:r w:rsidR="00F7530E">
        <w:t>Waarre</w:t>
      </w:r>
      <w:proofErr w:type="spellEnd"/>
      <w:r w:rsidR="00F7530E">
        <w:t xml:space="preserve"> Formation and intersected a </w:t>
      </w:r>
      <w:r w:rsidR="00F7530E" w:rsidRPr="00F7530E">
        <w:t>gross gas column of 70</w:t>
      </w:r>
      <w:r w:rsidR="00D4052A">
        <w:t> </w:t>
      </w:r>
      <w:r w:rsidR="00F7530E" w:rsidRPr="00F7530E">
        <w:t xml:space="preserve">m </w:t>
      </w:r>
      <w:r w:rsidR="00F7530E">
        <w:t xml:space="preserve">within the </w:t>
      </w:r>
      <w:proofErr w:type="spellStart"/>
      <w:r w:rsidR="00F7530E">
        <w:t>Waarre</w:t>
      </w:r>
      <w:proofErr w:type="spellEnd"/>
      <w:r w:rsidR="00F7530E">
        <w:t xml:space="preserve"> C reservoir section</w:t>
      </w:r>
      <w:r w:rsidR="00F7530E" w:rsidRPr="00F7530E">
        <w:t xml:space="preserve">. </w:t>
      </w:r>
      <w:r w:rsidR="00F7530E">
        <w:t>According to Cooper Energy, t</w:t>
      </w:r>
      <w:r w:rsidR="00F7530E" w:rsidRPr="00F7530E">
        <w:t>he</w:t>
      </w:r>
      <w:r w:rsidR="00D4052A">
        <w:t xml:space="preserve"> discovery has a </w:t>
      </w:r>
      <w:r w:rsidR="00F7530E">
        <w:t xml:space="preserve">net pay thickness </w:t>
      </w:r>
      <w:r w:rsidR="00D4052A">
        <w:t xml:space="preserve">of </w:t>
      </w:r>
      <w:r w:rsidR="00F7530E">
        <w:t>62</w:t>
      </w:r>
      <w:r w:rsidR="00D4052A">
        <w:t> </w:t>
      </w:r>
      <w:r w:rsidR="00F7530E">
        <w:t xml:space="preserve">m and </w:t>
      </w:r>
      <w:r w:rsidR="00D4052A">
        <w:t xml:space="preserve">is earmarked to commence </w:t>
      </w:r>
      <w:r w:rsidR="0010677E">
        <w:t>production</w:t>
      </w:r>
      <w:r w:rsidR="00D4052A">
        <w:t xml:space="preserve"> via the existing Minerva Gas Plant</w:t>
      </w:r>
      <w:r w:rsidR="0010677E">
        <w:t xml:space="preserve"> </w:t>
      </w:r>
      <w:r w:rsidR="00D4052A">
        <w:t xml:space="preserve">in </w:t>
      </w:r>
      <w:r w:rsidR="0010677E">
        <w:t>late 2021, provided that development drilling can proceed in a suitable timeframe</w:t>
      </w:r>
      <w:r w:rsidR="00C44343">
        <w:t xml:space="preserve"> (Cooper Energy, 2019)</w:t>
      </w:r>
      <w:r w:rsidR="008757B4">
        <w:t>.</w:t>
      </w:r>
      <w:r w:rsidR="00C44343">
        <w:t xml:space="preserve"> </w:t>
      </w:r>
    </w:p>
    <w:p w14:paraId="111099D9" w14:textId="0787A6EA" w:rsidR="008B0E4A" w:rsidRDefault="008B0E4A" w:rsidP="008B0E4A">
      <w:pPr>
        <w:pStyle w:val="BodyTextSpaceBefore"/>
      </w:pPr>
      <w:r>
        <w:t xml:space="preserve">Most recently, </w:t>
      </w:r>
      <w:r w:rsidR="00E7438F">
        <w:t xml:space="preserve">gas was </w:t>
      </w:r>
      <w:r>
        <w:t>discovered in license VIC/P43</w:t>
      </w:r>
      <w:r w:rsidR="00E7438F">
        <w:t xml:space="preserve"> held by Beach Energy Ltd (60%) and O.G. Energy (40%). E</w:t>
      </w:r>
      <w:r>
        <w:t>xploration well Artisan 1</w:t>
      </w:r>
      <w:r w:rsidR="00E7438F">
        <w:t>,</w:t>
      </w:r>
      <w:r>
        <w:t xml:space="preserve"> drilled in </w:t>
      </w:r>
      <w:r w:rsidR="00E7438F">
        <w:t>early 2021,</w:t>
      </w:r>
      <w:r>
        <w:t xml:space="preserve"> intersected 69.5 m </w:t>
      </w:r>
      <w:r w:rsidR="006373E2">
        <w:t xml:space="preserve">of </w:t>
      </w:r>
      <w:r>
        <w:t xml:space="preserve">gas (gross, 62.9 m net pay) in the Upper </w:t>
      </w:r>
      <w:proofErr w:type="spellStart"/>
      <w:r>
        <w:t>Waarre</w:t>
      </w:r>
      <w:proofErr w:type="spellEnd"/>
      <w:r>
        <w:t xml:space="preserve"> Formation</w:t>
      </w:r>
      <w:r w:rsidR="00E7438F">
        <w:t xml:space="preserve"> and a further </w:t>
      </w:r>
      <w:r>
        <w:t>20.9 m</w:t>
      </w:r>
      <w:r w:rsidR="00E7438F">
        <w:t xml:space="preserve"> of gas</w:t>
      </w:r>
      <w:r>
        <w:t xml:space="preserve"> (</w:t>
      </w:r>
      <w:r w:rsidR="00E7438F">
        <w:t xml:space="preserve">gross, </w:t>
      </w:r>
      <w:r>
        <w:t xml:space="preserve">4.6 m net pay) </w:t>
      </w:r>
      <w:r w:rsidR="00E7438F">
        <w:t xml:space="preserve">in the </w:t>
      </w:r>
      <w:r>
        <w:t>Flaxman Formation</w:t>
      </w:r>
      <w:r w:rsidR="00E7438F">
        <w:t>, a secondary target.</w:t>
      </w:r>
      <w:r>
        <w:t xml:space="preserve"> The well </w:t>
      </w:r>
      <w:r w:rsidR="00E7438F">
        <w:t xml:space="preserve">has been </w:t>
      </w:r>
      <w:r>
        <w:t>cased and suspended as a future producer</w:t>
      </w:r>
      <w:r w:rsidR="00E7438F">
        <w:t xml:space="preserve"> with potential to supply the Otway Gas Plant </w:t>
      </w:r>
      <w:r w:rsidR="00C35EEE">
        <w:t>by tie into existing pipelines (</w:t>
      </w:r>
      <w:r w:rsidR="00535EB5">
        <w:t>Beach Energy, 2021</w:t>
      </w:r>
      <w:r w:rsidR="00C35EEE">
        <w:t>)</w:t>
      </w:r>
      <w:r w:rsidR="00E7438F">
        <w:t xml:space="preserve">. </w:t>
      </w:r>
    </w:p>
    <w:p w14:paraId="04344494" w14:textId="77777777" w:rsidR="00C451C3" w:rsidRDefault="00C451C3" w:rsidP="000B541C">
      <w:pPr>
        <w:pStyle w:val="BodyTextSpaceBefore"/>
      </w:pPr>
      <w:r>
        <w:t>Several</w:t>
      </w:r>
      <w:r w:rsidR="00A507DC" w:rsidRPr="00A507DC">
        <w:t xml:space="preserve"> offshore seismic surveys </w:t>
      </w:r>
      <w:r>
        <w:t>were acquired in the last decade, including</w:t>
      </w:r>
      <w:r w:rsidR="00A507DC" w:rsidRPr="00A507DC">
        <w:t xml:space="preserve"> Origin Energy’s </w:t>
      </w:r>
      <w:r w:rsidR="001F29DE" w:rsidRPr="00A507DC">
        <w:t>Astrolabe</w:t>
      </w:r>
      <w:r w:rsidR="001F29DE">
        <w:t> </w:t>
      </w:r>
      <w:r w:rsidR="00A507DC" w:rsidRPr="00A507DC">
        <w:t xml:space="preserve">3D and WHL Energy’s La </w:t>
      </w:r>
      <w:r w:rsidR="001F29DE" w:rsidRPr="00A507DC">
        <w:t>Bella</w:t>
      </w:r>
      <w:r w:rsidR="001F29DE">
        <w:t> </w:t>
      </w:r>
      <w:r w:rsidR="00A507DC" w:rsidRPr="00A507DC">
        <w:t>3D</w:t>
      </w:r>
      <w:r w:rsidR="001F29DE">
        <w:t>,</w:t>
      </w:r>
      <w:r w:rsidR="00A507DC" w:rsidRPr="00A507DC">
        <w:t xml:space="preserve"> carried out in 2013</w:t>
      </w:r>
      <w:r>
        <w:t xml:space="preserve">. These were followed by </w:t>
      </w:r>
      <w:r w:rsidR="00A507DC" w:rsidRPr="00A507DC">
        <w:t xml:space="preserve">Origin Energy’s </w:t>
      </w:r>
      <w:r w:rsidR="001F29DE" w:rsidRPr="00A507DC">
        <w:t>Enterprise</w:t>
      </w:r>
      <w:r w:rsidR="001F29DE">
        <w:t> </w:t>
      </w:r>
      <w:r w:rsidR="00A507DC" w:rsidRPr="00A507DC">
        <w:t xml:space="preserve">3D and 3D Oil’s </w:t>
      </w:r>
      <w:r w:rsidR="001F29DE" w:rsidRPr="00A507DC">
        <w:t>Flanagan</w:t>
      </w:r>
      <w:r w:rsidR="001F29DE">
        <w:t> </w:t>
      </w:r>
      <w:r w:rsidR="00A507DC" w:rsidRPr="00A507DC">
        <w:t>3D</w:t>
      </w:r>
      <w:r>
        <w:t>,</w:t>
      </w:r>
      <w:r w:rsidR="00A507DC" w:rsidRPr="00A507DC">
        <w:t xml:space="preserve"> </w:t>
      </w:r>
      <w:r>
        <w:t>both completed</w:t>
      </w:r>
      <w:r w:rsidR="00A507DC" w:rsidRPr="00A507DC">
        <w:t xml:space="preserve"> 2014. </w:t>
      </w:r>
    </w:p>
    <w:p w14:paraId="07475422" w14:textId="2E91B50D" w:rsidR="00E011C1" w:rsidRDefault="00C451C3" w:rsidP="000B541C">
      <w:pPr>
        <w:pStyle w:val="BodyTextSpaceBefore"/>
      </w:pPr>
      <w:r>
        <w:t xml:space="preserve">In December 2019, </w:t>
      </w:r>
      <w:r w:rsidR="007C5989" w:rsidRPr="00A507DC">
        <w:t>3D</w:t>
      </w:r>
      <w:r w:rsidR="007C5989">
        <w:t> </w:t>
      </w:r>
      <w:r>
        <w:t xml:space="preserve">Oil announced the successful farm-out of 75% of its interest in T/49P to ConocoPhillips. </w:t>
      </w:r>
      <w:r w:rsidR="00E57FE7">
        <w:t xml:space="preserve">Under the new arrangement, a 3D seismic survey is </w:t>
      </w:r>
      <w:r w:rsidR="00F0031A">
        <w:t>scheduled to begin in August 2021</w:t>
      </w:r>
      <w:r w:rsidR="00E57FE7">
        <w:t xml:space="preserve">. Following the </w:t>
      </w:r>
      <w:r w:rsidR="00E57FE7" w:rsidRPr="00E57FE7">
        <w:t>completion of the acquisition, processing and interpretation of the 3D seismic survey</w:t>
      </w:r>
      <w:r w:rsidR="00E57FE7">
        <w:t xml:space="preserve"> a decision </w:t>
      </w:r>
      <w:r w:rsidR="00F0031A">
        <w:t xml:space="preserve">regarding </w:t>
      </w:r>
      <w:r w:rsidR="00E57FE7">
        <w:t>the drilling of an exploration well</w:t>
      </w:r>
      <w:r w:rsidR="00F0031A">
        <w:t xml:space="preserve"> will be made</w:t>
      </w:r>
      <w:r w:rsidR="00E57FE7">
        <w:t>.</w:t>
      </w:r>
    </w:p>
    <w:p w14:paraId="3FD9BC5A" w14:textId="69DAF152" w:rsidR="006D6B21" w:rsidRPr="00C7042E" w:rsidRDefault="00880CDC" w:rsidP="00C7042E">
      <w:pPr>
        <w:pStyle w:val="BodyTextSpaceBefore"/>
      </w:pPr>
      <w:r w:rsidRPr="00880CDC">
        <w:t xml:space="preserve">The latest seismic data acquisition in the basin was carried out by Schlumberger in early 2020. The Otway Basin 2D </w:t>
      </w:r>
      <w:proofErr w:type="spellStart"/>
      <w:r w:rsidRPr="00880CDC">
        <w:t>Multiclient</w:t>
      </w:r>
      <w:proofErr w:type="spellEnd"/>
      <w:r w:rsidRPr="00880CDC">
        <w:t xml:space="preserve"> Marine Seismic Survey (Otway Basin 2DMC MSS; NOPSEMA, 2019) acquired 7000 line kilometres across the underexplored deep-water part of the basin. The new data will improve imaging of the sedimentary section, enabling a reassessment of the basins prospectivity. It is anticipated that the processed data, including the new acquisition and reprocessed legacy data, will become open file in 2021. This survey is part of a major regional petroleum geological review of the Otway Basin, being carried out by Geoscience Australia. Parts of the review will focus on the distribution of petroleum systems elements in the Early and Late Cretaceous sequences. Of special interest is the recognition of possible marginal marine environments in the deep-water area, which might be an analogue to the Late Cretaceous section in the Bight Basin. </w:t>
      </w:r>
      <w:r w:rsidR="000C2D51" w:rsidRPr="00473AC3">
        <w:rPr>
          <w:iCs/>
          <w:szCs w:val="22"/>
        </w:rPr>
        <w:t>On completion of the study, the results and related data sets will be made publicly available.</w:t>
      </w:r>
      <w:r w:rsidR="000C2D51">
        <w:rPr>
          <w:iCs/>
          <w:szCs w:val="22"/>
        </w:rPr>
        <w:t xml:space="preserve"> Additionally, a</w:t>
      </w:r>
      <w:r w:rsidRPr="00880CDC">
        <w:t>n open file Petroleum Systems model of the deep-water Otway will be released in 2021.</w:t>
      </w:r>
    </w:p>
    <w:p w14:paraId="2F96BBEA" w14:textId="77777777" w:rsidR="00542B4C" w:rsidRPr="00306A58" w:rsidRDefault="00542B4C" w:rsidP="00600872">
      <w:pPr>
        <w:pStyle w:val="Heading2"/>
        <w:jc w:val="both"/>
      </w:pPr>
      <w:r>
        <w:t>Production and development</w:t>
      </w:r>
    </w:p>
    <w:p w14:paraId="4190B027" w14:textId="7D0B7204" w:rsidR="00C31019" w:rsidRDefault="00C31019" w:rsidP="00C31019">
      <w:pPr>
        <w:pStyle w:val="BodyText"/>
      </w:pPr>
      <w:r>
        <w:t>Production from the Minerva gas field commenced in 2004</w:t>
      </w:r>
      <w:r w:rsidR="004B0791">
        <w:t>,</w:t>
      </w:r>
      <w:r>
        <w:t xml:space="preserve"> via two subsea wells drilled in shallow waters tied back to an onshore gas plant. By the year ending </w:t>
      </w:r>
      <w:r w:rsidR="00CA1B7C">
        <w:t>December 2018</w:t>
      </w:r>
      <w:r>
        <w:t xml:space="preserve">, total </w:t>
      </w:r>
      <w:r w:rsidR="00775930">
        <w:t>petroleum</w:t>
      </w:r>
      <w:r>
        <w:t xml:space="preserve"> production from the Minerva field was </w:t>
      </w:r>
      <w:r w:rsidR="00CA1B7C">
        <w:t>2</w:t>
      </w:r>
      <w:r>
        <w:t>.</w:t>
      </w:r>
      <w:r w:rsidR="00CA1B7C">
        <w:t>33 </w:t>
      </w:r>
      <w:proofErr w:type="spellStart"/>
      <w:r>
        <w:t>MMboe</w:t>
      </w:r>
      <w:proofErr w:type="spellEnd"/>
      <w:r>
        <w:t xml:space="preserve"> (</w:t>
      </w:r>
      <w:proofErr w:type="spellStart"/>
      <w:r>
        <w:t>EnergyQuest</w:t>
      </w:r>
      <w:proofErr w:type="spellEnd"/>
      <w:r>
        <w:t xml:space="preserve">, </w:t>
      </w:r>
      <w:r w:rsidR="00CA1B7C">
        <w:t>201</w:t>
      </w:r>
      <w:r w:rsidR="0039508A">
        <w:t>9</w:t>
      </w:r>
      <w:r>
        <w:t xml:space="preserve">). </w:t>
      </w:r>
      <w:r w:rsidR="00F13309">
        <w:t xml:space="preserve">Production from the Minerva field ceased in </w:t>
      </w:r>
      <w:r w:rsidR="00CA1B7C">
        <w:t xml:space="preserve">early </w:t>
      </w:r>
      <w:r w:rsidR="00F13309">
        <w:t>September 2019</w:t>
      </w:r>
      <w:r w:rsidR="00CA1B7C">
        <w:t xml:space="preserve"> (</w:t>
      </w:r>
      <w:proofErr w:type="spellStart"/>
      <w:r w:rsidR="00CA1B7C">
        <w:t>EnergyQuest</w:t>
      </w:r>
      <w:proofErr w:type="spellEnd"/>
      <w:r w:rsidR="00CA1B7C">
        <w:t>, 20</w:t>
      </w:r>
      <w:r w:rsidR="00775930">
        <w:t>20</w:t>
      </w:r>
      <w:r w:rsidR="00CA1B7C">
        <w:t>)</w:t>
      </w:r>
      <w:r w:rsidR="00F13309">
        <w:t xml:space="preserve">. </w:t>
      </w:r>
      <w:r w:rsidR="005A6E8B">
        <w:t>The Minerva gas plant</w:t>
      </w:r>
      <w:r w:rsidR="00634A82">
        <w:t>,</w:t>
      </w:r>
      <w:r w:rsidR="005A6E8B">
        <w:t xml:space="preserve"> subsequently acquired by Cooper Energy and Mitsui and renamed Athena</w:t>
      </w:r>
      <w:r w:rsidR="00634A82">
        <w:t xml:space="preserve">, is undergoing upgrades and modifications to </w:t>
      </w:r>
      <w:r w:rsidR="005A6E8B">
        <w:t>replace</w:t>
      </w:r>
      <w:r w:rsidR="00A61614">
        <w:t xml:space="preserve"> processing at the </w:t>
      </w:r>
      <w:r w:rsidR="005A6E8B">
        <w:t xml:space="preserve">Iona gas plant and </w:t>
      </w:r>
      <w:r w:rsidR="00634A82">
        <w:t xml:space="preserve">potential to </w:t>
      </w:r>
      <w:r w:rsidR="00DE3137">
        <w:t xml:space="preserve">further </w:t>
      </w:r>
      <w:r w:rsidR="005A6E8B">
        <w:t xml:space="preserve">develop </w:t>
      </w:r>
      <w:r w:rsidR="00B659A2">
        <w:t xml:space="preserve">the </w:t>
      </w:r>
      <w:r w:rsidR="005A6E8B">
        <w:t>Henry</w:t>
      </w:r>
      <w:r w:rsidR="00DE3137">
        <w:t xml:space="preserve"> field and develop the</w:t>
      </w:r>
      <w:r w:rsidR="005A6E8B">
        <w:t xml:space="preserve"> Annie</w:t>
      </w:r>
      <w:r w:rsidR="00634A82">
        <w:t> 1 discove</w:t>
      </w:r>
      <w:r w:rsidR="00DE3137">
        <w:t>ry</w:t>
      </w:r>
      <w:r w:rsidR="00634A82">
        <w:t xml:space="preserve"> (</w:t>
      </w:r>
      <w:proofErr w:type="spellStart"/>
      <w:r w:rsidR="00634A82">
        <w:t>EnergyQuest</w:t>
      </w:r>
      <w:proofErr w:type="spellEnd"/>
      <w:r w:rsidR="00634A82">
        <w:t xml:space="preserve">, 2021). </w:t>
      </w:r>
    </w:p>
    <w:p w14:paraId="66C2A7D9" w14:textId="00027109" w:rsidR="00C31019" w:rsidRDefault="00C31019" w:rsidP="00C31019">
      <w:pPr>
        <w:pStyle w:val="BodyText"/>
      </w:pPr>
      <w:r>
        <w:lastRenderedPageBreak/>
        <w:t xml:space="preserve">In 2007, the Otway Gas Project commenced production of gas, condensate and LPG from the Thylacine field in Tasmanian waters. In 2013, the </w:t>
      </w:r>
      <w:proofErr w:type="spellStart"/>
      <w:r>
        <w:t>Geographe</w:t>
      </w:r>
      <w:proofErr w:type="spellEnd"/>
      <w:r>
        <w:t xml:space="preserve"> field, </w:t>
      </w:r>
      <w:r w:rsidR="004B0791">
        <w:t>15 </w:t>
      </w:r>
      <w:r>
        <w:t>km north of Thylacine (</w:t>
      </w:r>
      <w:r w:rsidR="004B0791" w:rsidRPr="000255FE">
        <w:rPr>
          <w:b/>
        </w:rPr>
        <w:t>Figure </w:t>
      </w:r>
      <w:r w:rsidRPr="000255FE">
        <w:rPr>
          <w:b/>
        </w:rPr>
        <w:t>1</w:t>
      </w:r>
      <w:r w:rsidR="003C41D2" w:rsidRPr="00B659A2">
        <w:t xml:space="preserve">, </w:t>
      </w:r>
      <w:r w:rsidR="003C41D2">
        <w:rPr>
          <w:b/>
        </w:rPr>
        <w:t>Figure 2</w:t>
      </w:r>
      <w:r>
        <w:t xml:space="preserve">), also commenced production (Origin Energy Limited, 2013). </w:t>
      </w:r>
      <w:r w:rsidR="00FC35C2">
        <w:t xml:space="preserve">The project was expanded in </w:t>
      </w:r>
      <w:r w:rsidR="001F2140">
        <w:t>2018 when Beach Energy acquired</w:t>
      </w:r>
      <w:r w:rsidR="005673E6">
        <w:t xml:space="preserve"> the</w:t>
      </w:r>
      <w:r w:rsidR="001F2140">
        <w:t xml:space="preserve"> Lattice Energy </w:t>
      </w:r>
      <w:r w:rsidR="005673E6">
        <w:t xml:space="preserve">(Origin Energy’s gas upstream arm) </w:t>
      </w:r>
      <w:r w:rsidR="00A05D27">
        <w:t xml:space="preserve">operated </w:t>
      </w:r>
      <w:r w:rsidR="001F2140">
        <w:t>Halladale/</w:t>
      </w:r>
      <w:proofErr w:type="spellStart"/>
      <w:r w:rsidR="001F2140">
        <w:t>Speculant</w:t>
      </w:r>
      <w:proofErr w:type="spellEnd"/>
      <w:r w:rsidR="001F2140">
        <w:t xml:space="preserve"> gas project which came online in August 2016. The project involved a new 33 km pipeline connecting the Halladale and </w:t>
      </w:r>
      <w:proofErr w:type="spellStart"/>
      <w:r w:rsidR="001F2140">
        <w:t>Speculant</w:t>
      </w:r>
      <w:proofErr w:type="spellEnd"/>
      <w:r w:rsidR="001F2140">
        <w:t xml:space="preserve"> well sites to the Otway Gas Plant</w:t>
      </w:r>
      <w:r w:rsidR="00377F15">
        <w:t xml:space="preserve"> (Beach Energy, 2019)</w:t>
      </w:r>
      <w:r w:rsidR="001F2140">
        <w:t xml:space="preserve">. Beach Energy is now operating the natural gas production at </w:t>
      </w:r>
      <w:proofErr w:type="spellStart"/>
      <w:r w:rsidR="001F2140">
        <w:t>Speculant</w:t>
      </w:r>
      <w:proofErr w:type="spellEnd"/>
      <w:r w:rsidR="001F2140">
        <w:t xml:space="preserve">/Halladale delivering up to 80 TJ/day to the SE-Australian gas market. </w:t>
      </w:r>
      <w:r w:rsidR="00132028">
        <w:t>Total gas production from the Otway Gas Project was 34.2 PJ for the 12 month period ending March 2020 (</w:t>
      </w:r>
      <w:proofErr w:type="spellStart"/>
      <w:r w:rsidR="00132028">
        <w:t>EnergyQuest</w:t>
      </w:r>
      <w:proofErr w:type="spellEnd"/>
      <w:r w:rsidR="00132028">
        <w:t xml:space="preserve">, 2020). </w:t>
      </w:r>
      <w:r w:rsidR="00071513" w:rsidRPr="00071513">
        <w:t xml:space="preserve">Drilling of the </w:t>
      </w:r>
      <w:r w:rsidR="005673E6" w:rsidRPr="00071513">
        <w:t>Black</w:t>
      </w:r>
      <w:r w:rsidR="005673E6">
        <w:t> </w:t>
      </w:r>
      <w:r w:rsidR="005673E6" w:rsidRPr="00071513">
        <w:t>Watch</w:t>
      </w:r>
      <w:r w:rsidR="005673E6">
        <w:t> </w:t>
      </w:r>
      <w:r w:rsidR="00071513" w:rsidRPr="00071513">
        <w:t>1 well was successfu</w:t>
      </w:r>
      <w:r w:rsidR="00071513">
        <w:t xml:space="preserve">lly completed on 19 April 2020 and is planned </w:t>
      </w:r>
      <w:r w:rsidR="00071513" w:rsidRPr="00071513">
        <w:t xml:space="preserve">to be tied into the Otway Gas Plant </w:t>
      </w:r>
      <w:r w:rsidR="00071513">
        <w:t>later in 2020 (Beach Energy, 2020)</w:t>
      </w:r>
      <w:r w:rsidR="001F2140">
        <w:t>.</w:t>
      </w:r>
    </w:p>
    <w:p w14:paraId="39337DEB" w14:textId="39E3A3BA" w:rsidR="00C31019" w:rsidRDefault="00C31019" w:rsidP="00C31019">
      <w:pPr>
        <w:pStyle w:val="BodyText"/>
      </w:pPr>
      <w:r>
        <w:t xml:space="preserve">The Casino gas project, now operated by Cooper Energy, </w:t>
      </w:r>
      <w:r w:rsidR="004B0791">
        <w:t xml:space="preserve">went into </w:t>
      </w:r>
      <w:r>
        <w:t xml:space="preserve">production in 2006 </w:t>
      </w:r>
      <w:r w:rsidR="00767EE7">
        <w:t>with</w:t>
      </w:r>
      <w:r>
        <w:t xml:space="preserve"> an estimated recoverable reserve of </w:t>
      </w:r>
      <w:r w:rsidR="004B0791">
        <w:t>280 </w:t>
      </w:r>
      <w:proofErr w:type="spellStart"/>
      <w:r>
        <w:t>Bcf</w:t>
      </w:r>
      <w:proofErr w:type="spellEnd"/>
      <w:r>
        <w:t xml:space="preserve"> (7.</w:t>
      </w:r>
      <w:r w:rsidR="004B0791">
        <w:t>9 </w:t>
      </w:r>
      <w:r w:rsidR="00670F8C">
        <w:t>G</w:t>
      </w:r>
      <w:r>
        <w:t>m</w:t>
      </w:r>
      <w:r w:rsidRPr="004A6B10">
        <w:rPr>
          <w:vertAlign w:val="superscript"/>
        </w:rPr>
        <w:t>3</w:t>
      </w:r>
      <w:r>
        <w:t xml:space="preserve">). The success of the Casino Gas project facilitated development of the Henry, Martha and </w:t>
      </w:r>
      <w:proofErr w:type="spellStart"/>
      <w:r>
        <w:t>Pecten</w:t>
      </w:r>
      <w:proofErr w:type="spellEnd"/>
      <w:r>
        <w:t xml:space="preserve"> discoveries, allowing production of gas from these fields via the existing Casino infrastructure to the onshore Iona production facility. Total </w:t>
      </w:r>
      <w:r w:rsidR="00775930">
        <w:t xml:space="preserve">gas </w:t>
      </w:r>
      <w:r>
        <w:t xml:space="preserve">production from the Casino hub was </w:t>
      </w:r>
      <w:r w:rsidR="00433333">
        <w:t>11.</w:t>
      </w:r>
      <w:r w:rsidR="00775930">
        <w:t>6 </w:t>
      </w:r>
      <w:r w:rsidR="00433333">
        <w:t xml:space="preserve">PJ </w:t>
      </w:r>
      <w:r>
        <w:t xml:space="preserve">for the </w:t>
      </w:r>
      <w:r w:rsidR="00433333">
        <w:t xml:space="preserve">12 month period ending March </w:t>
      </w:r>
      <w:r w:rsidR="00775930">
        <w:t xml:space="preserve">2020 </w:t>
      </w:r>
      <w:r w:rsidR="00433333">
        <w:t>(</w:t>
      </w:r>
      <w:proofErr w:type="spellStart"/>
      <w:r w:rsidR="00433333">
        <w:t>EnergyQuest</w:t>
      </w:r>
      <w:proofErr w:type="spellEnd"/>
      <w:r w:rsidR="00433333">
        <w:t xml:space="preserve">, </w:t>
      </w:r>
      <w:r w:rsidR="00775930">
        <w:t>2020</w:t>
      </w:r>
      <w:r>
        <w:t xml:space="preserve">). Production from the </w:t>
      </w:r>
      <w:r w:rsidR="004B0791">
        <w:t>Netherby 1 </w:t>
      </w:r>
      <w:r>
        <w:t xml:space="preserve">DW1 and </w:t>
      </w:r>
      <w:r w:rsidR="004B0791">
        <w:t>Henry </w:t>
      </w:r>
      <w:r>
        <w:t xml:space="preserve">2 wells in the Henry gas field commenced in 2010. The gas from </w:t>
      </w:r>
      <w:proofErr w:type="spellStart"/>
      <w:r>
        <w:t>Pecten</w:t>
      </w:r>
      <w:proofErr w:type="spellEnd"/>
      <w:r>
        <w:t xml:space="preserve"> will also be linked to the Henry gas field infrastructure for future production</w:t>
      </w:r>
    </w:p>
    <w:p w14:paraId="263A2FAA" w14:textId="4C5DF273" w:rsidR="00F5757A" w:rsidRDefault="00C31019" w:rsidP="00C31019">
      <w:pPr>
        <w:pStyle w:val="BodyText"/>
      </w:pPr>
      <w:r>
        <w:t xml:space="preserve">Australia’s </w:t>
      </w:r>
      <w:proofErr w:type="spellStart"/>
      <w:r>
        <w:t>southeastern</w:t>
      </w:r>
      <w:proofErr w:type="spellEnd"/>
      <w:r>
        <w:t xml:space="preserve"> gas market is currently undergoing major supply challenges which are partly driven by LNG exports to Asian markets from Gladstone, Queensland, but also by an existing moratorium on shale gas development in NSW </w:t>
      </w:r>
      <w:r w:rsidR="002D5F36" w:rsidRPr="002D5F36">
        <w:t xml:space="preserve">and a total ban on oil and gas exploration and production in onshore Victoria. In June 2020, </w:t>
      </w:r>
      <w:r w:rsidR="002D5F36">
        <w:t xml:space="preserve">the </w:t>
      </w:r>
      <w:r w:rsidR="002D5F36" w:rsidRPr="002D5F36">
        <w:t xml:space="preserve">Victorian Parliament passed the </w:t>
      </w:r>
      <w:r w:rsidR="002D5F36" w:rsidRPr="002D5F36">
        <w:rPr>
          <w:i/>
        </w:rPr>
        <w:t>Petroleum Legislation Amendment Act 2020</w:t>
      </w:r>
      <w:r w:rsidR="002D5F36" w:rsidRPr="002D5F36">
        <w:t xml:space="preserve">, which will strengthen community safeguards in the regulatory framework and provide for the implementation of an orderly restart of the onshore conventional gas industry from 1 July 2021 (Victorian </w:t>
      </w:r>
      <w:r w:rsidR="002D5F36">
        <w:t xml:space="preserve">State </w:t>
      </w:r>
      <w:r w:rsidR="00B672DC">
        <w:t>Government, 2021</w:t>
      </w:r>
      <w:r w:rsidR="002D5F36" w:rsidRPr="002D5F36">
        <w:t xml:space="preserve">). The permanent ban on unconventional gas remains, which prevents hydraulic fracturing or exploring and mining of coal-seam gas. </w:t>
      </w:r>
      <w:r>
        <w:t>In this context, the newly released acreage in the offshore Otway Basin provide excellent opportunities to make additional gas discoveries that can be monetised rapidly by taking advantage of the existing infrastructure</w:t>
      </w:r>
      <w:r w:rsidR="00196F4D">
        <w:t xml:space="preserve"> (</w:t>
      </w:r>
      <w:r w:rsidR="00196F4D" w:rsidRPr="00196F4D">
        <w:rPr>
          <w:b/>
        </w:rPr>
        <w:t>Figure 2</w:t>
      </w:r>
      <w:r w:rsidR="00196F4D">
        <w:t>)</w:t>
      </w:r>
      <w:r>
        <w:t>.</w:t>
      </w:r>
    </w:p>
    <w:p w14:paraId="24CBB48F" w14:textId="334F3523" w:rsidR="00427A25" w:rsidRDefault="00427A25" w:rsidP="00BA202F">
      <w:pPr>
        <w:pStyle w:val="BodyText"/>
      </w:pPr>
      <w:r w:rsidRPr="00427A25">
        <w:t xml:space="preserve">At the end of 2019 a total of 1,866 PJ (1.66 </w:t>
      </w:r>
      <w:proofErr w:type="spellStart"/>
      <w:r w:rsidRPr="00427A25">
        <w:t>Tcf</w:t>
      </w:r>
      <w:proofErr w:type="spellEnd"/>
      <w:r w:rsidRPr="00427A25">
        <w:t xml:space="preserve">) of gas had been produced from the Otway and Bass basins (Geoscience Australia, 2021). Remaining gas reserves (2P) are estimated at 1.065 PJ (0.95 </w:t>
      </w:r>
      <w:proofErr w:type="spellStart"/>
      <w:r w:rsidRPr="00427A25">
        <w:t>Tcf</w:t>
      </w:r>
      <w:proofErr w:type="spellEnd"/>
      <w:r w:rsidRPr="00427A25">
        <w:t xml:space="preserve">) and contingent resources (2C) at 721 PJ (0.64 </w:t>
      </w:r>
      <w:proofErr w:type="spellStart"/>
      <w:r w:rsidRPr="00427A25">
        <w:t>Tcf</w:t>
      </w:r>
      <w:proofErr w:type="spellEnd"/>
      <w:r w:rsidRPr="00427A25">
        <w:t>).</w:t>
      </w:r>
    </w:p>
    <w:p w14:paraId="78E9258C" w14:textId="5E595982" w:rsidR="00D341B7" w:rsidRDefault="00D341B7" w:rsidP="00BA202F">
      <w:pPr>
        <w:pStyle w:val="BodyText"/>
      </w:pPr>
      <w:r>
        <w:t>A map showing the current main operators, active exploration permits, retention leases</w:t>
      </w:r>
      <w:r w:rsidR="002B3B62">
        <w:t xml:space="preserve"> and</w:t>
      </w:r>
      <w:r>
        <w:t xml:space="preserve"> pr</w:t>
      </w:r>
      <w:r w:rsidR="002B3B62">
        <w:t>oduction licences is provided in</w:t>
      </w:r>
      <w:r>
        <w:t xml:space="preserve"> </w:t>
      </w:r>
      <w:r w:rsidR="004B0791" w:rsidRPr="00D341B7">
        <w:rPr>
          <w:b/>
        </w:rPr>
        <w:t>Figure</w:t>
      </w:r>
      <w:r w:rsidR="004B0791">
        <w:rPr>
          <w:b/>
        </w:rPr>
        <w:t> </w:t>
      </w:r>
      <w:r w:rsidR="00614A97">
        <w:rPr>
          <w:b/>
        </w:rPr>
        <w:t>11</w:t>
      </w:r>
      <w:r>
        <w:t>.</w:t>
      </w:r>
    </w:p>
    <w:p w14:paraId="67221F04" w14:textId="77777777" w:rsidR="008C3D07" w:rsidRDefault="00033D42" w:rsidP="00600872">
      <w:pPr>
        <w:pStyle w:val="Heading2"/>
        <w:jc w:val="both"/>
      </w:pPr>
      <w:r>
        <w:t>Regional p</w:t>
      </w:r>
      <w:r w:rsidR="008C3D07">
        <w:t xml:space="preserve">etroleum systems </w:t>
      </w:r>
    </w:p>
    <w:p w14:paraId="00152676" w14:textId="77777777" w:rsidR="00753266" w:rsidRDefault="00753266" w:rsidP="00BF6731">
      <w:pPr>
        <w:pStyle w:val="BodyText"/>
      </w:pPr>
      <w:r>
        <w:t xml:space="preserve">Hydrocarbon discoveries on the Australian southern margin are assigned to the Austral Petroleum </w:t>
      </w:r>
      <w:proofErr w:type="spellStart"/>
      <w:r>
        <w:t>Supersystem</w:t>
      </w:r>
      <w:proofErr w:type="spellEnd"/>
      <w:r>
        <w:t xml:space="preserve"> (Bradshaw, 1993; Edwards et al, 1999; Summons et al, 2002), in which three subsystems are recognised:</w:t>
      </w:r>
    </w:p>
    <w:p w14:paraId="467120E8" w14:textId="77777777" w:rsidR="00753266" w:rsidRPr="00206D57" w:rsidRDefault="00753266" w:rsidP="000B541C">
      <w:pPr>
        <w:pStyle w:val="bodybullet"/>
      </w:pPr>
      <w:r w:rsidRPr="00206D57">
        <w:t>Austral 1: Upper Jurassic to lowest Cretaceous fluvial-lacustrine shales (Crayfish Supersequence);</w:t>
      </w:r>
    </w:p>
    <w:p w14:paraId="7D084C48" w14:textId="77777777" w:rsidR="00753266" w:rsidRPr="00206D57" w:rsidRDefault="00753266" w:rsidP="000B541C">
      <w:pPr>
        <w:pStyle w:val="bodybullet"/>
      </w:pPr>
      <w:r w:rsidRPr="00206D57">
        <w:t xml:space="preserve">Austral 2: Lower Cretaceous fluvial and coaly facies (Crayfish and </w:t>
      </w:r>
      <w:proofErr w:type="spellStart"/>
      <w:r w:rsidRPr="00206D57">
        <w:t>Eumeralla</w:t>
      </w:r>
      <w:proofErr w:type="spellEnd"/>
      <w:r w:rsidRPr="00206D57">
        <w:t xml:space="preserve"> supersequences); and</w:t>
      </w:r>
    </w:p>
    <w:p w14:paraId="42635221" w14:textId="77777777" w:rsidR="00753266" w:rsidRPr="00206D57" w:rsidRDefault="00753266" w:rsidP="000B541C">
      <w:pPr>
        <w:pStyle w:val="bodybullet"/>
      </w:pPr>
      <w:r w:rsidRPr="00206D57">
        <w:t xml:space="preserve">Austral 3: Upper Cretaceous to lowest </w:t>
      </w:r>
      <w:proofErr w:type="spellStart"/>
      <w:r w:rsidRPr="00206D57">
        <w:t>Cenozoic</w:t>
      </w:r>
      <w:proofErr w:type="spellEnd"/>
      <w:r w:rsidRPr="00206D57">
        <w:t xml:space="preserve"> fluvial-deltaic facies (Shipwreck and Sherbrook supersequences).</w:t>
      </w:r>
    </w:p>
    <w:p w14:paraId="1534B96A" w14:textId="4ABA6B66" w:rsidR="00D46994" w:rsidRDefault="00753266" w:rsidP="000B541C">
      <w:pPr>
        <w:pStyle w:val="BodyTextSpaceBefore"/>
      </w:pPr>
      <w:r>
        <w:t>O’Brien et al (2009) mapped the peak hydrocarbon generation fairways for the three petroleum systems in the Otway Basin</w:t>
      </w:r>
      <w:r w:rsidR="00940D95">
        <w:t xml:space="preserve"> (</w:t>
      </w:r>
      <w:r w:rsidR="00614A97">
        <w:rPr>
          <w:b/>
        </w:rPr>
        <w:t>Figure 12</w:t>
      </w:r>
      <w:r w:rsidR="00940D95">
        <w:t>)</w:t>
      </w:r>
      <w:r>
        <w:t xml:space="preserve"> and concluded that the principal control on the distribution of significant hydrocarbon accumulations in the basin is proximity to actively generating source kitchens. This is related to poor fault seal in the basin, so that development of hydrocarbon accumulations is reliant on the charge rate exceeding the leakage rate, complicated by relatively complex and tortuous migration pathways.</w:t>
      </w:r>
    </w:p>
    <w:p w14:paraId="732C82BA" w14:textId="13F766F0" w:rsidR="00930354" w:rsidRDefault="00753266" w:rsidP="000B541C">
      <w:pPr>
        <w:pStyle w:val="BodyTextSpaceBefore"/>
      </w:pPr>
      <w:r>
        <w:lastRenderedPageBreak/>
        <w:t>While many discoveries have been made in the inboard basin, only six petroleum exploration wells have been drilled in the remainder of the offshore parts of the basin—three in the deep water sub-basins (</w:t>
      </w:r>
      <w:proofErr w:type="spellStart"/>
      <w:r w:rsidR="00B959DA">
        <w:t>Morum</w:t>
      </w:r>
      <w:proofErr w:type="spellEnd"/>
      <w:r w:rsidR="00B959DA">
        <w:t> </w:t>
      </w:r>
      <w:r>
        <w:t xml:space="preserve">1, </w:t>
      </w:r>
      <w:proofErr w:type="spellStart"/>
      <w:r w:rsidR="00B959DA">
        <w:t>Amrit</w:t>
      </w:r>
      <w:proofErr w:type="spellEnd"/>
      <w:r w:rsidR="00B959DA">
        <w:t> </w:t>
      </w:r>
      <w:r>
        <w:t xml:space="preserve">1 and </w:t>
      </w:r>
      <w:r w:rsidR="00B959DA">
        <w:t>Somerset </w:t>
      </w:r>
      <w:r>
        <w:t>1) and three in the offshore Torquay Sub-basin (</w:t>
      </w:r>
      <w:proofErr w:type="spellStart"/>
      <w:r w:rsidR="00B959DA">
        <w:t>Nerita</w:t>
      </w:r>
      <w:proofErr w:type="spellEnd"/>
      <w:r w:rsidR="00B959DA">
        <w:t> </w:t>
      </w:r>
      <w:r>
        <w:t xml:space="preserve">1, </w:t>
      </w:r>
      <w:r w:rsidR="00B959DA">
        <w:t>Snail </w:t>
      </w:r>
      <w:r>
        <w:t xml:space="preserve">1 and Wild </w:t>
      </w:r>
      <w:r w:rsidR="00B959DA">
        <w:t>Dog </w:t>
      </w:r>
      <w:r>
        <w:t xml:space="preserve">1). All of these wells were plugged and abandoned as dry holes. </w:t>
      </w:r>
      <w:r w:rsidR="00B959DA">
        <w:t>Austral </w:t>
      </w:r>
      <w:r>
        <w:t xml:space="preserve">2 source rocks are modelled as being </w:t>
      </w:r>
      <w:proofErr w:type="spellStart"/>
      <w:r>
        <w:t>overmature</w:t>
      </w:r>
      <w:proofErr w:type="spellEnd"/>
      <w:r>
        <w:t xml:space="preserve"> across much of the Late Cretaceous depocentre in the deep water parts of the basin (O’Brien et al, 2009). However, the presence of a thick, dominantly marine Upper Cretaceous succession, and geochemical indications suggesting the influence of </w:t>
      </w:r>
      <w:r w:rsidR="00B959DA">
        <w:t>Austral </w:t>
      </w:r>
      <w:r>
        <w:t>3-sourced hydrocarbons in outboard wells (O’Brien et al, 2009), provide some support for the concept that active petroleum systems are present in the deep water parts of the basin.</w:t>
      </w:r>
    </w:p>
    <w:p w14:paraId="744FE450" w14:textId="77777777" w:rsidR="003A4954" w:rsidRDefault="003A4954">
      <w:pPr>
        <w:keepLines w:val="0"/>
        <w:suppressAutoHyphens w:val="0"/>
        <w:spacing w:after="0" w:line="240" w:lineRule="auto"/>
        <w:rPr>
          <w:rFonts w:ascii="Arial Bold" w:hAnsi="Arial Bold"/>
          <w:b/>
          <w:kern w:val="32"/>
          <w:sz w:val="24"/>
          <w:szCs w:val="28"/>
        </w:rPr>
      </w:pPr>
      <w:r>
        <w:br w:type="page"/>
      </w:r>
    </w:p>
    <w:p w14:paraId="27D58044" w14:textId="7B8D3C51" w:rsidR="00412767" w:rsidRDefault="00412767" w:rsidP="00412767">
      <w:pPr>
        <w:pStyle w:val="Heading3"/>
      </w:pPr>
      <w:r>
        <w:lastRenderedPageBreak/>
        <w:t>Petroleum Systems Elements</w:t>
      </w:r>
    </w:p>
    <w:tbl>
      <w:tblPr>
        <w:tblStyle w:val="PetroleumSystemsTable"/>
        <w:tblW w:w="0" w:type="auto"/>
        <w:tblLook w:val="01E0" w:firstRow="1" w:lastRow="1" w:firstColumn="1" w:lastColumn="1" w:noHBand="0" w:noVBand="0"/>
        <w:tblCaption w:val="Barcoo Sub-basin"/>
        <w:tblDescription w:val="Petroleum system elements table listing - Sources, Reservoirs, Seals and Traps"/>
      </w:tblPr>
      <w:tblGrid>
        <w:gridCol w:w="1191"/>
        <w:gridCol w:w="8505"/>
      </w:tblGrid>
      <w:tr w:rsidR="003A09D0" w:rsidRPr="00F72B3E" w14:paraId="633CE4E9" w14:textId="77777777" w:rsidTr="00594E43">
        <w:tc>
          <w:tcPr>
            <w:cnfStyle w:val="001000000000" w:firstRow="0" w:lastRow="0" w:firstColumn="1" w:lastColumn="0" w:oddVBand="0" w:evenVBand="0" w:oddHBand="0" w:evenHBand="0" w:firstRowFirstColumn="0" w:firstRowLastColumn="0" w:lastRowFirstColumn="0" w:lastRowLastColumn="0"/>
            <w:tcW w:w="1191" w:type="dxa"/>
          </w:tcPr>
          <w:p w14:paraId="7BDE670F" w14:textId="71F48E6F" w:rsidR="003A09D0" w:rsidRPr="00ED4EBE" w:rsidRDefault="003A09D0" w:rsidP="003A09D0">
            <w:pPr>
              <w:pStyle w:val="TableHeader"/>
              <w:rPr>
                <w:b/>
              </w:rPr>
            </w:pPr>
            <w:r w:rsidRPr="00ED4EBE">
              <w:t>Sources</w:t>
            </w:r>
          </w:p>
        </w:tc>
        <w:tc>
          <w:tcPr>
            <w:tcW w:w="8505" w:type="dxa"/>
          </w:tcPr>
          <w:p w14:paraId="4E8BD5AD" w14:textId="77777777" w:rsidR="003A09D0" w:rsidRPr="00143785" w:rsidRDefault="003A09D0" w:rsidP="00206D57">
            <w:pPr>
              <w:pStyle w:val="TableBullet"/>
              <w:cnfStyle w:val="000000000000" w:firstRow="0" w:lastRow="0" w:firstColumn="0" w:lastColumn="0" w:oddVBand="0" w:evenVBand="0" w:oddHBand="0" w:evenHBand="0" w:firstRowFirstColumn="0" w:firstRowLastColumn="0" w:lastRowFirstColumn="0" w:lastRowLastColumn="0"/>
            </w:pPr>
            <w:r w:rsidRPr="00143785">
              <w:t xml:space="preserve">Upper Cretaceous–lowest Paleogene fluvial-deltaic Sherbrook Group (Turonian </w:t>
            </w:r>
            <w:proofErr w:type="spellStart"/>
            <w:r w:rsidRPr="00143785">
              <w:t>Waarre</w:t>
            </w:r>
            <w:proofErr w:type="spellEnd"/>
            <w:r w:rsidRPr="00143785">
              <w:t xml:space="preserve"> Formation and Coniacian–Santonian Belfast Mudstone) and marginal marine basal </w:t>
            </w:r>
            <w:proofErr w:type="spellStart"/>
            <w:r w:rsidRPr="00143785">
              <w:t>Wangerrip</w:t>
            </w:r>
            <w:proofErr w:type="spellEnd"/>
            <w:r w:rsidRPr="00143785">
              <w:t xml:space="preserve"> Group (Austral 3 unproven) </w:t>
            </w:r>
          </w:p>
          <w:p w14:paraId="65911F11" w14:textId="77777777" w:rsidR="003A09D0" w:rsidRPr="00143785" w:rsidRDefault="003A09D0" w:rsidP="00206D57">
            <w:pPr>
              <w:pStyle w:val="TableBullet"/>
              <w:cnfStyle w:val="000000000000" w:firstRow="0" w:lastRow="0" w:firstColumn="0" w:lastColumn="0" w:oddVBand="0" w:evenVBand="0" w:oddHBand="0" w:evenHBand="0" w:firstRowFirstColumn="0" w:firstRowLastColumn="0" w:lastRowFirstColumn="0" w:lastRowLastColumn="0"/>
            </w:pPr>
            <w:r w:rsidRPr="00143785">
              <w:t>Aptian–</w:t>
            </w:r>
            <w:proofErr w:type="spellStart"/>
            <w:r w:rsidRPr="00143785">
              <w:t>Albian</w:t>
            </w:r>
            <w:proofErr w:type="spellEnd"/>
            <w:r w:rsidRPr="00143785">
              <w:t xml:space="preserve"> lower coastal plain and peat swamp </w:t>
            </w:r>
            <w:proofErr w:type="spellStart"/>
            <w:r w:rsidRPr="00143785">
              <w:t>Eumeralla</w:t>
            </w:r>
            <w:proofErr w:type="spellEnd"/>
            <w:r w:rsidRPr="00143785">
              <w:t xml:space="preserve"> Formation shale and coal (Austral 2)</w:t>
            </w:r>
          </w:p>
          <w:p w14:paraId="0B61CB7C" w14:textId="77777777" w:rsidR="003A09D0" w:rsidRPr="00143785" w:rsidRDefault="003A09D0" w:rsidP="00206D57">
            <w:pPr>
              <w:pStyle w:val="TableBullet"/>
              <w:cnfStyle w:val="000000000000" w:firstRow="0" w:lastRow="0" w:firstColumn="0" w:lastColumn="0" w:oddVBand="0" w:evenVBand="0" w:oddHBand="0" w:evenHBand="0" w:firstRowFirstColumn="0" w:firstRowLastColumn="0" w:lastRowFirstColumn="0" w:lastRowLastColumn="0"/>
            </w:pPr>
            <w:r w:rsidRPr="00143785">
              <w:t>Upper Jurassic to Lower Cretaceous fluvial-lacustrine shales of the Casterton Formation and Crayfish Subgroup (Austral 1)</w:t>
            </w:r>
          </w:p>
          <w:p w14:paraId="32578959" w14:textId="4E091C34" w:rsidR="003A09D0" w:rsidRPr="00143785" w:rsidRDefault="003A09D0" w:rsidP="00206D57">
            <w:pPr>
              <w:pStyle w:val="TableBullet"/>
              <w:numPr>
                <w:ilvl w:val="0"/>
                <w:numId w:val="0"/>
              </w:numPr>
              <w:cnfStyle w:val="000000000000" w:firstRow="0" w:lastRow="0" w:firstColumn="0" w:lastColumn="0" w:oddVBand="0" w:evenVBand="0" w:oddHBand="0" w:evenHBand="0" w:firstRowFirstColumn="0" w:firstRowLastColumn="0" w:lastRowFirstColumn="0" w:lastRowLastColumn="0"/>
            </w:pPr>
          </w:p>
        </w:tc>
      </w:tr>
      <w:tr w:rsidR="003A09D0" w:rsidRPr="00F72B3E" w14:paraId="273C9571" w14:textId="77777777" w:rsidTr="00594E43">
        <w:tc>
          <w:tcPr>
            <w:cnfStyle w:val="001000000000" w:firstRow="0" w:lastRow="0" w:firstColumn="1" w:lastColumn="0" w:oddVBand="0" w:evenVBand="0" w:oddHBand="0" w:evenHBand="0" w:firstRowFirstColumn="0" w:firstRowLastColumn="0" w:lastRowFirstColumn="0" w:lastRowLastColumn="0"/>
            <w:tcW w:w="1191" w:type="dxa"/>
          </w:tcPr>
          <w:p w14:paraId="3226A6B9" w14:textId="33CC7AB8" w:rsidR="003A09D0" w:rsidRPr="00240F23" w:rsidRDefault="003A09D0" w:rsidP="003A09D0">
            <w:pPr>
              <w:pStyle w:val="TableHeader"/>
            </w:pPr>
            <w:r w:rsidRPr="00240F23">
              <w:t>Reservoirs</w:t>
            </w:r>
          </w:p>
        </w:tc>
        <w:tc>
          <w:tcPr>
            <w:tcW w:w="8505" w:type="dxa"/>
          </w:tcPr>
          <w:p w14:paraId="2192E4B4" w14:textId="77777777" w:rsidR="003A09D0" w:rsidRPr="00143785" w:rsidRDefault="003A09D0" w:rsidP="003A09D0">
            <w:pPr>
              <w:pStyle w:val="TableBullet"/>
              <w:cnfStyle w:val="000000000000" w:firstRow="0" w:lastRow="0" w:firstColumn="0" w:lastColumn="0" w:oddVBand="0" w:evenVBand="0" w:oddHBand="0" w:evenHBand="0" w:firstRowFirstColumn="0" w:firstRowLastColumn="0" w:lastRowFirstColumn="0" w:lastRowLastColumn="0"/>
            </w:pPr>
            <w:proofErr w:type="spellStart"/>
            <w:r w:rsidRPr="00143785">
              <w:t>Paleocene</w:t>
            </w:r>
            <w:proofErr w:type="spellEnd"/>
            <w:r w:rsidRPr="00143785">
              <w:t xml:space="preserve"> Pebble Point Formation </w:t>
            </w:r>
          </w:p>
          <w:p w14:paraId="1B5C96AC" w14:textId="77777777" w:rsidR="003A09D0" w:rsidRPr="00143785" w:rsidRDefault="003A09D0" w:rsidP="003A09D0">
            <w:pPr>
              <w:pStyle w:val="TableBullet"/>
              <w:cnfStyle w:val="000000000000" w:firstRow="0" w:lastRow="0" w:firstColumn="0" w:lastColumn="0" w:oddVBand="0" w:evenVBand="0" w:oddHBand="0" w:evenHBand="0" w:firstRowFirstColumn="0" w:firstRowLastColumn="0" w:lastRowFirstColumn="0" w:lastRowLastColumn="0"/>
            </w:pPr>
            <w:r w:rsidRPr="00143785">
              <w:t>Upper Cretaceous Paaratte Formation and Timboon Sandstone</w:t>
            </w:r>
          </w:p>
          <w:p w14:paraId="4A0D10B0" w14:textId="77777777" w:rsidR="003A09D0" w:rsidRPr="00143785" w:rsidRDefault="003A09D0" w:rsidP="003A09D0">
            <w:pPr>
              <w:pStyle w:val="TableBullet"/>
              <w:cnfStyle w:val="000000000000" w:firstRow="0" w:lastRow="0" w:firstColumn="0" w:lastColumn="0" w:oddVBand="0" w:evenVBand="0" w:oddHBand="0" w:evenHBand="0" w:firstRowFirstColumn="0" w:firstRowLastColumn="0" w:lastRowFirstColumn="0" w:lastRowLastColumn="0"/>
            </w:pPr>
            <w:r w:rsidRPr="00143785">
              <w:t>Upper Cretaceous Thylacine Member, Belfast Mudstone</w:t>
            </w:r>
          </w:p>
          <w:p w14:paraId="7245FF5C" w14:textId="77777777" w:rsidR="003A09D0" w:rsidRPr="00143785" w:rsidRDefault="003A09D0" w:rsidP="003A09D0">
            <w:pPr>
              <w:pStyle w:val="TableBullet"/>
              <w:cnfStyle w:val="000000000000" w:firstRow="0" w:lastRow="0" w:firstColumn="0" w:lastColumn="0" w:oddVBand="0" w:evenVBand="0" w:oddHBand="0" w:evenHBand="0" w:firstRowFirstColumn="0" w:firstRowLastColumn="0" w:lastRowFirstColumn="0" w:lastRowLastColumn="0"/>
            </w:pPr>
            <w:r w:rsidRPr="00143785">
              <w:t xml:space="preserve">Upper Cretaceous </w:t>
            </w:r>
            <w:proofErr w:type="spellStart"/>
            <w:r w:rsidRPr="00143785">
              <w:t>Waarre</w:t>
            </w:r>
            <w:proofErr w:type="spellEnd"/>
            <w:r w:rsidRPr="00143785">
              <w:t xml:space="preserve"> and Flaxman formations</w:t>
            </w:r>
          </w:p>
          <w:p w14:paraId="02625AF2" w14:textId="77777777" w:rsidR="003A09D0" w:rsidRPr="00143785" w:rsidRDefault="003A09D0" w:rsidP="003A09D0">
            <w:pPr>
              <w:pStyle w:val="TableBullet"/>
              <w:cnfStyle w:val="000000000000" w:firstRow="0" w:lastRow="0" w:firstColumn="0" w:lastColumn="0" w:oddVBand="0" w:evenVBand="0" w:oddHBand="0" w:evenHBand="0" w:firstRowFirstColumn="0" w:firstRowLastColumn="0" w:lastRowFirstColumn="0" w:lastRowLastColumn="0"/>
            </w:pPr>
            <w:r w:rsidRPr="00143785">
              <w:t xml:space="preserve">Lower Cretaceous </w:t>
            </w:r>
            <w:proofErr w:type="spellStart"/>
            <w:r w:rsidRPr="00143785">
              <w:t>Eumeralla</w:t>
            </w:r>
            <w:proofErr w:type="spellEnd"/>
            <w:r w:rsidRPr="00143785">
              <w:t xml:space="preserve"> Formation</w:t>
            </w:r>
          </w:p>
          <w:p w14:paraId="250AB7DE" w14:textId="1247A665" w:rsidR="003A09D0" w:rsidRPr="00143785" w:rsidRDefault="003A09D0" w:rsidP="003A09D0">
            <w:pPr>
              <w:pStyle w:val="TableBullet"/>
              <w:cnfStyle w:val="000000000000" w:firstRow="0" w:lastRow="0" w:firstColumn="0" w:lastColumn="0" w:oddVBand="0" w:evenVBand="0" w:oddHBand="0" w:evenHBand="0" w:firstRowFirstColumn="0" w:firstRowLastColumn="0" w:lastRowFirstColumn="0" w:lastRowLastColumn="0"/>
            </w:pPr>
            <w:r w:rsidRPr="00143785">
              <w:t>Lower Cretaceous Pretty Hill Formation</w:t>
            </w:r>
          </w:p>
        </w:tc>
      </w:tr>
      <w:tr w:rsidR="003A09D0" w:rsidRPr="00F72B3E" w14:paraId="18882AD4" w14:textId="77777777" w:rsidTr="00594E43">
        <w:tc>
          <w:tcPr>
            <w:cnfStyle w:val="001000000000" w:firstRow="0" w:lastRow="0" w:firstColumn="1" w:lastColumn="0" w:oddVBand="0" w:evenVBand="0" w:oddHBand="0" w:evenHBand="0" w:firstRowFirstColumn="0" w:firstRowLastColumn="0" w:lastRowFirstColumn="0" w:lastRowLastColumn="0"/>
            <w:tcW w:w="1191" w:type="dxa"/>
          </w:tcPr>
          <w:p w14:paraId="5A3DE910" w14:textId="32C2EBC4" w:rsidR="003A09D0" w:rsidRPr="00240F23" w:rsidRDefault="003A09D0" w:rsidP="003A09D0">
            <w:pPr>
              <w:pStyle w:val="TableHeader"/>
            </w:pPr>
            <w:r w:rsidRPr="00240F23">
              <w:t>Seals</w:t>
            </w:r>
          </w:p>
        </w:tc>
        <w:tc>
          <w:tcPr>
            <w:tcW w:w="8505" w:type="dxa"/>
          </w:tcPr>
          <w:p w14:paraId="55CC2B03" w14:textId="77777777" w:rsidR="003A09D0" w:rsidRPr="00143785" w:rsidRDefault="003A09D0" w:rsidP="003A09D0">
            <w:pPr>
              <w:pStyle w:val="TableItalic"/>
              <w:cnfStyle w:val="000000000000" w:firstRow="0" w:lastRow="0" w:firstColumn="0" w:lastColumn="0" w:oddVBand="0" w:evenVBand="0" w:oddHBand="0" w:evenHBand="0" w:firstRowFirstColumn="0" w:firstRowLastColumn="0" w:lastRowFirstColumn="0" w:lastRowLastColumn="0"/>
            </w:pPr>
            <w:r w:rsidRPr="00143785">
              <w:t>Regional seals</w:t>
            </w:r>
          </w:p>
          <w:p w14:paraId="149AF0BA" w14:textId="77777777" w:rsidR="003A09D0" w:rsidRPr="00143785" w:rsidRDefault="003A09D0" w:rsidP="003A09D0">
            <w:pPr>
              <w:pStyle w:val="TableBullet"/>
              <w:cnfStyle w:val="000000000000" w:firstRow="0" w:lastRow="0" w:firstColumn="0" w:lastColumn="0" w:oddVBand="0" w:evenVBand="0" w:oddHBand="0" w:evenHBand="0" w:firstRowFirstColumn="0" w:firstRowLastColumn="0" w:lastRowFirstColumn="0" w:lastRowLastColumn="0"/>
            </w:pPr>
            <w:r w:rsidRPr="00143785">
              <w:t>Upper Cretaceous Belfast Mudstone</w:t>
            </w:r>
          </w:p>
          <w:p w14:paraId="1711D2DC" w14:textId="77777777" w:rsidR="003A09D0" w:rsidRPr="00143785" w:rsidRDefault="003A09D0" w:rsidP="003A09D0">
            <w:pPr>
              <w:pStyle w:val="TableBullet"/>
              <w:cnfStyle w:val="000000000000" w:firstRow="0" w:lastRow="0" w:firstColumn="0" w:lastColumn="0" w:oddVBand="0" w:evenVBand="0" w:oddHBand="0" w:evenHBand="0" w:firstRowFirstColumn="0" w:firstRowLastColumn="0" w:lastRowFirstColumn="0" w:lastRowLastColumn="0"/>
            </w:pPr>
            <w:r w:rsidRPr="00143785">
              <w:t xml:space="preserve">Lower Cretaceous </w:t>
            </w:r>
            <w:proofErr w:type="spellStart"/>
            <w:r w:rsidRPr="00143785">
              <w:t>Laira</w:t>
            </w:r>
            <w:proofErr w:type="spellEnd"/>
            <w:r w:rsidRPr="00143785">
              <w:t xml:space="preserve"> Formation</w:t>
            </w:r>
          </w:p>
          <w:p w14:paraId="21D2F9BF" w14:textId="77777777" w:rsidR="003A09D0" w:rsidRPr="00143785" w:rsidRDefault="003A09D0" w:rsidP="003A09D0">
            <w:pPr>
              <w:pStyle w:val="TableItalic"/>
              <w:cnfStyle w:val="000000000000" w:firstRow="0" w:lastRow="0" w:firstColumn="0" w:lastColumn="0" w:oddVBand="0" w:evenVBand="0" w:oddHBand="0" w:evenHBand="0" w:firstRowFirstColumn="0" w:firstRowLastColumn="0" w:lastRowFirstColumn="0" w:lastRowLastColumn="0"/>
            </w:pPr>
            <w:r w:rsidRPr="00143785">
              <w:t>Intraformational seals</w:t>
            </w:r>
          </w:p>
          <w:p w14:paraId="35C3D43A" w14:textId="77777777" w:rsidR="003A09D0" w:rsidRPr="00143785" w:rsidRDefault="003A09D0" w:rsidP="003A09D0">
            <w:pPr>
              <w:pStyle w:val="TableBullet"/>
              <w:cnfStyle w:val="000000000000" w:firstRow="0" w:lastRow="0" w:firstColumn="0" w:lastColumn="0" w:oddVBand="0" w:evenVBand="0" w:oddHBand="0" w:evenHBand="0" w:firstRowFirstColumn="0" w:firstRowLastColumn="0" w:lastRowFirstColumn="0" w:lastRowLastColumn="0"/>
            </w:pPr>
            <w:r w:rsidRPr="00143785">
              <w:t>Eocene Mepunga Formation</w:t>
            </w:r>
          </w:p>
          <w:p w14:paraId="34B1859F" w14:textId="77777777" w:rsidR="003A09D0" w:rsidRPr="00143785" w:rsidRDefault="003A09D0" w:rsidP="003A09D0">
            <w:pPr>
              <w:pStyle w:val="TableBullet"/>
              <w:cnfStyle w:val="000000000000" w:firstRow="0" w:lastRow="0" w:firstColumn="0" w:lastColumn="0" w:oddVBand="0" w:evenVBand="0" w:oddHBand="0" w:evenHBand="0" w:firstRowFirstColumn="0" w:firstRowLastColumn="0" w:lastRowFirstColumn="0" w:lastRowLastColumn="0"/>
            </w:pPr>
            <w:proofErr w:type="spellStart"/>
            <w:r w:rsidRPr="00143785">
              <w:t>Paleocene</w:t>
            </w:r>
            <w:proofErr w:type="spellEnd"/>
            <w:r w:rsidRPr="00143785">
              <w:t xml:space="preserve">–Eocene </w:t>
            </w:r>
            <w:proofErr w:type="spellStart"/>
            <w:r w:rsidRPr="00143785">
              <w:t>Pember</w:t>
            </w:r>
            <w:proofErr w:type="spellEnd"/>
            <w:r w:rsidRPr="00143785">
              <w:t xml:space="preserve"> Mudstone and </w:t>
            </w:r>
            <w:proofErr w:type="spellStart"/>
            <w:r w:rsidRPr="00143785">
              <w:t>Dilwyn</w:t>
            </w:r>
            <w:proofErr w:type="spellEnd"/>
            <w:r w:rsidRPr="00143785">
              <w:t xml:space="preserve"> Formation </w:t>
            </w:r>
          </w:p>
          <w:p w14:paraId="195FE25B" w14:textId="77777777" w:rsidR="003A09D0" w:rsidRPr="00143785" w:rsidRDefault="003A09D0" w:rsidP="003A09D0">
            <w:pPr>
              <w:pStyle w:val="TableBullet"/>
              <w:cnfStyle w:val="000000000000" w:firstRow="0" w:lastRow="0" w:firstColumn="0" w:lastColumn="0" w:oddVBand="0" w:evenVBand="0" w:oddHBand="0" w:evenHBand="0" w:firstRowFirstColumn="0" w:firstRowLastColumn="0" w:lastRowFirstColumn="0" w:lastRowLastColumn="0"/>
            </w:pPr>
            <w:r w:rsidRPr="00143785">
              <w:t>Uppermost Cretaceous/</w:t>
            </w:r>
            <w:proofErr w:type="spellStart"/>
            <w:r w:rsidRPr="00143785">
              <w:t>Paleocene</w:t>
            </w:r>
            <w:proofErr w:type="spellEnd"/>
            <w:r w:rsidRPr="00143785">
              <w:t xml:space="preserve"> Massacre Shale</w:t>
            </w:r>
          </w:p>
          <w:p w14:paraId="0E7B7C60" w14:textId="77777777" w:rsidR="003A09D0" w:rsidRPr="00143785" w:rsidRDefault="003A09D0" w:rsidP="003A09D0">
            <w:pPr>
              <w:pStyle w:val="TableBullet"/>
              <w:cnfStyle w:val="000000000000" w:firstRow="0" w:lastRow="0" w:firstColumn="0" w:lastColumn="0" w:oddVBand="0" w:evenVBand="0" w:oddHBand="0" w:evenHBand="0" w:firstRowFirstColumn="0" w:firstRowLastColumn="0" w:lastRowFirstColumn="0" w:lastRowLastColumn="0"/>
            </w:pPr>
            <w:r w:rsidRPr="00143785">
              <w:t>Intraformational mudstones within Upper Cretaceous Paaratte Formation and Timboon Sandstone</w:t>
            </w:r>
          </w:p>
          <w:p w14:paraId="325F3502" w14:textId="77777777" w:rsidR="003A09D0" w:rsidRPr="00143785" w:rsidRDefault="003A09D0" w:rsidP="003A09D0">
            <w:pPr>
              <w:pStyle w:val="TableBullet"/>
              <w:cnfStyle w:val="000000000000" w:firstRow="0" w:lastRow="0" w:firstColumn="0" w:lastColumn="0" w:oddVBand="0" w:evenVBand="0" w:oddHBand="0" w:evenHBand="0" w:firstRowFirstColumn="0" w:firstRowLastColumn="0" w:lastRowFirstColumn="0" w:lastRowLastColumn="0"/>
            </w:pPr>
            <w:r w:rsidRPr="00143785">
              <w:t>Upper Cretaceous Flaxman Formation</w:t>
            </w:r>
          </w:p>
          <w:p w14:paraId="3377DDE3" w14:textId="6A9F2E11" w:rsidR="003A09D0" w:rsidRPr="00143785" w:rsidRDefault="003A09D0" w:rsidP="000255FE">
            <w:pPr>
              <w:pStyle w:val="TableBullet"/>
              <w:cnfStyle w:val="000000000000" w:firstRow="0" w:lastRow="0" w:firstColumn="0" w:lastColumn="0" w:oddVBand="0" w:evenVBand="0" w:oddHBand="0" w:evenHBand="0" w:firstRowFirstColumn="0" w:firstRowLastColumn="0" w:lastRowFirstColumn="0" w:lastRowLastColumn="0"/>
              <w:rPr>
                <w:rFonts w:cs="Arial"/>
                <w:color w:val="404040"/>
                <w:sz w:val="24"/>
                <w:szCs w:val="24"/>
              </w:rPr>
            </w:pPr>
            <w:r w:rsidRPr="00143785">
              <w:t xml:space="preserve">Lower Cretaceous </w:t>
            </w:r>
            <w:proofErr w:type="spellStart"/>
            <w:r w:rsidRPr="00143785">
              <w:t>Eumeralla</w:t>
            </w:r>
            <w:proofErr w:type="spellEnd"/>
            <w:r w:rsidRPr="00143785">
              <w:t xml:space="preserve"> Formation</w:t>
            </w:r>
          </w:p>
        </w:tc>
      </w:tr>
      <w:tr w:rsidR="003A09D0" w:rsidRPr="00F72B3E" w14:paraId="4E1D3831" w14:textId="77777777" w:rsidTr="00594E43">
        <w:tc>
          <w:tcPr>
            <w:cnfStyle w:val="001000000000" w:firstRow="0" w:lastRow="0" w:firstColumn="1" w:lastColumn="0" w:oddVBand="0" w:evenVBand="0" w:oddHBand="0" w:evenHBand="0" w:firstRowFirstColumn="0" w:firstRowLastColumn="0" w:lastRowFirstColumn="0" w:lastRowLastColumn="0"/>
            <w:tcW w:w="1191" w:type="dxa"/>
          </w:tcPr>
          <w:p w14:paraId="3ADFC6EE" w14:textId="624739D8" w:rsidR="003A09D0" w:rsidRPr="00240F23" w:rsidRDefault="003A09D0" w:rsidP="003A09D0">
            <w:pPr>
              <w:pStyle w:val="TableHeader"/>
            </w:pPr>
            <w:r w:rsidRPr="00240F23">
              <w:t>Traps</w:t>
            </w:r>
          </w:p>
        </w:tc>
        <w:tc>
          <w:tcPr>
            <w:tcW w:w="8505" w:type="dxa"/>
          </w:tcPr>
          <w:p w14:paraId="5D63861F" w14:textId="7B4BEE07" w:rsidR="003A09D0" w:rsidRPr="00930354" w:rsidRDefault="003A09D0" w:rsidP="003A09D0">
            <w:pPr>
              <w:pStyle w:val="TableBullet"/>
              <w:cnfStyle w:val="000000000000" w:firstRow="0" w:lastRow="0" w:firstColumn="0" w:lastColumn="0" w:oddVBand="0" w:evenVBand="0" w:oddHBand="0" w:evenHBand="0" w:firstRowFirstColumn="0" w:firstRowLastColumn="0" w:lastRowFirstColumn="0" w:lastRowLastColumn="0"/>
            </w:pPr>
            <w:r w:rsidRPr="008120ED">
              <w:rPr>
                <w:lang w:eastAsia="en-US"/>
              </w:rPr>
              <w:t>Faulted anticlines, tilted fault blocks with cross-fault seal</w:t>
            </w:r>
          </w:p>
        </w:tc>
      </w:tr>
    </w:tbl>
    <w:p w14:paraId="17901DEC" w14:textId="77777777" w:rsidR="008C3D07" w:rsidRPr="00363373" w:rsidRDefault="008C3D07" w:rsidP="00600872">
      <w:pPr>
        <w:pStyle w:val="Heading3"/>
        <w:jc w:val="both"/>
        <w:rPr>
          <w:color w:val="auto"/>
        </w:rPr>
      </w:pPr>
      <w:r w:rsidRPr="00363373">
        <w:rPr>
          <w:color w:val="auto"/>
        </w:rPr>
        <w:t>Source Rocks</w:t>
      </w:r>
    </w:p>
    <w:p w14:paraId="3D938CE2" w14:textId="65234F95" w:rsidR="002B48D2" w:rsidRDefault="00894351" w:rsidP="00BB220D">
      <w:pPr>
        <w:pStyle w:val="BodyTextSpaceBefore"/>
      </w:pPr>
      <w:r>
        <w:t xml:space="preserve">In the Otway Basin, the source rocks of the </w:t>
      </w:r>
      <w:r w:rsidR="00B959DA">
        <w:t>Austral </w:t>
      </w:r>
      <w:r>
        <w:t xml:space="preserve">1 Petroleum System consist of non-marine, Upper Jurassic to Lower Cretaceous fluvial-lacustrine shales deposited in half </w:t>
      </w:r>
      <w:proofErr w:type="spellStart"/>
      <w:r>
        <w:t>graben</w:t>
      </w:r>
      <w:proofErr w:type="spellEnd"/>
      <w:r>
        <w:t xml:space="preserve"> (Casterton Formation and Crayfish Subgroup). Edwards et al (1999) grouped liquid hydrocarbons sourced by </w:t>
      </w:r>
      <w:r w:rsidR="00B959DA">
        <w:t>Austral </w:t>
      </w:r>
      <w:r>
        <w:t xml:space="preserve">1 source rocks into four oil families, based on isotopic and biomarker signatures, and interpreted the depositional environments of the source rocks. The </w:t>
      </w:r>
      <w:r w:rsidR="00B959DA">
        <w:t>Austral </w:t>
      </w:r>
      <w:r>
        <w:t xml:space="preserve">1 Petroleum System is recognised primarily in the Penola and Robe troughs as the source for: oil and bitumen in </w:t>
      </w:r>
      <w:r w:rsidR="00B959DA">
        <w:t>Crayfish </w:t>
      </w:r>
      <w:r>
        <w:t xml:space="preserve">1A and </w:t>
      </w:r>
      <w:proofErr w:type="spellStart"/>
      <w:r w:rsidR="00B959DA">
        <w:t>Zema</w:t>
      </w:r>
      <w:proofErr w:type="spellEnd"/>
      <w:r w:rsidR="00B959DA">
        <w:t> </w:t>
      </w:r>
      <w:r>
        <w:t>1 (</w:t>
      </w:r>
      <w:r w:rsidR="00B959DA">
        <w:t>Family </w:t>
      </w:r>
      <w:r>
        <w:t xml:space="preserve">1); condensates and oil in </w:t>
      </w:r>
      <w:r w:rsidR="00B959DA">
        <w:t>Wynn </w:t>
      </w:r>
      <w:r>
        <w:t xml:space="preserve">1 and </w:t>
      </w:r>
      <w:r w:rsidR="00B959DA">
        <w:t>Sawpit </w:t>
      </w:r>
      <w:r>
        <w:t>1, respectively (</w:t>
      </w:r>
      <w:r w:rsidR="00B959DA">
        <w:t>Family </w:t>
      </w:r>
      <w:r>
        <w:t xml:space="preserve">2); condensates in </w:t>
      </w:r>
      <w:proofErr w:type="spellStart"/>
      <w:r w:rsidR="00B959DA">
        <w:t>Haselgrove</w:t>
      </w:r>
      <w:proofErr w:type="spellEnd"/>
      <w:r w:rsidR="00B959DA">
        <w:t> </w:t>
      </w:r>
      <w:r>
        <w:t xml:space="preserve">1, 2 and </w:t>
      </w:r>
      <w:proofErr w:type="spellStart"/>
      <w:r>
        <w:t>Haselgrove</w:t>
      </w:r>
      <w:proofErr w:type="spellEnd"/>
      <w:r>
        <w:t xml:space="preserve"> </w:t>
      </w:r>
      <w:r w:rsidR="00B959DA">
        <w:t>South </w:t>
      </w:r>
      <w:r>
        <w:t>1, 2 (</w:t>
      </w:r>
      <w:r w:rsidR="00B959DA">
        <w:t>Family </w:t>
      </w:r>
      <w:r>
        <w:t xml:space="preserve">3); and, gas and minor condensate in </w:t>
      </w:r>
      <w:r w:rsidR="00B959DA">
        <w:t>Troas </w:t>
      </w:r>
      <w:r>
        <w:t>1 (</w:t>
      </w:r>
      <w:r w:rsidR="00B959DA">
        <w:t>Family </w:t>
      </w:r>
      <w:r>
        <w:t>4).</w:t>
      </w:r>
    </w:p>
    <w:p w14:paraId="5A936051" w14:textId="680BB1C1" w:rsidR="00FA7E69" w:rsidRDefault="00894351" w:rsidP="00BB220D">
      <w:pPr>
        <w:pStyle w:val="BodyTextSpaceBefore"/>
      </w:pPr>
      <w:r>
        <w:t xml:space="preserve">With the exception of the Penola and Robe troughs, the vast majority of hydrocarbon discoveries in the Otway Basin belong to the </w:t>
      </w:r>
      <w:r w:rsidR="00877B6F">
        <w:t>Austral </w:t>
      </w:r>
      <w:r>
        <w:t>2 Petroleum System, which consists of Lower Cretaceous (</w:t>
      </w:r>
      <w:proofErr w:type="spellStart"/>
      <w:r>
        <w:t>Albian</w:t>
      </w:r>
      <w:proofErr w:type="spellEnd"/>
      <w:r w:rsidR="000B0236">
        <w:t>–</w:t>
      </w:r>
      <w:r>
        <w:t xml:space="preserve">Aptian) source rocks charging the overlying basal Upper Cretaceous </w:t>
      </w:r>
      <w:proofErr w:type="spellStart"/>
      <w:r>
        <w:t>Waarre</w:t>
      </w:r>
      <w:proofErr w:type="spellEnd"/>
      <w:r>
        <w:t xml:space="preserve"> siliciclastic reservoir unit (Edwards et al, 1999; Boreham et al, 2004; O’Brien et al., 2009). These include the onshore fields in the Port Campbell Embayment and all offshore gas fields in the greater Shipwreck Trough area (</w:t>
      </w:r>
      <w:proofErr w:type="spellStart"/>
      <w:r>
        <w:t>Mehin</w:t>
      </w:r>
      <w:proofErr w:type="spellEnd"/>
      <w:r>
        <w:t xml:space="preserve"> and Link, 1994; Foster and Hodgson, 1995; </w:t>
      </w:r>
      <w:proofErr w:type="spellStart"/>
      <w:r>
        <w:t>Luxton</w:t>
      </w:r>
      <w:proofErr w:type="spellEnd"/>
      <w:r>
        <w:t xml:space="preserve"> et al, 1995; Boreham et al, 2004). Source intervals comprise coals and carbonaceous shales within two coal measure sequences in the </w:t>
      </w:r>
      <w:proofErr w:type="spellStart"/>
      <w:r>
        <w:t>Eumeralla</w:t>
      </w:r>
      <w:proofErr w:type="spellEnd"/>
      <w:r>
        <w:t xml:space="preserve"> Formation, one of Aptian age near the base of the unit and the other of early </w:t>
      </w:r>
      <w:proofErr w:type="spellStart"/>
      <w:r>
        <w:t>Albian</w:t>
      </w:r>
      <w:proofErr w:type="spellEnd"/>
      <w:r>
        <w:t xml:space="preserve"> age.</w:t>
      </w:r>
    </w:p>
    <w:p w14:paraId="22C2562B" w14:textId="22EBEAE6" w:rsidR="00894351" w:rsidRDefault="00894351" w:rsidP="00BB220D">
      <w:pPr>
        <w:pStyle w:val="BodyTextSpaceBefore"/>
      </w:pPr>
      <w:r>
        <w:lastRenderedPageBreak/>
        <w:t xml:space="preserve">The Sherbrook and basal </w:t>
      </w:r>
      <w:proofErr w:type="spellStart"/>
      <w:r>
        <w:t>Wangerrip</w:t>
      </w:r>
      <w:proofErr w:type="spellEnd"/>
      <w:r>
        <w:t xml:space="preserve"> group potential source rocks of the </w:t>
      </w:r>
      <w:r w:rsidR="00877B6F">
        <w:t>Austral </w:t>
      </w:r>
      <w:r>
        <w:t>3 Petroleum System have not been definitively linked to any hydrocarbons in the Otway Basin (</w:t>
      </w:r>
      <w:proofErr w:type="spellStart"/>
      <w:r>
        <w:t>Totterdell</w:t>
      </w:r>
      <w:proofErr w:type="spellEnd"/>
      <w:r>
        <w:t xml:space="preserve"> et al, 2014), but most of the wells drilled in the basin have been located either on inner </w:t>
      </w:r>
      <w:proofErr w:type="spellStart"/>
      <w:r>
        <w:t>shelfal</w:t>
      </w:r>
      <w:proofErr w:type="spellEnd"/>
      <w:r>
        <w:t xml:space="preserve"> areas or onshore where the Sherbrook Group has not reached sufficient thermal maturity for significant hydrocarbon generation to have occurred. O’Brien et al (2009) reported that gas discoveries in wells drilled on the outer shelf adjacent to the </w:t>
      </w:r>
      <w:proofErr w:type="spellStart"/>
      <w:r>
        <w:t>Tartwaup</w:t>
      </w:r>
      <w:proofErr w:type="spellEnd"/>
      <w:r>
        <w:t xml:space="preserve">–Mussel Fault Zone (La Bella, </w:t>
      </w:r>
      <w:proofErr w:type="spellStart"/>
      <w:r>
        <w:t>Geographe</w:t>
      </w:r>
      <w:proofErr w:type="spellEnd"/>
      <w:r>
        <w:t xml:space="preserve"> and Thylacine) are significantly wetter than discoveries on the inner shelf, where the </w:t>
      </w:r>
      <w:r w:rsidR="00877B6F">
        <w:t>Austral </w:t>
      </w:r>
      <w:r>
        <w:t xml:space="preserve">2 system provides the sole hydrocarbon charge. Migration of </w:t>
      </w:r>
      <w:r w:rsidR="00877B6F">
        <w:t>Austral </w:t>
      </w:r>
      <w:r>
        <w:t xml:space="preserve">3-sourced wet gas from the </w:t>
      </w:r>
      <w:r w:rsidR="00877B6F">
        <w:t>deep-</w:t>
      </w:r>
      <w:r>
        <w:t xml:space="preserve">water basin up the </w:t>
      </w:r>
      <w:proofErr w:type="spellStart"/>
      <w:r>
        <w:t>Tartwaup</w:t>
      </w:r>
      <w:proofErr w:type="spellEnd"/>
      <w:r>
        <w:t xml:space="preserve">–Mussel Fault Zone was suggested by O’Brien et al (2009) as a possible mechanism to explain this difference. The only oil thought to be attributed to the </w:t>
      </w:r>
      <w:r w:rsidR="00877B6F">
        <w:t>Austral </w:t>
      </w:r>
      <w:r>
        <w:t xml:space="preserve">3 Petroleum System is derived from the Pebble Point Formation in </w:t>
      </w:r>
      <w:r w:rsidR="00877B6F">
        <w:t>Wilson </w:t>
      </w:r>
      <w:r>
        <w:t xml:space="preserve">1, located in the Victorian onshore part of the basin (Lavin, 1998). However, the </w:t>
      </w:r>
      <w:r w:rsidR="00877B6F">
        <w:t>Wilson </w:t>
      </w:r>
      <w:r>
        <w:t>1 oil stain has since been reinterpreted as a drilling contaminant rather than in-place or migrated hydrocarbons (Boreham et al, 2004; O’Brie</w:t>
      </w:r>
      <w:r w:rsidR="00D22F7D">
        <w:t>n et al, 2009; Goldie-</w:t>
      </w:r>
      <w:proofErr w:type="spellStart"/>
      <w:r>
        <w:t>Divko</w:t>
      </w:r>
      <w:proofErr w:type="spellEnd"/>
      <w:r>
        <w:t xml:space="preserve">, 2015). The Turonian </w:t>
      </w:r>
      <w:proofErr w:type="spellStart"/>
      <w:r>
        <w:t>Waarre</w:t>
      </w:r>
      <w:proofErr w:type="spellEnd"/>
      <w:r>
        <w:t xml:space="preserve"> Formation contains both marginal marine and coastal plain sediments that can be regarded as viable source rocks, provided they are sufficiently deeply buried. </w:t>
      </w:r>
      <w:r w:rsidR="000B0236">
        <w:t xml:space="preserve">Farther </w:t>
      </w:r>
      <w:proofErr w:type="spellStart"/>
      <w:r>
        <w:t>basinward</w:t>
      </w:r>
      <w:proofErr w:type="spellEnd"/>
      <w:r>
        <w:t xml:space="preserve">, these units are likely to comprise </w:t>
      </w:r>
      <w:proofErr w:type="spellStart"/>
      <w:r>
        <w:t>prodelta</w:t>
      </w:r>
      <w:proofErr w:type="spellEnd"/>
      <w:r>
        <w:t xml:space="preserve"> and open marine facies, which may have greater potential for containing high-quality source rocks, especially as studies by O'Brien et al (2009) suggest that the Turonian section in the deeper offshore would lie within the hydrocarbon maturity window. The Cenomanian–Turonian and Coniacian–Santonian were times of global anoxia and source rock accumulation (Oceanic Anoxic Events [OAE] II and III; Arthur et al, 1990; </w:t>
      </w:r>
      <w:proofErr w:type="spellStart"/>
      <w:r>
        <w:t>Jenkyns</w:t>
      </w:r>
      <w:proofErr w:type="spellEnd"/>
      <w:r>
        <w:t xml:space="preserve">, 2010), which further enhances the potential for the presence of good quality </w:t>
      </w:r>
      <w:r w:rsidR="00877B6F">
        <w:t>Austral </w:t>
      </w:r>
      <w:r>
        <w:t>3 source rocks in distal marine facies in the deep water basin (Gallagher et al, 2005; O’Brien et al, 2009). The dredging of Cenomanian–Turonian potential source rocks with excellent liquids potential from the Ceduna Sub-basin of the Bight Basin further to the west (</w:t>
      </w:r>
      <w:proofErr w:type="spellStart"/>
      <w:r>
        <w:t>Totterdell</w:t>
      </w:r>
      <w:proofErr w:type="spellEnd"/>
      <w:r>
        <w:t xml:space="preserve"> et al, 2008), provides support for this hypothesis. In addition, O’Brien et al (2009) identified organic enrichment in Turonian rocks in wells located along the outer margin of the basin, near the </w:t>
      </w:r>
      <w:proofErr w:type="spellStart"/>
      <w:r>
        <w:t>Tartwaup</w:t>
      </w:r>
      <w:proofErr w:type="spellEnd"/>
      <w:r>
        <w:t xml:space="preserve">–Mussel Fault Zone. Those results support the interpretation that the basal parts of the Sherbrook Group became increasingly rich in organic matter </w:t>
      </w:r>
      <w:proofErr w:type="spellStart"/>
      <w:r>
        <w:t>basinward</w:t>
      </w:r>
      <w:proofErr w:type="spellEnd"/>
      <w:r>
        <w:t>, as marine conditions became more prevalent in the Late Cretaceous.</w:t>
      </w:r>
    </w:p>
    <w:p w14:paraId="1470771B" w14:textId="34C5D329" w:rsidR="00894351" w:rsidRDefault="00894351" w:rsidP="00BB220D">
      <w:pPr>
        <w:pStyle w:val="BodyTextSpaceBefore"/>
      </w:pPr>
      <w:r>
        <w:t xml:space="preserve">The nature of potential source rocks </w:t>
      </w:r>
      <w:proofErr w:type="spellStart"/>
      <w:r>
        <w:t>basinward</w:t>
      </w:r>
      <w:proofErr w:type="spellEnd"/>
      <w:r>
        <w:t xml:space="preserve"> of the </w:t>
      </w:r>
      <w:proofErr w:type="spellStart"/>
      <w:r>
        <w:t>Tartwaup</w:t>
      </w:r>
      <w:proofErr w:type="spellEnd"/>
      <w:r>
        <w:t xml:space="preserve">–Mussel Fault Zone in the Otway Basin is not well understood; however interpretation of seismic data indicates that the Lower and Upper Cretaceous depositional sequences that contain </w:t>
      </w:r>
      <w:r w:rsidR="00775B0D">
        <w:t>Austral </w:t>
      </w:r>
      <w:r>
        <w:t xml:space="preserve">2 and </w:t>
      </w:r>
      <w:r w:rsidR="00775B0D">
        <w:t>Austral </w:t>
      </w:r>
      <w:r>
        <w:t>3 source rocks elsewhere in the basin (Boreham et al, 2004), are also likely to be present in the deep water Otway Basin (</w:t>
      </w:r>
      <w:proofErr w:type="spellStart"/>
      <w:r>
        <w:t>Totterdell</w:t>
      </w:r>
      <w:proofErr w:type="spellEnd"/>
      <w:r>
        <w:t xml:space="preserve"> et al, 2014). Seismic interpretations indicate that Lower Cretaceous sequences thin </w:t>
      </w:r>
      <w:proofErr w:type="spellStart"/>
      <w:r>
        <w:t>basinward</w:t>
      </w:r>
      <w:proofErr w:type="spellEnd"/>
      <w:r>
        <w:t xml:space="preserve"> into the deep water Otway Basin; conversely, the Upper Cretaceous Shipwreck and Sherbrook supersequences thicken considerably </w:t>
      </w:r>
      <w:proofErr w:type="spellStart"/>
      <w:r>
        <w:t>basinward</w:t>
      </w:r>
      <w:proofErr w:type="spellEnd"/>
      <w:r>
        <w:t xml:space="preserve"> of the controlling Late Cretaceous faults systems (</w:t>
      </w:r>
      <w:r w:rsidR="00BB2BEE" w:rsidRPr="000255FE">
        <w:rPr>
          <w:b/>
        </w:rPr>
        <w:t>Figure </w:t>
      </w:r>
      <w:r w:rsidR="00614A97">
        <w:rPr>
          <w:b/>
        </w:rPr>
        <w:t>13</w:t>
      </w:r>
      <w:r>
        <w:t>).</w:t>
      </w:r>
    </w:p>
    <w:p w14:paraId="39960539" w14:textId="269A3548" w:rsidR="00894351" w:rsidRDefault="00894351" w:rsidP="00BB220D">
      <w:pPr>
        <w:pStyle w:val="BodyTextSpaceBefore"/>
      </w:pPr>
      <w:r>
        <w:t xml:space="preserve">Given the thickness of the Upper Cretaceous succession, potential </w:t>
      </w:r>
      <w:r w:rsidR="00BB2BEE">
        <w:t>Austral </w:t>
      </w:r>
      <w:r>
        <w:t xml:space="preserve">2 source rocks (coaly sediments of the </w:t>
      </w:r>
      <w:proofErr w:type="spellStart"/>
      <w:r>
        <w:t>Eumeralla</w:t>
      </w:r>
      <w:proofErr w:type="spellEnd"/>
      <w:r>
        <w:t xml:space="preserve"> Supersequence) are modelled to be </w:t>
      </w:r>
      <w:proofErr w:type="spellStart"/>
      <w:r>
        <w:t>overmature</w:t>
      </w:r>
      <w:proofErr w:type="spellEnd"/>
      <w:r>
        <w:t xml:space="preserve"> across much of the deep water basin (Reid et al, 2001; O’Brien et al, 2009). Consequently, exploration success in the </w:t>
      </w:r>
      <w:r w:rsidR="00BB2BEE">
        <w:t>deep-</w:t>
      </w:r>
      <w:r>
        <w:t>water basin is likely to be dependent on the presence of Turonian or younger (</w:t>
      </w:r>
      <w:r w:rsidR="00BB2BEE">
        <w:t>Austral </w:t>
      </w:r>
      <w:r>
        <w:t xml:space="preserve">3) source rocks in the Shipwreck and Sherbrook supersequences (O’Brien et al, 2009). A possible exception to this is in the innermost part of the </w:t>
      </w:r>
      <w:proofErr w:type="spellStart"/>
      <w:r>
        <w:t>Morum</w:t>
      </w:r>
      <w:proofErr w:type="spellEnd"/>
      <w:r>
        <w:t xml:space="preserve"> Sub-basin, where the Lower Cretaceous succession is not as deeply buried and is modelled to have source potential (</w:t>
      </w:r>
      <w:proofErr w:type="spellStart"/>
      <w:r>
        <w:t>Duddy</w:t>
      </w:r>
      <w:proofErr w:type="spellEnd"/>
      <w:r>
        <w:t xml:space="preserve"> et al, 2003). In this region, the </w:t>
      </w:r>
      <w:proofErr w:type="spellStart"/>
      <w:r>
        <w:t>basinward</w:t>
      </w:r>
      <w:proofErr w:type="spellEnd"/>
      <w:r>
        <w:t>-thickening Upper Cretaceous succession is interpreted to overlie potential Aptian–</w:t>
      </w:r>
      <w:proofErr w:type="spellStart"/>
      <w:r>
        <w:t>Albian</w:t>
      </w:r>
      <w:proofErr w:type="spellEnd"/>
      <w:r>
        <w:t xml:space="preserve"> source rocks that are postulated to include, not only the coaly source rocks of the </w:t>
      </w:r>
      <w:proofErr w:type="spellStart"/>
      <w:r>
        <w:t>Eumeralla</w:t>
      </w:r>
      <w:proofErr w:type="spellEnd"/>
      <w:r>
        <w:t xml:space="preserve"> Supersequence, but also organic-rich oil-prone marine sediments (</w:t>
      </w:r>
      <w:proofErr w:type="spellStart"/>
      <w:r>
        <w:t>Boult</w:t>
      </w:r>
      <w:proofErr w:type="spellEnd"/>
      <w:r>
        <w:t xml:space="preserve"> et al, 2006).</w:t>
      </w:r>
    </w:p>
    <w:p w14:paraId="77FB80F8" w14:textId="496EEFE6" w:rsidR="008C3D07" w:rsidRPr="00955F7C" w:rsidRDefault="00894351" w:rsidP="00BB220D">
      <w:pPr>
        <w:pStyle w:val="BodyTextSpaceBefore"/>
        <w:rPr>
          <w:strike/>
        </w:rPr>
      </w:pPr>
      <w:r>
        <w:t>In the Torquay Sub-basin, the best potential source rocks are the Upper Jurassic to lowest Cretaceous Casterton Formation and Crayfish Supersequence (</w:t>
      </w:r>
      <w:r w:rsidR="00BB2BEE">
        <w:t>Austral </w:t>
      </w:r>
      <w:r>
        <w:t xml:space="preserve">1; Edwards et al, 1999; Boreham et al, 2004) and the Lower Cretaceous Crayfish and </w:t>
      </w:r>
      <w:proofErr w:type="spellStart"/>
      <w:r>
        <w:t>Eumeralla</w:t>
      </w:r>
      <w:proofErr w:type="spellEnd"/>
      <w:r>
        <w:t xml:space="preserve"> supersequences (</w:t>
      </w:r>
      <w:r w:rsidR="00BB2BEE">
        <w:t>Austral </w:t>
      </w:r>
      <w:r>
        <w:t>2; Edwards et al, 1999; Boreham et al, 2004). Although the Eastern View Formation provides the source for hydrocarbons in the Bass Basin (</w:t>
      </w:r>
      <w:proofErr w:type="spellStart"/>
      <w:r>
        <w:t>Blevin</w:t>
      </w:r>
      <w:proofErr w:type="spellEnd"/>
      <w:r>
        <w:t xml:space="preserve"> et al, 2005; Boreham et al, 2003), in the Torquay Sub-basin, the unit is thermally immature and not capable of generating hydrocarbons.</w:t>
      </w:r>
    </w:p>
    <w:p w14:paraId="068FAFB2" w14:textId="77777777" w:rsidR="008C3D07" w:rsidRPr="00D66F4E" w:rsidRDefault="008C3D07" w:rsidP="00600872">
      <w:pPr>
        <w:pStyle w:val="Heading3"/>
        <w:jc w:val="both"/>
        <w:rPr>
          <w:color w:val="auto"/>
        </w:rPr>
      </w:pPr>
      <w:r w:rsidRPr="00D66F4E">
        <w:rPr>
          <w:color w:val="auto"/>
        </w:rPr>
        <w:lastRenderedPageBreak/>
        <w:t>Reservoirs and seals</w:t>
      </w:r>
    </w:p>
    <w:p w14:paraId="425791C0" w14:textId="721B3895" w:rsidR="00894351" w:rsidRDefault="00894351" w:rsidP="00BB220D">
      <w:pPr>
        <w:pStyle w:val="BodyTextSpaceBefore"/>
      </w:pPr>
      <w:r>
        <w:t xml:space="preserve">The Pretty Hill Formation (part of the Crayfish Subgroup) is the major play fairway in the South Australian part of the Otway Basin and is the producing unit in the </w:t>
      </w:r>
      <w:proofErr w:type="spellStart"/>
      <w:r>
        <w:t>Katnook</w:t>
      </w:r>
      <w:proofErr w:type="spellEnd"/>
      <w:r>
        <w:t xml:space="preserve">, Ladbroke Grove, </w:t>
      </w:r>
      <w:proofErr w:type="spellStart"/>
      <w:proofErr w:type="gramStart"/>
      <w:r>
        <w:t>Haselgrove</w:t>
      </w:r>
      <w:proofErr w:type="spellEnd"/>
      <w:proofErr w:type="gramEnd"/>
      <w:r>
        <w:t xml:space="preserve"> and </w:t>
      </w:r>
      <w:proofErr w:type="spellStart"/>
      <w:r>
        <w:t>Haselgrove</w:t>
      </w:r>
      <w:proofErr w:type="spellEnd"/>
      <w:r>
        <w:t xml:space="preserve"> South gas fields. In Victoria, the Pretty Hill Formation has good reservoir characteristics at shallow to moderate depths of burial (1000–</w:t>
      </w:r>
      <w:r w:rsidR="00BB2BEE">
        <w:t>2300 </w:t>
      </w:r>
      <w:r>
        <w:t xml:space="preserve">m), with measured porosity of 13.2–32.0% (average 20.7%), and permeability of </w:t>
      </w:r>
      <w:r w:rsidR="00BB2BEE">
        <w:t>390 </w:t>
      </w:r>
      <w:proofErr w:type="spellStart"/>
      <w:r>
        <w:t>mD</w:t>
      </w:r>
      <w:proofErr w:type="spellEnd"/>
      <w:r>
        <w:t xml:space="preserve"> (</w:t>
      </w:r>
      <w:proofErr w:type="spellStart"/>
      <w:r>
        <w:t>Mehin</w:t>
      </w:r>
      <w:proofErr w:type="spellEnd"/>
      <w:r>
        <w:t xml:space="preserve"> and Constantine, 1999). The reservoir potential of the unit </w:t>
      </w:r>
      <w:r w:rsidR="00BB2BEE">
        <w:t xml:space="preserve">at </w:t>
      </w:r>
      <w:r>
        <w:t xml:space="preserve">depths </w:t>
      </w:r>
      <w:r w:rsidR="00BB2BEE">
        <w:t xml:space="preserve">greater than </w:t>
      </w:r>
      <w:r>
        <w:t xml:space="preserve">approximately </w:t>
      </w:r>
      <w:r w:rsidR="00BB2BEE">
        <w:t>2300 </w:t>
      </w:r>
      <w:r>
        <w:t xml:space="preserve">m is uncertain due to a lack of well penetrations. However, reservoir data from gas fields in the Penola Trough, onshore South Australia, suggest that porosity and permeability within the Pretty Hill Formation may be quite high, given that the gas zones in these fields (between </w:t>
      </w:r>
      <w:r w:rsidR="00BB2BEE">
        <w:t>2500 </w:t>
      </w:r>
      <w:r>
        <w:t xml:space="preserve">m and </w:t>
      </w:r>
      <w:r w:rsidR="00BB2BEE">
        <w:t>2800 </w:t>
      </w:r>
      <w:r>
        <w:t>m) have effective average core porosity of 10–18% and permeability of 0.6–</w:t>
      </w:r>
      <w:r w:rsidR="00BB2BEE">
        <w:t>549 </w:t>
      </w:r>
      <w:proofErr w:type="spellStart"/>
      <w:r>
        <w:t>mD</w:t>
      </w:r>
      <w:proofErr w:type="spellEnd"/>
      <w:r>
        <w:t xml:space="preserve"> (Parker, 1992).</w:t>
      </w:r>
    </w:p>
    <w:p w14:paraId="347F39F8" w14:textId="77777777" w:rsidR="00894351" w:rsidRDefault="00894351" w:rsidP="00BB220D">
      <w:pPr>
        <w:pStyle w:val="BodyTextSpaceBefore"/>
      </w:pPr>
      <w:r>
        <w:t xml:space="preserve">Vertical and cross-fault sealing of the Penola Trough gas reservoirs in South Australia is provided by the </w:t>
      </w:r>
      <w:proofErr w:type="spellStart"/>
      <w:r>
        <w:t>Laira</w:t>
      </w:r>
      <w:proofErr w:type="spellEnd"/>
      <w:r>
        <w:t xml:space="preserve"> Formation (Parker, 1992; </w:t>
      </w:r>
      <w:proofErr w:type="spellStart"/>
      <w:r>
        <w:t>Lovibond</w:t>
      </w:r>
      <w:proofErr w:type="spellEnd"/>
      <w:r>
        <w:t xml:space="preserve"> et al, 1995). In Victoria, by contrast, the sealing unit is likely to be the </w:t>
      </w:r>
      <w:proofErr w:type="spellStart"/>
      <w:r>
        <w:t>Eumeralla</w:t>
      </w:r>
      <w:proofErr w:type="spellEnd"/>
      <w:r>
        <w:t xml:space="preserve"> Formation, since the </w:t>
      </w:r>
      <w:proofErr w:type="spellStart"/>
      <w:r>
        <w:t>Laira</w:t>
      </w:r>
      <w:proofErr w:type="spellEnd"/>
      <w:r>
        <w:t xml:space="preserve"> Formation is absent, except in a few wells located near the Victorian-South Australian border (</w:t>
      </w:r>
      <w:proofErr w:type="spellStart"/>
      <w:r>
        <w:t>Mehin</w:t>
      </w:r>
      <w:proofErr w:type="spellEnd"/>
      <w:r>
        <w:t xml:space="preserve"> and Constantine, 1999).</w:t>
      </w:r>
    </w:p>
    <w:p w14:paraId="0FDFBEB5" w14:textId="7C75893F" w:rsidR="00894351" w:rsidRDefault="00894351" w:rsidP="00BB220D">
      <w:pPr>
        <w:pStyle w:val="BodyTextSpaceBefore"/>
      </w:pPr>
      <w:r>
        <w:t xml:space="preserve">The Turonian </w:t>
      </w:r>
      <w:proofErr w:type="spellStart"/>
      <w:r>
        <w:t>Waarre</w:t>
      </w:r>
      <w:proofErr w:type="spellEnd"/>
      <w:r>
        <w:t xml:space="preserve"> Formation (</w:t>
      </w:r>
      <w:r w:rsidR="00BB2BEE" w:rsidRPr="000255FE">
        <w:rPr>
          <w:b/>
        </w:rPr>
        <w:t>Figure </w:t>
      </w:r>
      <w:r w:rsidR="00291D05">
        <w:rPr>
          <w:b/>
        </w:rPr>
        <w:t>5</w:t>
      </w:r>
      <w:r>
        <w:t xml:space="preserve">) is the major regional reservoir unit in the Victorian part of the Otway Basin. Producible gas has been encountered in sixteen onshore fields in the Port Campbell area. In the offshore Shipwreck Trough, the </w:t>
      </w:r>
      <w:proofErr w:type="spellStart"/>
      <w:r>
        <w:t>Waarre</w:t>
      </w:r>
      <w:proofErr w:type="spellEnd"/>
      <w:r>
        <w:t xml:space="preserve"> Formation hosts gas accumulations at Minerva, La Bella, </w:t>
      </w:r>
      <w:proofErr w:type="spellStart"/>
      <w:r>
        <w:t>Geographe</w:t>
      </w:r>
      <w:proofErr w:type="spellEnd"/>
      <w:r>
        <w:t xml:space="preserve"> and Thylacine. The Flaxman Formation and a sandy facies (“Thylacine Sandstone Member”; Cliff et al, 2004) at the base of the Belfast Mudstone are also significant exploration targets. In the Shipwreck Trough, marine sandstones in the basal part of the Flaxman Formation contain gas and constitute part of the total gas reservoir section for the Minerva and La Bella fields (Geary and Reid, 1998).</w:t>
      </w:r>
    </w:p>
    <w:p w14:paraId="15A3D08A" w14:textId="77777777" w:rsidR="00894351" w:rsidRDefault="00894351" w:rsidP="00BB220D">
      <w:pPr>
        <w:pStyle w:val="BodyTextSpaceBefore"/>
      </w:pPr>
      <w:r>
        <w:t xml:space="preserve">In the </w:t>
      </w:r>
      <w:proofErr w:type="spellStart"/>
      <w:r>
        <w:t>shelfal</w:t>
      </w:r>
      <w:proofErr w:type="spellEnd"/>
      <w:r>
        <w:t xml:space="preserve"> areas of the Otway Basin, including at the Port Campbell and Shipwreck Trough gas fields, the most widely distributed sealing facies is the marine claystone Belfast Mudstone, which provides a reliable regional top seal for reservoirs within the </w:t>
      </w:r>
      <w:proofErr w:type="spellStart"/>
      <w:r>
        <w:t>Waarre</w:t>
      </w:r>
      <w:proofErr w:type="spellEnd"/>
      <w:r>
        <w:t xml:space="preserve"> and Flaxman formations. In addition, shales within the Flaxman Formation may act as intraformational seals. Both units are regionally developed and are thickest in the offshore part of the basin.</w:t>
      </w:r>
    </w:p>
    <w:p w14:paraId="48840D1B" w14:textId="77777777" w:rsidR="00894351" w:rsidRDefault="00894351" w:rsidP="00BB220D">
      <w:pPr>
        <w:pStyle w:val="BodyTextSpaceBefore"/>
      </w:pPr>
      <w:r>
        <w:t xml:space="preserve">The Campanian–Maastrichtian Paaratte Formation has been intersected by many wells in South Australia and is known to contain good quality reservoir intervals. The Paaratte Formation and Timboon Sandstone are also characterised by intraformational mudstones that have good sealing capacity, and the </w:t>
      </w:r>
      <w:proofErr w:type="spellStart"/>
      <w:r>
        <w:t>Paleocene</w:t>
      </w:r>
      <w:proofErr w:type="spellEnd"/>
      <w:r>
        <w:t xml:space="preserve"> Pebble Point Formation is sealed by the seaward-thickening </w:t>
      </w:r>
      <w:proofErr w:type="spellStart"/>
      <w:r>
        <w:t>Pember</w:t>
      </w:r>
      <w:proofErr w:type="spellEnd"/>
      <w:r>
        <w:t xml:space="preserve"> Mudstone. Potential sealing units within the </w:t>
      </w:r>
      <w:proofErr w:type="spellStart"/>
      <w:r>
        <w:t>Wangerrip</w:t>
      </w:r>
      <w:proofErr w:type="spellEnd"/>
      <w:r>
        <w:t xml:space="preserve"> Group include the basal Massacre Shale, basal mudstone units of the </w:t>
      </w:r>
      <w:proofErr w:type="spellStart"/>
      <w:r>
        <w:t>Dilwyn</w:t>
      </w:r>
      <w:proofErr w:type="spellEnd"/>
      <w:r>
        <w:t xml:space="preserve"> Formation, and mudstones in the Mepunga Formation.</w:t>
      </w:r>
    </w:p>
    <w:p w14:paraId="0CF7AFE2" w14:textId="68402A05" w:rsidR="00894351" w:rsidRDefault="00894351" w:rsidP="00BB220D">
      <w:pPr>
        <w:pStyle w:val="BodyTextSpaceBefore"/>
      </w:pPr>
      <w:r>
        <w:t xml:space="preserve">Although the Sherbrook Group remains untested in terms of mature source rocks, all other petroleum systems elements appear to be present. However, the extent to which these reservoir facies are developed in the </w:t>
      </w:r>
      <w:r w:rsidR="00BB2BEE">
        <w:t>deep-</w:t>
      </w:r>
      <w:r>
        <w:t>water Otway Basin is not known. In th</w:t>
      </w:r>
      <w:r w:rsidR="00BB2BEE">
        <w:t>is part of the basin</w:t>
      </w:r>
      <w:r>
        <w:t xml:space="preserve">, the Upper Cretaceous succession is predicted to contain fine-grained </w:t>
      </w:r>
      <w:proofErr w:type="spellStart"/>
      <w:r>
        <w:t>prodelta</w:t>
      </w:r>
      <w:proofErr w:type="spellEnd"/>
      <w:r>
        <w:t xml:space="preserve"> and marine facies (</w:t>
      </w:r>
      <w:proofErr w:type="spellStart"/>
      <w:r>
        <w:t>Krassay</w:t>
      </w:r>
      <w:proofErr w:type="spellEnd"/>
      <w:r>
        <w:t xml:space="preserve"> et al, 2004), which could provide good quality seals. Only ongoing exploration, especially in the deeper parts of the basin, will shed light on the viability of this petroleum system. Two wells drilled in the vicinity of the shelf break (</w:t>
      </w:r>
      <w:proofErr w:type="spellStart"/>
      <w:r w:rsidR="00BB2BEE">
        <w:t>Amrit</w:t>
      </w:r>
      <w:proofErr w:type="spellEnd"/>
      <w:r w:rsidR="00BB2BEE">
        <w:t> </w:t>
      </w:r>
      <w:r>
        <w:t xml:space="preserve">1 and </w:t>
      </w:r>
      <w:r w:rsidR="00BB2BEE">
        <w:t>Hill </w:t>
      </w:r>
      <w:r>
        <w:t xml:space="preserve">1) targeted the Paaratte Formation and verified the presence of good quality reservoir facies. An overlying seal facies in mudstones coeval with the more proximal Timboon Sandstone was also found in </w:t>
      </w:r>
      <w:proofErr w:type="spellStart"/>
      <w:r w:rsidR="00BB2BEE">
        <w:t>Amrit</w:t>
      </w:r>
      <w:proofErr w:type="spellEnd"/>
      <w:r w:rsidR="00BB2BEE">
        <w:t> </w:t>
      </w:r>
      <w:r>
        <w:t xml:space="preserve">1 (Subramanian, 2004, 2005). </w:t>
      </w:r>
      <w:proofErr w:type="spellStart"/>
      <w:r>
        <w:t>Petrophysical</w:t>
      </w:r>
      <w:proofErr w:type="spellEnd"/>
      <w:r>
        <w:t xml:space="preserve"> analyses of samples from </w:t>
      </w:r>
      <w:proofErr w:type="spellStart"/>
      <w:r w:rsidR="00BB2BEE">
        <w:t>Amrit</w:t>
      </w:r>
      <w:proofErr w:type="spellEnd"/>
      <w:r w:rsidR="00BB2BEE">
        <w:t> </w:t>
      </w:r>
      <w:r>
        <w:t>1 indicated 42.</w:t>
      </w:r>
      <w:r w:rsidR="00BB2BEE">
        <w:t>5 </w:t>
      </w:r>
      <w:r>
        <w:t>m of net sand with an average porosity of 16.2% was present (Subramanian, 2005).</w:t>
      </w:r>
    </w:p>
    <w:p w14:paraId="607815FF" w14:textId="429B0A1E" w:rsidR="00A910E2" w:rsidRPr="00A910E2" w:rsidRDefault="00894351" w:rsidP="00BB220D">
      <w:pPr>
        <w:pStyle w:val="BodyTextSpaceBefore"/>
      </w:pPr>
      <w:r>
        <w:t xml:space="preserve">In the Torquay Sub-basin, the reservoir properties of the Eocene Boonah Formation and the Upper Cretaceous–Eocene Eastern View Formation were found to be fair to excellent, while two deeper Cretaceous units (the Pretty Hill Formation in the Crayfish Supersequence and the </w:t>
      </w:r>
      <w:proofErr w:type="spellStart"/>
      <w:r>
        <w:t>Eumeralla</w:t>
      </w:r>
      <w:proofErr w:type="spellEnd"/>
      <w:r>
        <w:t xml:space="preserve"> Supersequence) is also predicted to </w:t>
      </w:r>
      <w:r w:rsidR="00BB2BEE">
        <w:t xml:space="preserve">have reservoir potential </w:t>
      </w:r>
      <w:r>
        <w:t xml:space="preserve">(Bernecker et al, 2004). </w:t>
      </w:r>
      <w:r w:rsidR="00BB2BEE">
        <w:t>All t</w:t>
      </w:r>
      <w:r>
        <w:t xml:space="preserve">hese potential reservoir units are likely to have corresponding seals. The Boonah Formation is sealed by the regionally extensive Anglesea Formation, the Pretty Hill Formation is sealed by the </w:t>
      </w:r>
      <w:proofErr w:type="spellStart"/>
      <w:r>
        <w:t>Eumeralla</w:t>
      </w:r>
      <w:proofErr w:type="spellEnd"/>
      <w:r>
        <w:t xml:space="preserve"> Formation and intra-formational seals are likely within the Eastern View Formation and </w:t>
      </w:r>
      <w:proofErr w:type="spellStart"/>
      <w:r>
        <w:t>Eumeralla</w:t>
      </w:r>
      <w:proofErr w:type="spellEnd"/>
      <w:r>
        <w:t xml:space="preserve"> Formation.</w:t>
      </w:r>
    </w:p>
    <w:p w14:paraId="4B49B7D4" w14:textId="77777777" w:rsidR="008C3D07" w:rsidRPr="00D66F4E" w:rsidRDefault="008C3D07" w:rsidP="00600872">
      <w:pPr>
        <w:pStyle w:val="Heading3"/>
        <w:jc w:val="both"/>
        <w:rPr>
          <w:color w:val="auto"/>
        </w:rPr>
      </w:pPr>
      <w:r w:rsidRPr="00D66F4E">
        <w:rPr>
          <w:color w:val="auto"/>
        </w:rPr>
        <w:lastRenderedPageBreak/>
        <w:t>Timing of generation</w:t>
      </w:r>
    </w:p>
    <w:p w14:paraId="5AC466CA" w14:textId="77777777" w:rsidR="00894351" w:rsidRDefault="00894351" w:rsidP="00BB220D">
      <w:pPr>
        <w:pStyle w:val="BodyTextSpaceBefore"/>
      </w:pPr>
      <w:r>
        <w:t xml:space="preserve">Burial history modelling indicates the </w:t>
      </w:r>
      <w:proofErr w:type="spellStart"/>
      <w:r>
        <w:t>Eumeralla</w:t>
      </w:r>
      <w:proofErr w:type="spellEnd"/>
      <w:r>
        <w:t xml:space="preserve"> Formation has a two-stage hydrocarbon generation history consisting of an initial Early Cretaceous phase of hydrocarbon expulsion followed by a lesser </w:t>
      </w:r>
      <w:proofErr w:type="spellStart"/>
      <w:r>
        <w:t>Cenozoic</w:t>
      </w:r>
      <w:proofErr w:type="spellEnd"/>
      <w:r>
        <w:t xml:space="preserve"> expulsion phase (</w:t>
      </w:r>
      <w:proofErr w:type="spellStart"/>
      <w:r>
        <w:t>Duddy</w:t>
      </w:r>
      <w:proofErr w:type="spellEnd"/>
      <w:r>
        <w:t xml:space="preserve">, 1994, 1997; </w:t>
      </w:r>
      <w:proofErr w:type="spellStart"/>
      <w:r>
        <w:t>Mehin</w:t>
      </w:r>
      <w:proofErr w:type="spellEnd"/>
      <w:r>
        <w:t xml:space="preserve"> and Link, 1997b). Early Cretaceous expulsion was associated with the initial rifting event, when the geothermal gradient was approximately 50–70°C/km (</w:t>
      </w:r>
      <w:proofErr w:type="spellStart"/>
      <w:r>
        <w:t>Mehin</w:t>
      </w:r>
      <w:proofErr w:type="spellEnd"/>
      <w:r>
        <w:t xml:space="preserve"> and Link, 1997a; Mitchell, 1997). This event would have resulted in significant hydrocarbon generation from the Casterton Formation, Crayfish Subgroup and basal </w:t>
      </w:r>
      <w:proofErr w:type="spellStart"/>
      <w:r>
        <w:t>Eumeralla</w:t>
      </w:r>
      <w:proofErr w:type="spellEnd"/>
      <w:r>
        <w:t xml:space="preserve"> Formation, peaking at the end of the Early Cretaceous.</w:t>
      </w:r>
    </w:p>
    <w:p w14:paraId="3BA83ED5" w14:textId="396F8FAE" w:rsidR="00894351" w:rsidRDefault="00894351" w:rsidP="00BB220D">
      <w:pPr>
        <w:pStyle w:val="BodyTextSpaceBefore"/>
      </w:pPr>
      <w:r>
        <w:t xml:space="preserve">During the Late Cretaceous, hydrocarbon expulsion from the Casterton Formation (Crayfish Subgroup) and base </w:t>
      </w:r>
      <w:proofErr w:type="spellStart"/>
      <w:r>
        <w:t>Eumeralla</w:t>
      </w:r>
      <w:proofErr w:type="spellEnd"/>
      <w:r>
        <w:t xml:space="preserve"> Formation ceased after the regional geothermal gradient dropped from 50–70°C/km to 30°C/km (</w:t>
      </w:r>
      <w:proofErr w:type="spellStart"/>
      <w:r>
        <w:t>Duddy</w:t>
      </w:r>
      <w:proofErr w:type="spellEnd"/>
      <w:r>
        <w:t xml:space="preserve">, 1997; Mitchell, 1997). Further hydrocarbon generation did not recommence until the </w:t>
      </w:r>
      <w:proofErr w:type="spellStart"/>
      <w:r>
        <w:t>Eumeralla</w:t>
      </w:r>
      <w:proofErr w:type="spellEnd"/>
      <w:r>
        <w:t xml:space="preserve"> Formation experienced burial temperatures greater than those attained at the end of the Early Cretaceous. </w:t>
      </w:r>
      <w:proofErr w:type="spellStart"/>
      <w:r>
        <w:t>Duddy</w:t>
      </w:r>
      <w:proofErr w:type="spellEnd"/>
      <w:r>
        <w:t xml:space="preserve"> (1997), and </w:t>
      </w:r>
      <w:proofErr w:type="spellStart"/>
      <w:r>
        <w:t>Mehin</w:t>
      </w:r>
      <w:proofErr w:type="spellEnd"/>
      <w:r>
        <w:t xml:space="preserve"> and Link (1997b) believe this occurred in the Paleogene with peak generation occurring in areas where the </w:t>
      </w:r>
      <w:proofErr w:type="spellStart"/>
      <w:r>
        <w:t>Eumeralla</w:t>
      </w:r>
      <w:proofErr w:type="spellEnd"/>
      <w:r>
        <w:t xml:space="preserve"> Formation is overlain by about </w:t>
      </w:r>
      <w:r w:rsidR="00BB2BEE">
        <w:t>2000 </w:t>
      </w:r>
      <w:r>
        <w:t>m of Upper Cretaceous sediments and 1000–</w:t>
      </w:r>
      <w:r w:rsidR="00BB2BEE">
        <w:t>2000 </w:t>
      </w:r>
      <w:r>
        <w:t>m of Paleogene sediments.</w:t>
      </w:r>
    </w:p>
    <w:p w14:paraId="407F36FD" w14:textId="200D29AD" w:rsidR="00894351" w:rsidRDefault="00894351" w:rsidP="00BB220D">
      <w:pPr>
        <w:pStyle w:val="BodyTextSpaceBefore"/>
      </w:pPr>
      <w:r>
        <w:t xml:space="preserve">Significant sediment loading took place in the deep water Otway Basin during the Late Cretaceous (Shipwreck and Sherbrook supersequences). O’Brien et al (2009) suggest that in most of the Nelson Sub-basin, both the </w:t>
      </w:r>
      <w:r w:rsidR="001C01CC">
        <w:t>Austral </w:t>
      </w:r>
      <w:r>
        <w:t xml:space="preserve">2 and basal </w:t>
      </w:r>
      <w:r w:rsidR="001C01CC">
        <w:t>Austral </w:t>
      </w:r>
      <w:r>
        <w:t xml:space="preserve">3 source rock intervals had undergone complete organic matter transformation, and had generated and expelled hydrocarbons by </w:t>
      </w:r>
      <w:r w:rsidR="001C01CC">
        <w:t>82 </w:t>
      </w:r>
      <w:r>
        <w:t xml:space="preserve">Ma. Given the amount of Late Cretaceous structuring in the basin, particularly prior to breakup in the latest Maastrichtian, preservation of these early-generated hydrocarbons could be problematic. O’Brien et al (2009) also reported that in a narrow zone around the </w:t>
      </w:r>
      <w:proofErr w:type="spellStart"/>
      <w:r>
        <w:t>Tartwaup</w:t>
      </w:r>
      <w:proofErr w:type="spellEnd"/>
      <w:r>
        <w:t>–Mussel Fault Zone, where the Upper Cretaceous succession is not as thick, much of the Sherbrook Group is currently at peak maturity, which enhances the petroleum prospectivity of this zone.</w:t>
      </w:r>
    </w:p>
    <w:p w14:paraId="6B6D57EE" w14:textId="31B9F66E" w:rsidR="00894351" w:rsidRDefault="00894351" w:rsidP="00BB220D">
      <w:pPr>
        <w:pStyle w:val="BodyTextSpaceBefore"/>
      </w:pPr>
      <w:r>
        <w:t xml:space="preserve">In the </w:t>
      </w:r>
      <w:proofErr w:type="spellStart"/>
      <w:r>
        <w:t>Morum</w:t>
      </w:r>
      <w:proofErr w:type="spellEnd"/>
      <w:r>
        <w:t xml:space="preserve"> Sub-basin, modelling by </w:t>
      </w:r>
      <w:proofErr w:type="spellStart"/>
      <w:r>
        <w:t>Duddy</w:t>
      </w:r>
      <w:proofErr w:type="spellEnd"/>
      <w:r>
        <w:t xml:space="preserve"> et al (2003) suggests that generation from </w:t>
      </w:r>
      <w:r w:rsidR="001C01CC">
        <w:t>Austral </w:t>
      </w:r>
      <w:r>
        <w:t>2 (</w:t>
      </w:r>
      <w:proofErr w:type="spellStart"/>
      <w:r>
        <w:t>Eumeralla</w:t>
      </w:r>
      <w:proofErr w:type="spellEnd"/>
      <w:r>
        <w:t xml:space="preserve">) source rocks ceased at about </w:t>
      </w:r>
      <w:r w:rsidR="001C01CC">
        <w:t>45 </w:t>
      </w:r>
      <w:r>
        <w:t>Ma, and that migration, which commenced in the Late Cretaceous, continues to the present day.</w:t>
      </w:r>
    </w:p>
    <w:p w14:paraId="4C48236C" w14:textId="4DB2D936" w:rsidR="00A910E2" w:rsidRDefault="00894351" w:rsidP="00BB220D">
      <w:pPr>
        <w:pStyle w:val="BodyTextSpaceBefore"/>
      </w:pPr>
      <w:r>
        <w:t xml:space="preserve">In the Torquay Sub-basin, </w:t>
      </w:r>
      <w:proofErr w:type="spellStart"/>
      <w:r>
        <w:t>Trupp</w:t>
      </w:r>
      <w:proofErr w:type="spellEnd"/>
      <w:r>
        <w:t xml:space="preserve"> et al (1994) suggested that Casterton Formation source rocks would be marginally oil mature on the Snail Terrace, but </w:t>
      </w:r>
      <w:proofErr w:type="spellStart"/>
      <w:r>
        <w:t>overmature</w:t>
      </w:r>
      <w:proofErr w:type="spellEnd"/>
      <w:r>
        <w:t xml:space="preserve"> for oil and gas generation in the deepest parts of the sub-basin, having expelled all hydrocarbons by </w:t>
      </w:r>
      <w:r w:rsidR="001C01CC">
        <w:t>90 </w:t>
      </w:r>
      <w:r>
        <w:t>Ma. The only traps available during the main phase of expulsion would be within the Crayfish section, which they considered to be below the reservoir floor. In addition, timing of generation (</w:t>
      </w:r>
      <w:r w:rsidR="001C01CC">
        <w:t>101 </w:t>
      </w:r>
      <w:r>
        <w:t>Ma) relative to the Cenomanian deformation event (95–</w:t>
      </w:r>
      <w:r w:rsidR="001C01CC">
        <w:t>90 </w:t>
      </w:r>
      <w:r>
        <w:t xml:space="preserve">Ma) would not appear to favour preservation of accumulations. </w:t>
      </w:r>
      <w:proofErr w:type="spellStart"/>
      <w:r>
        <w:t>Trupp</w:t>
      </w:r>
      <w:proofErr w:type="spellEnd"/>
      <w:r>
        <w:t xml:space="preserve"> et al (1994) also suggested that </w:t>
      </w:r>
      <w:proofErr w:type="spellStart"/>
      <w:r>
        <w:t>Eumeralla</w:t>
      </w:r>
      <w:proofErr w:type="spellEnd"/>
      <w:r>
        <w:t xml:space="preserve"> Formation source rocks are currently mature in the main depocentre. However, recent modelling by </w:t>
      </w:r>
      <w:proofErr w:type="spellStart"/>
      <w:r>
        <w:t>Holford</w:t>
      </w:r>
      <w:proofErr w:type="spellEnd"/>
      <w:r>
        <w:t xml:space="preserve"> et al (2010) suggests that maximum post-depositional temperatures for the Otway Group in </w:t>
      </w:r>
      <w:proofErr w:type="spellStart"/>
      <w:r w:rsidR="001C01CC">
        <w:t>Nerita</w:t>
      </w:r>
      <w:proofErr w:type="spellEnd"/>
      <w:r w:rsidR="001C01CC">
        <w:t> </w:t>
      </w:r>
      <w:r>
        <w:t xml:space="preserve">1 were reached in the Early Cretaceous. They reported that the combined effects of deeper burial (by an additional </w:t>
      </w:r>
      <w:r w:rsidR="001C01CC">
        <w:t>1200 </w:t>
      </w:r>
      <w:r>
        <w:t>m) and elevated heat flow during the Early Cretaceous resulted in hydrocarbon generation from Lower Cretaceous source rocks prior to the 100–</w:t>
      </w:r>
      <w:r w:rsidR="001C01CC">
        <w:t>90 </w:t>
      </w:r>
      <w:r>
        <w:t>Ma uplift and erosion.</w:t>
      </w:r>
    </w:p>
    <w:p w14:paraId="0EC16458" w14:textId="77777777" w:rsidR="008C3D07" w:rsidRPr="00955F7C" w:rsidRDefault="008C3D07" w:rsidP="00600872">
      <w:pPr>
        <w:pStyle w:val="Heading3"/>
        <w:jc w:val="both"/>
        <w:rPr>
          <w:color w:val="auto"/>
        </w:rPr>
      </w:pPr>
      <w:r w:rsidRPr="00955F7C">
        <w:rPr>
          <w:color w:val="auto"/>
        </w:rPr>
        <w:t>Play types</w:t>
      </w:r>
    </w:p>
    <w:p w14:paraId="56CEF1F9" w14:textId="752B8F63" w:rsidR="00894351" w:rsidRDefault="00894351" w:rsidP="00BB220D">
      <w:pPr>
        <w:pStyle w:val="BodyTextSpaceBefore"/>
      </w:pPr>
      <w:r w:rsidRPr="00982EC2">
        <w:t xml:space="preserve">Sandstones within the Shipwreck Supersequence (Sherbrook Group; </w:t>
      </w:r>
      <w:proofErr w:type="spellStart"/>
      <w:r w:rsidRPr="00982EC2">
        <w:t>Waarre</w:t>
      </w:r>
      <w:proofErr w:type="spellEnd"/>
      <w:r w:rsidRPr="00982EC2">
        <w:t xml:space="preserve"> and Flaxman formations) sealed by the Belfast Mudstone and charged by </w:t>
      </w:r>
      <w:r w:rsidR="001C01CC" w:rsidRPr="00982EC2">
        <w:t>Austral </w:t>
      </w:r>
      <w:r w:rsidRPr="00982EC2">
        <w:t xml:space="preserve">2 source rocks are the most successful exploration targets inboard of the </w:t>
      </w:r>
      <w:proofErr w:type="spellStart"/>
      <w:r w:rsidRPr="00982EC2">
        <w:t>Tartwaup</w:t>
      </w:r>
      <w:proofErr w:type="spellEnd"/>
      <w:r w:rsidRPr="00982EC2">
        <w:t>–Mussel Fault Zone. All of the producing fields and a maj</w:t>
      </w:r>
      <w:r w:rsidRPr="0055224F">
        <w:t xml:space="preserve">ority of the discoveries are from the </w:t>
      </w:r>
      <w:proofErr w:type="spellStart"/>
      <w:r w:rsidRPr="0055224F">
        <w:t>Waarre</w:t>
      </w:r>
      <w:proofErr w:type="spellEnd"/>
      <w:r w:rsidRPr="0055224F">
        <w:t xml:space="preserve"> reservoir. The principal structural traps involve closure associated with faulted anticlines and tilted fault blocks. Regional seal is provided by the Belfast Mudstone while the Flaxman Formation exhibits local </w:t>
      </w:r>
      <w:r w:rsidRPr="001936F9">
        <w:t xml:space="preserve">sealing capability. The </w:t>
      </w:r>
      <w:proofErr w:type="spellStart"/>
      <w:r w:rsidRPr="001936F9">
        <w:t>Eumeralla</w:t>
      </w:r>
      <w:proofErr w:type="spellEnd"/>
      <w:r w:rsidRPr="001936F9">
        <w:t xml:space="preserve"> Formation is expected to be gas generative across most of the region. The potential for oil generation from lower Sherbrook Group source rocks is inferred to be the highest in the </w:t>
      </w:r>
      <w:proofErr w:type="spellStart"/>
      <w:r w:rsidRPr="001936F9">
        <w:t>Voluta</w:t>
      </w:r>
      <w:proofErr w:type="spellEnd"/>
      <w:r w:rsidRPr="001936F9">
        <w:t xml:space="preserve"> and Portland troughs. Recent petroleum geochemical studies suggest that in the offshore, mature Turonian source rocks may be capable of generating liquid hydrocarbons</w:t>
      </w:r>
      <w:r w:rsidR="001C01CC" w:rsidRPr="00A328F1">
        <w:t>,</w:t>
      </w:r>
      <w:r w:rsidRPr="00A328F1">
        <w:t xml:space="preserve"> if it can be demonstrated that these shales are marine in origin (O’Brien et al, 2009).</w:t>
      </w:r>
    </w:p>
    <w:p w14:paraId="39F5A8CB" w14:textId="77777777" w:rsidR="00E63A7F" w:rsidRDefault="00E63A7F" w:rsidP="00BB220D">
      <w:pPr>
        <w:pStyle w:val="BodyTextSpaceBefore"/>
      </w:pPr>
      <w:r>
        <w:lastRenderedPageBreak/>
        <w:t xml:space="preserve">In the western Otway Basin, Turonian–Santonian slope fan sediments provide a valid exploration target in addition to the </w:t>
      </w:r>
      <w:proofErr w:type="spellStart"/>
      <w:r>
        <w:t>Waarre</w:t>
      </w:r>
      <w:proofErr w:type="spellEnd"/>
      <w:r>
        <w:t xml:space="preserve">/Flaxman play. Rapid deepening and steepening of the shelf to the southwest of the </w:t>
      </w:r>
      <w:proofErr w:type="spellStart"/>
      <w:r>
        <w:t>Tartwaup</w:t>
      </w:r>
      <w:proofErr w:type="spellEnd"/>
      <w:r>
        <w:t xml:space="preserve"> Hinge Zone, combined with high </w:t>
      </w:r>
      <w:proofErr w:type="spellStart"/>
      <w:r>
        <w:t>eustatic</w:t>
      </w:r>
      <w:proofErr w:type="spellEnd"/>
      <w:r>
        <w:t xml:space="preserve"> sea levels, created a deep-water depositional environment over much of the Otway Basin. Post break-up uplift in the hinterland provided large volumes of clastic material that bypassed the relatively stable platform of the </w:t>
      </w:r>
      <w:proofErr w:type="spellStart"/>
      <w:r>
        <w:t>Tartwaup</w:t>
      </w:r>
      <w:proofErr w:type="spellEnd"/>
      <w:r>
        <w:t xml:space="preserve"> Hinge Zone to the northeast. Lower delta plain and marginal marine conditions suitable for the formation of oil-prone source rocks within the </w:t>
      </w:r>
      <w:proofErr w:type="spellStart"/>
      <w:r>
        <w:t>Waarre</w:t>
      </w:r>
      <w:proofErr w:type="spellEnd"/>
      <w:r>
        <w:t xml:space="preserve"> and Flaxman formations are most likely to be found in rapidly subsiding troughs, such as those located southwest of the </w:t>
      </w:r>
      <w:proofErr w:type="spellStart"/>
      <w:r>
        <w:t>Tartwaup</w:t>
      </w:r>
      <w:proofErr w:type="spellEnd"/>
      <w:r>
        <w:t xml:space="preserve"> Hinge Zone. Slope-fan deposits, overlying a thick, coal-bearing sequence of the </w:t>
      </w:r>
      <w:proofErr w:type="spellStart"/>
      <w:r>
        <w:t>Waarre</w:t>
      </w:r>
      <w:proofErr w:type="spellEnd"/>
      <w:r>
        <w:t xml:space="preserve"> Formation, have been identified on seismic data in the South Australian part of the basin.</w:t>
      </w:r>
    </w:p>
    <w:p w14:paraId="205951DC" w14:textId="77777777" w:rsidR="00E63A7F" w:rsidRDefault="00E63A7F" w:rsidP="00BB220D">
      <w:pPr>
        <w:pStyle w:val="BodyTextSpaceBefore"/>
      </w:pPr>
      <w:r>
        <w:t xml:space="preserve">Another regionally </w:t>
      </w:r>
      <w:proofErr w:type="spellStart"/>
      <w:r>
        <w:t>well developed</w:t>
      </w:r>
      <w:proofErr w:type="spellEnd"/>
      <w:r>
        <w:t xml:space="preserve"> play type is associated with tilted fault blocks that contain Paaratte Formation sediments. These fault blocks rely on both intraformational and cross-fault seal for trap integrity. In proximal locations, trap seal is the main exploration risk associated with this play. In more distal areas, where the unit </w:t>
      </w:r>
      <w:proofErr w:type="spellStart"/>
      <w:r>
        <w:t>interfingers</w:t>
      </w:r>
      <w:proofErr w:type="spellEnd"/>
      <w:r>
        <w:t xml:space="preserve"> with the Belfast Mudstone, the risk of seal failure is reduced. Rollovers associated with faulted anticlines developed on the hanging wall of </w:t>
      </w:r>
      <w:proofErr w:type="spellStart"/>
      <w:r>
        <w:t>listric</w:t>
      </w:r>
      <w:proofErr w:type="spellEnd"/>
      <w:r>
        <w:t xml:space="preserve"> faults may provide independent four-way dip closures. The generally coarsening-upwards quartz sandstones display excellent reservoir characteristics. Although this play has yet to be validated by a hydrocarbon discovery, only one offshore well (Discovery Bay 1) has targeted this play. Downthrown fault blocks, with juxtaposition of Paaratte Formation reservoirs against shaly sequences from the same unit, or Belfast Formation mudstones, may also constitute valid traps. The potential for fault seal is expected to increase in a </w:t>
      </w:r>
      <w:proofErr w:type="spellStart"/>
      <w:r>
        <w:t>basinward</w:t>
      </w:r>
      <w:proofErr w:type="spellEnd"/>
      <w:r>
        <w:t xml:space="preserve"> direction.</w:t>
      </w:r>
    </w:p>
    <w:p w14:paraId="1DA61DCB" w14:textId="77777777" w:rsidR="00E63A7F" w:rsidRDefault="00E63A7F" w:rsidP="00BB220D">
      <w:pPr>
        <w:pStyle w:val="BodyTextSpaceBefore"/>
      </w:pPr>
      <w:r>
        <w:t xml:space="preserve">While there is potential for plays charged by early-generated, Austral 2-sourced hydrocarbons in the inboard parts of the deep water Otway Basin, preservation of such accumulations is considered problematic. O’Brien et </w:t>
      </w:r>
      <w:r w:rsidRPr="00232153">
        <w:t>al (2009) proposed that the best opportunities for preservation of early-generated hydrocarbons were in fault-independent anticlines with four-way dip closure, and in fault-dependent plays on faults with low dip and east–west strike, rather than northwest–southeast.</w:t>
      </w:r>
    </w:p>
    <w:p w14:paraId="08D1C96B" w14:textId="77777777" w:rsidR="00E63A7F" w:rsidRDefault="00E63A7F" w:rsidP="00BB220D">
      <w:pPr>
        <w:pStyle w:val="BodyTextSpaceBefore"/>
      </w:pPr>
      <w:r>
        <w:t xml:space="preserve">In the deep-water Otway Basin, rapid sediment loading in the Late Cretaceous resulted in Austral 2 source rocks undergoing complete organic matter transformation by 82 Ma (O’Brien et al, 2009). Therefore, plays in much of the deep-water Otway Basin are likely to be reliant on charge from unproven Austral 3 source rocks (Geary and Reid, 1998; Reid et al, 2001; O’Brien et al, 2009) charging Paaratte Formation equivalent sandstones with top and cross-fault seal provided by distal marine mudstones. The most promising exploration targets in the deep water Otway Basin lie in faulted anticlines and tilted fault blocks immediately outboard of the </w:t>
      </w:r>
      <w:proofErr w:type="spellStart"/>
      <w:r>
        <w:t>Tartwaup</w:t>
      </w:r>
      <w:proofErr w:type="spellEnd"/>
      <w:r>
        <w:t xml:space="preserve">–Mussel Fault Zone. </w:t>
      </w:r>
      <w:proofErr w:type="spellStart"/>
      <w:r>
        <w:t>Amrit</w:t>
      </w:r>
      <w:proofErr w:type="spellEnd"/>
      <w:r>
        <w:t> 1 targeted an inboard intra-Paaratte play sourced from the Belfast Mudstone. While the well confirmed the presence of reservoir quality sands and overlying seal facies (Subramanian, 2005), significant occurrences of hydrocarbons were not encountered and the play remains unproven. Minor hydrocarbon indications in the upper part of the Paaratte Formation could be interpreted as providing some evidence for the presence of an active petroleum system, but raise doubt over the volumes of generated hydrocarbons (Subramanian, 2005).</w:t>
      </w:r>
    </w:p>
    <w:p w14:paraId="7328CB16" w14:textId="77777777" w:rsidR="00E63A7F" w:rsidRDefault="00E63A7F" w:rsidP="00BB220D">
      <w:pPr>
        <w:pStyle w:val="BodyTextSpaceBefore"/>
      </w:pPr>
      <w:r>
        <w:t xml:space="preserve">In the </w:t>
      </w:r>
      <w:proofErr w:type="spellStart"/>
      <w:r>
        <w:t>Morum</w:t>
      </w:r>
      <w:proofErr w:type="spellEnd"/>
      <w:r>
        <w:t xml:space="preserve"> Sub-basin, </w:t>
      </w:r>
      <w:proofErr w:type="spellStart"/>
      <w:r>
        <w:t>Duddy</w:t>
      </w:r>
      <w:proofErr w:type="spellEnd"/>
      <w:r>
        <w:t xml:space="preserve"> et al (2003) suggested that migration from </w:t>
      </w:r>
      <w:proofErr w:type="spellStart"/>
      <w:r>
        <w:t>Eumeralla</w:t>
      </w:r>
      <w:proofErr w:type="spellEnd"/>
      <w:r>
        <w:t xml:space="preserve"> source rocks continues to the present day and therefore there is potential for accumulations in suitable trapped Upper Cretaceous reservoirs.</w:t>
      </w:r>
    </w:p>
    <w:p w14:paraId="069CE8B6" w14:textId="3DEEA278" w:rsidR="00E16C08" w:rsidRDefault="00E63A7F" w:rsidP="00BB220D">
      <w:pPr>
        <w:pStyle w:val="BodyTextSpaceBefore"/>
      </w:pPr>
      <w:r>
        <w:t xml:space="preserve">Play types within the Torquay Sub-basin consist of: Miocene anticlines, similar to those in the Gippsland Basin, with an Eocene reservoir seal. </w:t>
      </w:r>
      <w:r w:rsidRPr="00894351">
        <w:t xml:space="preserve">Throughout the exploration history of the offshore Otway Basin, poor fault-seal integrity has often been cited as the main reason for well failure (e.g. at Loch </w:t>
      </w:r>
      <w:proofErr w:type="spellStart"/>
      <w:r w:rsidRPr="00894351">
        <w:t>Ard</w:t>
      </w:r>
      <w:proofErr w:type="spellEnd"/>
      <w:r>
        <w:t> </w:t>
      </w:r>
      <w:r w:rsidRPr="00894351">
        <w:t>1 and Eric the Red</w:t>
      </w:r>
      <w:r>
        <w:t> </w:t>
      </w:r>
      <w:r w:rsidRPr="00894351">
        <w:t xml:space="preserve">1). However, geochemical studies indicate the distribution of the present day peak generation window for the respective petroleum systems is the primary determinant of prospectivity within the basin (O’Brien et al, 2009). Maturity modelling suggests that the inner shelf, inboard of the </w:t>
      </w:r>
      <w:proofErr w:type="spellStart"/>
      <w:r w:rsidRPr="00894351">
        <w:t>Tartwaup</w:t>
      </w:r>
      <w:proofErr w:type="spellEnd"/>
      <w:r w:rsidRPr="00894351">
        <w:t xml:space="preserve">-Mussel Fault Zone, lies well within the area of mature </w:t>
      </w:r>
      <w:proofErr w:type="spellStart"/>
      <w:r w:rsidRPr="00894351">
        <w:t>Eumeralla</w:t>
      </w:r>
      <w:proofErr w:type="spellEnd"/>
      <w:r w:rsidRPr="00894351">
        <w:t xml:space="preserve"> source rocks</w:t>
      </w:r>
      <w:r w:rsidR="00232816">
        <w:t xml:space="preserve"> </w:t>
      </w:r>
      <w:r w:rsidRPr="00894351">
        <w:t>and carefully mapping of appropriate structures on 3D</w:t>
      </w:r>
      <w:r>
        <w:t> </w:t>
      </w:r>
      <w:r w:rsidRPr="00894351">
        <w:t>seismic will be required. In these inboard areas, it is also very important to understand lateral facies distribution that range from fully terrestrial lower coastal plain to open shelf depositional environments. Champion</w:t>
      </w:r>
      <w:r>
        <w:t> </w:t>
      </w:r>
      <w:r w:rsidRPr="00894351">
        <w:t>1 and Nautilus</w:t>
      </w:r>
      <w:r>
        <w:t> </w:t>
      </w:r>
      <w:r w:rsidRPr="00894351">
        <w:t xml:space="preserve">A1 failed due to a lack of reservoir, and risk in the area is associated with recognising the extent of good quality reservoir facies that are kept intact either by fault-seal mechanisms or by the presence of intraformational and regional sealing lithologies. In the </w:t>
      </w:r>
      <w:proofErr w:type="spellStart"/>
      <w:r w:rsidRPr="00894351">
        <w:t>palaeo</w:t>
      </w:r>
      <w:proofErr w:type="spellEnd"/>
      <w:r w:rsidRPr="00894351">
        <w:t>-nearshore zone, such facies changes occur abruptly and reservoir compartmentalisation is a common feature.</w:t>
      </w:r>
    </w:p>
    <w:p w14:paraId="0FBCFE12" w14:textId="389FBCC9" w:rsidR="00940D95" w:rsidRDefault="00940D95" w:rsidP="00BB220D">
      <w:pPr>
        <w:pStyle w:val="BodyTextSpaceBefore"/>
      </w:pPr>
      <w:r>
        <w:lastRenderedPageBreak/>
        <w:t>In the eastern part of the offshore Otway Basin,</w:t>
      </w:r>
      <w:r w:rsidRPr="00940D95">
        <w:t xml:space="preserve"> the </w:t>
      </w:r>
      <w:proofErr w:type="spellStart"/>
      <w:r w:rsidRPr="00940D95">
        <w:t>Waarre</w:t>
      </w:r>
      <w:proofErr w:type="spellEnd"/>
      <w:r w:rsidRPr="00940D95">
        <w:t>/Flaxman play was tested by Whelk 1 and, although encountering good reservoir sandstones, failed to record any hydrocarbons because of a</w:t>
      </w:r>
      <w:r w:rsidR="001624B7">
        <w:t>n</w:t>
      </w:r>
      <w:r w:rsidRPr="00940D95">
        <w:t xml:space="preserve"> interpreted facies change in the Belfast Mudstone equivalent. As shown </w:t>
      </w:r>
      <w:r w:rsidR="004E61FF">
        <w:rPr>
          <w:b/>
        </w:rPr>
        <w:t>Figure 14</w:t>
      </w:r>
      <w:r w:rsidRPr="00940D95">
        <w:t xml:space="preserve">, the Cretaceous succession thickens considerably </w:t>
      </w:r>
      <w:proofErr w:type="spellStart"/>
      <w:r w:rsidRPr="00940D95">
        <w:t>basinwards</w:t>
      </w:r>
      <w:proofErr w:type="spellEnd"/>
      <w:r w:rsidRPr="00940D95">
        <w:t xml:space="preserve"> from the King Island High. Recent petroleum systems modelling indicates reservoir facies within the Upper Cretaceous </w:t>
      </w:r>
      <w:proofErr w:type="spellStart"/>
      <w:r w:rsidRPr="00940D95">
        <w:t>Waarre</w:t>
      </w:r>
      <w:proofErr w:type="spellEnd"/>
      <w:r w:rsidRPr="00940D95">
        <w:t xml:space="preserve"> Sandstone are likely to be in the gas window in that part of the basin. Structural configuration suggests that fault-block</w:t>
      </w:r>
      <w:r w:rsidR="002A0EB8">
        <w:t>s</w:t>
      </w:r>
      <w:r w:rsidRPr="00940D95">
        <w:t xml:space="preserve"> </w:t>
      </w:r>
      <w:r w:rsidR="002A0EB8">
        <w:t>represent feasible exploration plays</w:t>
      </w:r>
      <w:r w:rsidRPr="00940D95">
        <w:t xml:space="preserve">; however, </w:t>
      </w:r>
      <w:r w:rsidR="002A0EB8">
        <w:t xml:space="preserve">the </w:t>
      </w:r>
      <w:r w:rsidRPr="00940D95">
        <w:t>sealing capacity of mudstones in the Sherbrook Group remains unknown.</w:t>
      </w:r>
    </w:p>
    <w:p w14:paraId="62711B67" w14:textId="77777777" w:rsidR="003A4954" w:rsidRPr="0055639A" w:rsidRDefault="003A4954" w:rsidP="003A4954">
      <w:pPr>
        <w:pStyle w:val="Heading2"/>
      </w:pPr>
      <w:bookmarkStart w:id="0" w:name="_Toc47962371"/>
      <w:bookmarkStart w:id="1" w:name="_Toc47962423"/>
      <w:r w:rsidRPr="0055639A">
        <w:t>Geoscience Australia products and data</w:t>
      </w:r>
      <w:bookmarkEnd w:id="0"/>
      <w:bookmarkEnd w:id="1"/>
    </w:p>
    <w:p w14:paraId="28352CA4" w14:textId="000ECFAD" w:rsidR="003A4954" w:rsidRPr="0029149E" w:rsidRDefault="003A4954" w:rsidP="003A4954">
      <w:pPr>
        <w:pStyle w:val="BodyTextSpaceBefore"/>
      </w:pPr>
      <w:r w:rsidRPr="003A4954">
        <w:t>A range of G</w:t>
      </w:r>
      <w:r>
        <w:t xml:space="preserve">eoscience Australia’s publications, </w:t>
      </w:r>
      <w:r w:rsidRPr="0055639A">
        <w:t xml:space="preserve">data and products </w:t>
      </w:r>
      <w:r>
        <w:t xml:space="preserve">cited throughout </w:t>
      </w:r>
      <w:r w:rsidRPr="0055639A">
        <w:t xml:space="preserve">the text are available via the </w:t>
      </w:r>
      <w:r>
        <w:t xml:space="preserve">links provided in the </w:t>
      </w:r>
      <w:r w:rsidRPr="00AE581E">
        <w:t>references</w:t>
      </w:r>
      <w:r>
        <w:t>. T</w:t>
      </w:r>
      <w:r w:rsidRPr="000E6F67">
        <w:t xml:space="preserve">hemes </w:t>
      </w:r>
      <w:r>
        <w:t>include basin geology, stratigraphy, organic geochemistry, petroleum systems and prospectivity.</w:t>
      </w:r>
    </w:p>
    <w:p w14:paraId="1AFE4A79" w14:textId="77777777" w:rsidR="003A4954" w:rsidRPr="0055639A" w:rsidRDefault="003A4954" w:rsidP="003A4954">
      <w:pPr>
        <w:pStyle w:val="Heading3-After"/>
      </w:pPr>
      <w:r w:rsidRPr="0055639A">
        <w:t xml:space="preserve">Data discovery tools </w:t>
      </w:r>
    </w:p>
    <w:p w14:paraId="287BD4F5" w14:textId="77777777" w:rsidR="003A4954" w:rsidRDefault="003A4954" w:rsidP="003A4954">
      <w:pPr>
        <w:pStyle w:val="bodybullet"/>
        <w:keepLines w:val="0"/>
        <w:numPr>
          <w:ilvl w:val="0"/>
          <w:numId w:val="22"/>
        </w:numPr>
        <w:spacing w:afterLines="0" w:after="120"/>
        <w:jc w:val="left"/>
      </w:pPr>
      <w:r w:rsidRPr="0055639A">
        <w:t xml:space="preserve">The </w:t>
      </w:r>
      <w:hyperlink r:id="rId8" w:tooltip="Search the National Offshore Petroleum Information Management System" w:history="1">
        <w:r w:rsidRPr="003C1A56">
          <w:rPr>
            <w:rStyle w:val="Hyperlink"/>
          </w:rPr>
          <w:t>National Offshore Petroleum Information Management System</w:t>
        </w:r>
        <w:r w:rsidRPr="003C1A56">
          <w:rPr>
            <w:rStyle w:val="Hyperlink"/>
            <w:color w:val="auto"/>
          </w:rPr>
          <w:t xml:space="preserve"> </w:t>
        </w:r>
        <w:r w:rsidRPr="003C1A56">
          <w:rPr>
            <w:rStyle w:val="Hyperlink"/>
          </w:rPr>
          <w:t>(NOPIMS)</w:t>
        </w:r>
      </w:hyperlink>
      <w:r w:rsidRPr="0055639A">
        <w:t xml:space="preserve"> provide</w:t>
      </w:r>
      <w:r>
        <w:t>s</w:t>
      </w:r>
      <w:r w:rsidRPr="0055639A">
        <w:t xml:space="preserve"> access to wells and survey data acquired primarily in Commonwealth waters and submitted under legislation, currently the Offshore Petroleum and Greenhouse Gas Storage Act 2006. This data can be downloaded or packaged on request. NOPIMS has been upgraded </w:t>
      </w:r>
      <w:r w:rsidRPr="00387719">
        <w:t xml:space="preserve">to provide access to over 50 years of data submission of well and survey information. It represents more than 1 million records </w:t>
      </w:r>
      <w:r w:rsidRPr="003C1A56">
        <w:rPr>
          <w:rFonts w:cs="Arial"/>
          <w:color w:val="auto"/>
          <w:lang w:eastAsia="en-AU"/>
        </w:rPr>
        <w:t xml:space="preserve">and includes an </w:t>
      </w:r>
      <w:hyperlink r:id="rId9" w:history="1">
        <w:r w:rsidRPr="003C1A56">
          <w:rPr>
            <w:rStyle w:val="Hyperlink"/>
          </w:rPr>
          <w:t>interactive mapping tool</w:t>
        </w:r>
      </w:hyperlink>
      <w:r>
        <w:rPr>
          <w:rStyle w:val="Hyperlink"/>
        </w:rPr>
        <w:t xml:space="preserve"> </w:t>
      </w:r>
      <w:r>
        <w:t>for data discovery.</w:t>
      </w:r>
    </w:p>
    <w:p w14:paraId="31A57C0B" w14:textId="5AA7627A" w:rsidR="003A4954" w:rsidRDefault="0076747C" w:rsidP="003A4954">
      <w:pPr>
        <w:pStyle w:val="bodybullet"/>
        <w:keepLines w:val="0"/>
        <w:numPr>
          <w:ilvl w:val="0"/>
          <w:numId w:val="22"/>
        </w:numPr>
        <w:spacing w:afterLines="0" w:after="120"/>
        <w:jc w:val="left"/>
      </w:pPr>
      <w:hyperlink r:id="rId10" w:history="1">
        <w:r w:rsidR="003A4954" w:rsidRPr="003C1A56">
          <w:rPr>
            <w:rStyle w:val="Hyperlink"/>
          </w:rPr>
          <w:t>Geoscience Australia's Data Discovery Portal</w:t>
        </w:r>
      </w:hyperlink>
      <w:r w:rsidR="003A4954" w:rsidRPr="0055639A">
        <w:t xml:space="preserve"> provides full access to Geoscience Australia data and other publically available data sources as well as a suite of analytical and multi-criteria assessment tools. </w:t>
      </w:r>
      <w:r w:rsidRPr="003C1A56">
        <w:t xml:space="preserve">This includes </w:t>
      </w:r>
      <w:r>
        <w:t xml:space="preserve">the </w:t>
      </w:r>
      <w:hyperlink r:id="rId11" w:history="1">
        <w:r w:rsidRPr="00AC5744">
          <w:rPr>
            <w:rStyle w:val="Hyperlink"/>
          </w:rPr>
          <w:t>Acreage Release</w:t>
        </w:r>
      </w:hyperlink>
      <w:r>
        <w:t xml:space="preserve"> and </w:t>
      </w:r>
      <w:hyperlink r:id="rId12" w:history="1">
        <w:r>
          <w:rPr>
            <w:rStyle w:val="Hyperlink"/>
          </w:rPr>
          <w:t>Energy</w:t>
        </w:r>
      </w:hyperlink>
      <w:r w:rsidRPr="003C1A56">
        <w:t xml:space="preserve"> </w:t>
      </w:r>
      <w:r>
        <w:t xml:space="preserve">personas </w:t>
      </w:r>
      <w:bookmarkStart w:id="2" w:name="_GoBack"/>
      <w:bookmarkEnd w:id="2"/>
      <w:r w:rsidR="003A4954" w:rsidRPr="0055639A">
        <w:t xml:space="preserve">that allow access to a wide range of geological and geospatial data. Themes include </w:t>
      </w:r>
      <w:r w:rsidR="003A4954" w:rsidRPr="00387719">
        <w:t>source rock geochemistry, petroleum wells, stratigraphic information, province and basin geology, geophysical survey data coverage and other fundamental geospatial and administrative datasets.</w:t>
      </w:r>
    </w:p>
    <w:p w14:paraId="34947EF3" w14:textId="77777777" w:rsidR="003A4954" w:rsidRPr="0055639A" w:rsidRDefault="003A4954" w:rsidP="003A4954">
      <w:pPr>
        <w:pStyle w:val="bodybullet"/>
        <w:keepLines w:val="0"/>
        <w:numPr>
          <w:ilvl w:val="0"/>
          <w:numId w:val="22"/>
        </w:numPr>
        <w:spacing w:afterLines="0" w:after="120"/>
        <w:jc w:val="left"/>
      </w:pPr>
      <w:r>
        <w:t xml:space="preserve">The </w:t>
      </w:r>
      <w:hyperlink r:id="rId13" w:history="1">
        <w:r w:rsidRPr="000E6F67">
          <w:rPr>
            <w:rStyle w:val="Hyperlink"/>
          </w:rPr>
          <w:t>National Petroleum Wells Database</w:t>
        </w:r>
      </w:hyperlink>
      <w:r>
        <w:t xml:space="preserve"> </w:t>
      </w:r>
      <w:r w:rsidRPr="000E6F67">
        <w:t xml:space="preserve">application provides access to </w:t>
      </w:r>
      <w:r>
        <w:t xml:space="preserve">Geoscience Australia’s </w:t>
      </w:r>
      <w:r w:rsidRPr="000E6F67">
        <w:t>Oracle petroleum wells databases. Data themes include header data, biostratigraphy, organic geochemistry, reservoir and facies, stratigraphy, velocity and directional surveys. Data is included for offshore and onshore regions</w:t>
      </w:r>
      <w:r>
        <w:t>, however s</w:t>
      </w:r>
      <w:r w:rsidRPr="000E6F67">
        <w:t xml:space="preserve">cientific data entry is generally </w:t>
      </w:r>
      <w:r>
        <w:t>limited to</w:t>
      </w:r>
      <w:r w:rsidRPr="000E6F67">
        <w:t xml:space="preserve"> offshore wells</w:t>
      </w:r>
      <w:r>
        <w:t xml:space="preserve"> and is dependent on Geoscience Australia’s project activities.</w:t>
      </w:r>
    </w:p>
    <w:p w14:paraId="13658948" w14:textId="77777777" w:rsidR="00F428DE" w:rsidRDefault="00F428DE">
      <w:pPr>
        <w:keepLines w:val="0"/>
        <w:suppressAutoHyphens w:val="0"/>
        <w:spacing w:after="0" w:line="240" w:lineRule="auto"/>
        <w:rPr>
          <w:rFonts w:ascii="Arial Bold" w:hAnsi="Arial Bold"/>
          <w:b/>
          <w:iCs/>
          <w:color w:val="auto"/>
          <w:kern w:val="32"/>
          <w:sz w:val="30"/>
          <w:szCs w:val="36"/>
        </w:rPr>
      </w:pPr>
      <w:r>
        <w:br w:type="page"/>
      </w:r>
    </w:p>
    <w:p w14:paraId="5261F5B9" w14:textId="1A24DE01" w:rsidR="00320136" w:rsidRDefault="00320136" w:rsidP="00E16C08">
      <w:pPr>
        <w:pStyle w:val="Heading2"/>
      </w:pPr>
      <w:r w:rsidRPr="003F3561">
        <w:lastRenderedPageBreak/>
        <w:t xml:space="preserve">Marine </w:t>
      </w:r>
      <w:r w:rsidR="0086609E">
        <w:t xml:space="preserve">and </w:t>
      </w:r>
      <w:r w:rsidRPr="003F3561">
        <w:t>environment information</w:t>
      </w:r>
    </w:p>
    <w:p w14:paraId="131C8FB4" w14:textId="377B4554" w:rsidR="00320136" w:rsidRPr="001D4C14" w:rsidRDefault="00320136" w:rsidP="00BB220D">
      <w:pPr>
        <w:pStyle w:val="BodyTextSpaceBefore"/>
      </w:pPr>
      <w:r w:rsidRPr="00DD3336">
        <w:t>The following section contains information about the existing marine parks, their special habitat zones and physiographic features</w:t>
      </w:r>
      <w:r>
        <w:t xml:space="preserve"> within the </w:t>
      </w:r>
      <w:r w:rsidR="003E20C3">
        <w:t xml:space="preserve">Otway </w:t>
      </w:r>
      <w:r>
        <w:t>Basin</w:t>
      </w:r>
      <w:r w:rsidRPr="00DD3336">
        <w:t xml:space="preserve"> (</w:t>
      </w:r>
      <w:r w:rsidRPr="004E61FF">
        <w:rPr>
          <w:b/>
        </w:rPr>
        <w:t>Figure</w:t>
      </w:r>
      <w:r w:rsidR="004E61FF" w:rsidRPr="004E61FF">
        <w:rPr>
          <w:b/>
        </w:rPr>
        <w:t> 15</w:t>
      </w:r>
      <w:r w:rsidRPr="00DD3336">
        <w:t>). The information is provided in support of business decisions with respect to planned exploration and development activities.</w:t>
      </w:r>
      <w:r>
        <w:t xml:space="preserve"> Potential hazards of note include storms and swell generate by the Southern Ocean, and shallow reefs which pose a hazard for navigation. </w:t>
      </w:r>
    </w:p>
    <w:p w14:paraId="6CB16AF5" w14:textId="77777777" w:rsidR="00320136" w:rsidRDefault="00320136" w:rsidP="00320136">
      <w:pPr>
        <w:pStyle w:val="Heading3"/>
      </w:pPr>
      <w:r>
        <w:t>Marine Parks</w:t>
      </w:r>
    </w:p>
    <w:p w14:paraId="6D613D66" w14:textId="5DF0F706" w:rsidR="00320136" w:rsidRPr="00007E49" w:rsidRDefault="00320136" w:rsidP="00BB220D">
      <w:pPr>
        <w:pStyle w:val="BodyTextSpaceBefore"/>
      </w:pPr>
      <w:r w:rsidRPr="00007E49">
        <w:t xml:space="preserve">Australian Marine Parks (Commonwealth reserves proclaimed under the EPBC Act in 2007 and 2013) are located in Commonwealth waters that start at the outer edge of state and territory waters, generally </w:t>
      </w:r>
      <w:r w:rsidR="00077DCE">
        <w:t>3 </w:t>
      </w:r>
      <w:r w:rsidRPr="00007E49">
        <w:t>nautical miles</w:t>
      </w:r>
      <w:r w:rsidR="00265C89">
        <w:t xml:space="preserve"> (nm) (</w:t>
      </w:r>
      <w:r w:rsidR="00F16969">
        <w:t>5.6 km)</w:t>
      </w:r>
      <w:r w:rsidRPr="00007E49">
        <w:t xml:space="preserve"> from the shore, and extend to the outer boundary of Australia’s Exclusive Economic Zone, </w:t>
      </w:r>
      <w:r w:rsidR="00077DCE" w:rsidRPr="00007E49">
        <w:t>200</w:t>
      </w:r>
      <w:r w:rsidR="00077DCE">
        <w:t> </w:t>
      </w:r>
      <w:r w:rsidR="00265C89">
        <w:t>nm</w:t>
      </w:r>
      <w:r w:rsidR="00F16969">
        <w:t xml:space="preserve"> (370.4 km)</w:t>
      </w:r>
      <w:r w:rsidRPr="00007E49">
        <w:t xml:space="preserve"> from the shore. Marine parks have also been established by the state and territory governments in their respective waters. The marine parks operate under management plans that provide a balance between protection of the marine environment, and sustainable use of the area. Links to these management plans are provided for each </w:t>
      </w:r>
      <w:proofErr w:type="gramStart"/>
      <w:r w:rsidRPr="00007E49">
        <w:t>marine park</w:t>
      </w:r>
      <w:proofErr w:type="gramEnd"/>
      <w:r w:rsidRPr="00007E49">
        <w:t xml:space="preserve"> or marine park network in the </w:t>
      </w:r>
      <w:r>
        <w:t>Otway</w:t>
      </w:r>
      <w:r w:rsidR="00625307">
        <w:t xml:space="preserve"> Basin region.</w:t>
      </w:r>
    </w:p>
    <w:p w14:paraId="467D70C2" w14:textId="77777777" w:rsidR="00320136" w:rsidRDefault="00320136" w:rsidP="00320136">
      <w:pPr>
        <w:pStyle w:val="Heading4"/>
      </w:pPr>
      <w:r>
        <w:t>Australian Marine Parks: South-east Marine Parks Network</w:t>
      </w:r>
    </w:p>
    <w:p w14:paraId="555BA24F" w14:textId="477667C1" w:rsidR="00320136" w:rsidRPr="00911417" w:rsidRDefault="00320136" w:rsidP="00BB220D">
      <w:pPr>
        <w:pStyle w:val="BodyTextSpaceBefore"/>
      </w:pPr>
      <w:r w:rsidRPr="00911417">
        <w:t xml:space="preserve">The South-east Marine Reserves Network comprises </w:t>
      </w:r>
      <w:r w:rsidR="00F16969" w:rsidRPr="00911417">
        <w:t>14</w:t>
      </w:r>
      <w:r w:rsidR="00F16969">
        <w:t> </w:t>
      </w:r>
      <w:r w:rsidRPr="00911417">
        <w:t xml:space="preserve">Commonwealth marine reserves, together representing examples of the ecosystems of the South-east Marine Region. The network is located within the South-east Marine Region, which incorporates Commonwealth waters extending from near the far south coast of New South Wales, around Tasmania and as far west as Kangaroo Island in South Australia. It includes the Commonwealth waters of Bass Strait and those surrounding Macquarie Island in the Southern Ocean. The Commonwealth marine area starts at the outer edge of state waters, </w:t>
      </w:r>
      <w:r w:rsidR="00F16969" w:rsidRPr="00911417">
        <w:t>3</w:t>
      </w:r>
      <w:r w:rsidR="00F16969">
        <w:t> </w:t>
      </w:r>
      <w:r w:rsidR="00265C89">
        <w:t>nm</w:t>
      </w:r>
      <w:r w:rsidRPr="00911417">
        <w:t xml:space="preserve"> (5.</w:t>
      </w:r>
      <w:r w:rsidR="00F16969">
        <w:t>6</w:t>
      </w:r>
      <w:r w:rsidR="00F16969" w:rsidRPr="00911417">
        <w:t xml:space="preserve"> </w:t>
      </w:r>
      <w:r w:rsidRPr="00911417">
        <w:t>k</w:t>
      </w:r>
      <w:r w:rsidR="00F16969">
        <w:t>m</w:t>
      </w:r>
      <w:r w:rsidRPr="00911417">
        <w:t xml:space="preserve">) from the shore (territorial sea baseline), and extends to the outer boundary of Australia’s exclusive economic zone, </w:t>
      </w:r>
      <w:r w:rsidR="00F16969" w:rsidRPr="00911417">
        <w:t>200</w:t>
      </w:r>
      <w:r w:rsidR="00F16969">
        <w:t> </w:t>
      </w:r>
      <w:r w:rsidR="00265C89">
        <w:t>nm</w:t>
      </w:r>
      <w:r w:rsidRPr="00911417">
        <w:t xml:space="preserve"> </w:t>
      </w:r>
      <w:r w:rsidR="00F16969">
        <w:t xml:space="preserve">(370.4 km) </w:t>
      </w:r>
      <w:r w:rsidRPr="00911417">
        <w:t xml:space="preserve">from the territorial sea baseline. State and territory jurisdictions extend from the shoreline to </w:t>
      </w:r>
      <w:r w:rsidR="00265C89" w:rsidRPr="00911417">
        <w:t>3</w:t>
      </w:r>
      <w:r w:rsidR="00265C89">
        <w:t> nm</w:t>
      </w:r>
      <w:r w:rsidRPr="00911417">
        <w:t xml:space="preserve"> </w:t>
      </w:r>
      <w:r w:rsidR="00F16969">
        <w:t xml:space="preserve">(5.6 km) </w:t>
      </w:r>
      <w:r w:rsidRPr="00911417">
        <w:t>offshore.</w:t>
      </w:r>
    </w:p>
    <w:p w14:paraId="376E96C1" w14:textId="24774496" w:rsidR="00320136" w:rsidRDefault="00320136" w:rsidP="00BB220D">
      <w:pPr>
        <w:pStyle w:val="BodyTextSpaceBefore"/>
      </w:pPr>
      <w:r>
        <w:t>The South-east Marine Region is recognised as a major marine biogeographic region. When compared to most of the world’s marine environments, th</w:t>
      </w:r>
      <w:r w:rsidR="00F16969">
        <w:t>os</w:t>
      </w:r>
      <w:r>
        <w:t>e of temperate Australia display an enormous diversity of plant and animal species and are believed to have the most diverse marine floral assemblage in the world. High diversity in terms of the number of species is a feature common to many plant and animal communities in the Region. In addition to high diversity, the Region has large numbers of endemic species, that is, species found nowhere else in the world.</w:t>
      </w:r>
    </w:p>
    <w:p w14:paraId="289A2CBA" w14:textId="77777777" w:rsidR="00320136" w:rsidRDefault="00320136" w:rsidP="00BB220D">
      <w:pPr>
        <w:pStyle w:val="BodyTextSpaceBefore"/>
      </w:pPr>
      <w:r>
        <w:t xml:space="preserve">Significant variation in water depth and sea-floor features found throughout the South-east Marine Region are contributing factors to the high level of species diversity in the Region. Sections of the continental shelf, including Bass Strait, have a mosaic of rocky reefs and soft sediments. The shelf habitats support a diverse range of species from a broad range of taxonomic groups. The shelf break, which includes the edges of the continental shelf and the upper slope, serves to intensify currents, eddies and </w:t>
      </w:r>
      <w:proofErr w:type="spellStart"/>
      <w:r>
        <w:t>upwellings</w:t>
      </w:r>
      <w:proofErr w:type="spellEnd"/>
      <w:r>
        <w:t xml:space="preserve">, creating a rich and productive area for biodiversity, including species that are fished commercially and recreationally. </w:t>
      </w:r>
    </w:p>
    <w:p w14:paraId="3DB2A167" w14:textId="1686F2F5" w:rsidR="00320136" w:rsidRDefault="00320136" w:rsidP="00BB220D">
      <w:pPr>
        <w:pStyle w:val="BodyTextSpaceBefore"/>
      </w:pPr>
      <w:r>
        <w:t xml:space="preserve">Sea-floor canyons along the continental margin </w:t>
      </w:r>
      <w:r w:rsidR="0085368B">
        <w:t>are</w:t>
      </w:r>
      <w:r>
        <w:t xml:space="preserve"> identified as important ecological features in the Region. Canyons can have steep or rugged topography that provide habitat for sessile invertebrates, such as corals, which in turn attract other organisms </w:t>
      </w:r>
      <w:r w:rsidR="00E34DA0">
        <w:t xml:space="preserve">including </w:t>
      </w:r>
      <w:r>
        <w:t>higher order species. Depending on their size and shape, canyons can intensify local currents and the concentration of nutrients to enhance productivity and biodiversity.</w:t>
      </w:r>
    </w:p>
    <w:p w14:paraId="08E6D15A" w14:textId="77777777" w:rsidR="00320136" w:rsidRPr="00885E84" w:rsidRDefault="00320136" w:rsidP="00BB220D">
      <w:pPr>
        <w:pStyle w:val="BodyTextSpaceBefore"/>
        <w:rPr>
          <w:color w:val="808080" w:themeColor="background1" w:themeShade="80"/>
        </w:rPr>
      </w:pPr>
      <w:r>
        <w:t>One marine park</w:t>
      </w:r>
      <w:r w:rsidRPr="005C146E">
        <w:t xml:space="preserve"> within the </w:t>
      </w:r>
      <w:r>
        <w:t>South-east</w:t>
      </w:r>
      <w:r w:rsidRPr="005C146E">
        <w:t xml:space="preserve"> Marine Parks Network overl</w:t>
      </w:r>
      <w:r>
        <w:t xml:space="preserve">ies </w:t>
      </w:r>
      <w:r w:rsidRPr="005C146E">
        <w:t xml:space="preserve">the </w:t>
      </w:r>
      <w:r>
        <w:t>Otway</w:t>
      </w:r>
      <w:r w:rsidRPr="005C146E">
        <w:t xml:space="preserve"> Basin</w:t>
      </w:r>
      <w:r>
        <w:t>—Apollo Marine Park.</w:t>
      </w:r>
    </w:p>
    <w:p w14:paraId="19FA1083" w14:textId="77777777" w:rsidR="00320136" w:rsidRPr="00AD2855" w:rsidRDefault="00320136" w:rsidP="00BB220D">
      <w:pPr>
        <w:pStyle w:val="BodyTextSpaceBefore"/>
        <w:rPr>
          <w:b/>
        </w:rPr>
      </w:pPr>
      <w:r>
        <w:t xml:space="preserve">Management plans for the South-east Marine Parks Network are in place, and can be viewed at: </w:t>
      </w:r>
      <w:hyperlink r:id="rId14" w:tooltip="Management plan (pdf)" w:history="1">
        <w:r>
          <w:rPr>
            <w:rStyle w:val="Hyperlink"/>
          </w:rPr>
          <w:t>https://parksaustralia.gov.au/marine/pub/plans/se-network-management-plan2013-23.pdf</w:t>
        </w:r>
      </w:hyperlink>
    </w:p>
    <w:p w14:paraId="29582884" w14:textId="77777777" w:rsidR="00320136" w:rsidRDefault="00320136" w:rsidP="00320136">
      <w:pPr>
        <w:pStyle w:val="Heading5"/>
      </w:pPr>
      <w:r w:rsidRPr="00661977">
        <w:lastRenderedPageBreak/>
        <w:t xml:space="preserve">Apollo </w:t>
      </w:r>
      <w:r>
        <w:t>Commonwealth Marine Reserve</w:t>
      </w:r>
    </w:p>
    <w:p w14:paraId="361708E6" w14:textId="260DF577" w:rsidR="00320136" w:rsidRPr="00661977" w:rsidRDefault="00320136" w:rsidP="00BB220D">
      <w:pPr>
        <w:pStyle w:val="BodyTextSpaceBefore"/>
      </w:pPr>
      <w:r>
        <w:t xml:space="preserve">The </w:t>
      </w:r>
      <w:hyperlink r:id="rId15" w:tooltip="Link to website" w:history="1">
        <w:r>
          <w:rPr>
            <w:rStyle w:val="Hyperlink"/>
          </w:rPr>
          <w:t>Apollo Commonwealth Marine Reserve</w:t>
        </w:r>
      </w:hyperlink>
      <w:r>
        <w:t xml:space="preserve"> is in Bass Strait south of Cape Otway and Apollo Bay in </w:t>
      </w:r>
      <w:proofErr w:type="spellStart"/>
      <w:r w:rsidR="0085368B">
        <w:t>southwestern</w:t>
      </w:r>
      <w:proofErr w:type="spellEnd"/>
      <w:r>
        <w:t xml:space="preserve"> Victoria, and northwest of King Island. The reserve represents the continental shelf that extends from South Australia to the west of Tasmania. </w:t>
      </w:r>
      <w:r w:rsidRPr="00661977">
        <w:t xml:space="preserve">The cool waters of the reserve are less than 50 m deep near Cape Otway. The </w:t>
      </w:r>
      <w:r>
        <w:t>reserve</w:t>
      </w:r>
      <w:r w:rsidRPr="00661977">
        <w:t xml:space="preserve"> includes the Otway Depression, a 100 m deep undersea valley joining </w:t>
      </w:r>
      <w:r>
        <w:t xml:space="preserve">the </w:t>
      </w:r>
      <w:r w:rsidRPr="00661977">
        <w:t xml:space="preserve">Bass Basin to the </w:t>
      </w:r>
      <w:r w:rsidR="00E34DA0">
        <w:t>deeper</w:t>
      </w:r>
      <w:r w:rsidR="00E34DA0" w:rsidRPr="00661977">
        <w:t xml:space="preserve"> </w:t>
      </w:r>
      <w:r w:rsidRPr="00661977">
        <w:t>ocean. This valley was an outlet channel for the ancient Bass Lake and mainland river systems, during the last ice age.</w:t>
      </w:r>
    </w:p>
    <w:p w14:paraId="2CBD3B32" w14:textId="77777777" w:rsidR="00320136" w:rsidRDefault="00320136" w:rsidP="00BB220D">
      <w:pPr>
        <w:pStyle w:val="BodyTextSpaceBefore"/>
      </w:pPr>
      <w:r w:rsidRPr="00661977">
        <w:t xml:space="preserve">The waters of the </w:t>
      </w:r>
      <w:r>
        <w:t>park</w:t>
      </w:r>
      <w:r w:rsidRPr="00661977">
        <w:t xml:space="preserve"> are exposed to large swell waves generated from the southwest, as well as strong tidal flows. The sea floor has many rocky reef patches interspersed with areas of sediment and, in places, has rich, benthic fauna dominated by sponges.</w:t>
      </w:r>
    </w:p>
    <w:p w14:paraId="7294A642" w14:textId="77777777" w:rsidR="00320136" w:rsidRPr="00625307" w:rsidRDefault="00320136" w:rsidP="00625307">
      <w:pPr>
        <w:pStyle w:val="BodyTextSpaceBefore"/>
        <w:rPr>
          <w:b/>
        </w:rPr>
      </w:pPr>
      <w:r w:rsidRPr="00625307">
        <w:rPr>
          <w:b/>
        </w:rPr>
        <w:t>Statement of significance</w:t>
      </w:r>
    </w:p>
    <w:p w14:paraId="4BBB1B8D" w14:textId="5432921A" w:rsidR="00320136" w:rsidRPr="00625307" w:rsidRDefault="00320136" w:rsidP="00BB220D">
      <w:pPr>
        <w:pStyle w:val="bodybullet"/>
      </w:pPr>
      <w:r w:rsidRPr="00625307">
        <w:t>Seabirds, dolphins</w:t>
      </w:r>
      <w:r w:rsidR="00E34DA0" w:rsidRPr="00625307">
        <w:t xml:space="preserve"> and</w:t>
      </w:r>
      <w:r w:rsidRPr="00625307">
        <w:t xml:space="preserve"> seals forage in the reserve</w:t>
      </w:r>
      <w:r w:rsidR="00E34DA0" w:rsidRPr="00625307">
        <w:t>.</w:t>
      </w:r>
    </w:p>
    <w:p w14:paraId="641CC783" w14:textId="77777777" w:rsidR="00320136" w:rsidRPr="00625307" w:rsidRDefault="00320136" w:rsidP="00BB220D">
      <w:pPr>
        <w:pStyle w:val="bodybullet"/>
      </w:pPr>
      <w:r w:rsidRPr="00625307">
        <w:t>Ecosystems, habitats and communities associated with the Western Bass Strait Shelf and the Bass Strait Shelf Province</w:t>
      </w:r>
    </w:p>
    <w:p w14:paraId="23A70705" w14:textId="05864996" w:rsidR="00320136" w:rsidRPr="00625307" w:rsidRDefault="00320136" w:rsidP="00BB220D">
      <w:pPr>
        <w:pStyle w:val="bodybullet"/>
      </w:pPr>
      <w:r w:rsidRPr="00625307">
        <w:t xml:space="preserve"> </w:t>
      </w:r>
      <w:r w:rsidRPr="00625307">
        <w:rPr>
          <w:rStyle w:val="bodybulletChar"/>
        </w:rPr>
        <w:t>Associated with the following</w:t>
      </w:r>
      <w:r w:rsidRPr="00625307">
        <w:t xml:space="preserve"> seafloor features:</w:t>
      </w:r>
      <w:r w:rsidR="00E34DA0" w:rsidRPr="00625307">
        <w:t xml:space="preserve"> </w:t>
      </w:r>
      <w:r w:rsidRPr="00625307">
        <w:t>deep/hole/valley</w:t>
      </w:r>
      <w:r w:rsidR="00E34DA0" w:rsidRPr="00625307">
        <w:t xml:space="preserve">; </w:t>
      </w:r>
      <w:r w:rsidRPr="00625307">
        <w:t>shelf</w:t>
      </w:r>
    </w:p>
    <w:p w14:paraId="59C51B37" w14:textId="77777777" w:rsidR="00320136" w:rsidRPr="00625307" w:rsidRDefault="00320136" w:rsidP="00BB220D">
      <w:pPr>
        <w:pStyle w:val="bodybullet"/>
      </w:pPr>
      <w:r w:rsidRPr="00625307">
        <w:t xml:space="preserve">Important migration area for Blue, Fin, </w:t>
      </w:r>
      <w:proofErr w:type="spellStart"/>
      <w:r w:rsidRPr="00625307">
        <w:t>Sei</w:t>
      </w:r>
      <w:proofErr w:type="spellEnd"/>
      <w:r w:rsidRPr="00625307">
        <w:t>, and Humpback whales</w:t>
      </w:r>
    </w:p>
    <w:p w14:paraId="79B1E2FF" w14:textId="2F539825" w:rsidR="00320136" w:rsidRPr="00625307" w:rsidRDefault="00320136" w:rsidP="00BB220D">
      <w:pPr>
        <w:pStyle w:val="bodybullet"/>
      </w:pPr>
      <w:r w:rsidRPr="00625307">
        <w:t xml:space="preserve">Important foraging area for </w:t>
      </w:r>
      <w:r w:rsidR="00E34DA0" w:rsidRPr="00625307">
        <w:t>Black</w:t>
      </w:r>
      <w:r w:rsidRPr="00625307">
        <w:t>-</w:t>
      </w:r>
      <w:r w:rsidR="00E34DA0" w:rsidRPr="00625307">
        <w:t xml:space="preserve">Browed </w:t>
      </w:r>
      <w:r w:rsidRPr="00625307">
        <w:t xml:space="preserve">and </w:t>
      </w:r>
      <w:r w:rsidR="00E34DA0" w:rsidRPr="00625307">
        <w:t xml:space="preserve">Shy </w:t>
      </w:r>
      <w:r w:rsidRPr="00625307">
        <w:t>albatross</w:t>
      </w:r>
      <w:r w:rsidR="00E34DA0" w:rsidRPr="00625307">
        <w:t>es</w:t>
      </w:r>
      <w:r w:rsidRPr="00625307">
        <w:t xml:space="preserve">, Australasian </w:t>
      </w:r>
      <w:r w:rsidR="00E34DA0" w:rsidRPr="00625307">
        <w:t>Gannet</w:t>
      </w:r>
      <w:r w:rsidRPr="00625307">
        <w:t xml:space="preserve">, </w:t>
      </w:r>
      <w:r w:rsidR="00E34DA0" w:rsidRPr="00625307">
        <w:t>Short</w:t>
      </w:r>
      <w:r w:rsidRPr="00625307">
        <w:t>-</w:t>
      </w:r>
      <w:r w:rsidR="00E34DA0" w:rsidRPr="00625307">
        <w:t>Tailed Shearwater</w:t>
      </w:r>
      <w:r w:rsidRPr="00625307">
        <w:t xml:space="preserve">, </w:t>
      </w:r>
      <w:r w:rsidR="00E34DA0" w:rsidRPr="00625307">
        <w:t>Crested Tern</w:t>
      </w:r>
      <w:r w:rsidRPr="00625307">
        <w:t xml:space="preserve"> and </w:t>
      </w:r>
      <w:r w:rsidR="00265C89" w:rsidRPr="00625307">
        <w:t>White Shark.</w:t>
      </w:r>
    </w:p>
    <w:p w14:paraId="1292B969" w14:textId="35009424" w:rsidR="00320136" w:rsidRPr="00625307" w:rsidRDefault="00320136" w:rsidP="00BB220D">
      <w:pPr>
        <w:pStyle w:val="BodyTextSpaceBefore"/>
      </w:pPr>
      <w:r w:rsidRPr="00625307">
        <w:t>Cultural and Heritage site: Wreck of the MV City of Rayville</w:t>
      </w:r>
    </w:p>
    <w:p w14:paraId="21DFB33C" w14:textId="14DCFB9F" w:rsidR="00320136" w:rsidRPr="00661977" w:rsidRDefault="00320136" w:rsidP="00BB220D">
      <w:pPr>
        <w:pStyle w:val="BodyTextSpaceBefore"/>
      </w:pPr>
      <w:r w:rsidRPr="00661977">
        <w:t xml:space="preserve">The </w:t>
      </w:r>
      <w:r>
        <w:t>park</w:t>
      </w:r>
      <w:r w:rsidRPr="00661977">
        <w:t xml:space="preserve"> is zoned Multi</w:t>
      </w:r>
      <w:r w:rsidR="00625307">
        <w:t xml:space="preserve">ple Use Zone IUCN Category VI. </w:t>
      </w:r>
      <w:r w:rsidRPr="00661977">
        <w:t>Mining operations, including explorati</w:t>
      </w:r>
      <w:r w:rsidR="00515775">
        <w:t>on, are allowed.</w:t>
      </w:r>
    </w:p>
    <w:p w14:paraId="1DEBC038" w14:textId="4BFBDE64" w:rsidR="00320136" w:rsidRDefault="00320136" w:rsidP="00625307">
      <w:pPr>
        <w:pStyle w:val="Heading4"/>
      </w:pPr>
      <w:r w:rsidRPr="0055380B">
        <w:t>Victorian</w:t>
      </w:r>
      <w:r w:rsidRPr="00623193">
        <w:t xml:space="preserve"> </w:t>
      </w:r>
      <w:r>
        <w:t xml:space="preserve">Marine </w:t>
      </w:r>
      <w:r w:rsidRPr="00625307">
        <w:t>Protected</w:t>
      </w:r>
      <w:r>
        <w:t xml:space="preserve"> Areas</w:t>
      </w:r>
    </w:p>
    <w:p w14:paraId="7839D964" w14:textId="77777777" w:rsidR="00320136" w:rsidRDefault="00320136" w:rsidP="00320136">
      <w:pPr>
        <w:pStyle w:val="Heading5"/>
      </w:pPr>
      <w:r>
        <w:t>Discovery Bay Marine National Park</w:t>
      </w:r>
    </w:p>
    <w:p w14:paraId="5E55C23E" w14:textId="10437F97" w:rsidR="00320136" w:rsidRDefault="00320136" w:rsidP="00BB220D">
      <w:pPr>
        <w:pStyle w:val="BodyTextSpaceBefore"/>
      </w:pPr>
      <w:r>
        <w:t xml:space="preserve">The </w:t>
      </w:r>
      <w:hyperlink r:id="rId16" w:tooltip="Link to management plan (PDF)" w:history="1">
        <w:r>
          <w:rPr>
            <w:rStyle w:val="Hyperlink"/>
          </w:rPr>
          <w:t>Discovery Bay Marine National Park</w:t>
        </w:r>
      </w:hyperlink>
      <w:r>
        <w:t xml:space="preserve"> (</w:t>
      </w:r>
      <w:r w:rsidR="00265C89">
        <w:t>2770 </w:t>
      </w:r>
      <w:r>
        <w:t xml:space="preserve">ha) is located </w:t>
      </w:r>
      <w:r w:rsidR="00265C89">
        <w:t>20 </w:t>
      </w:r>
      <w:r>
        <w:t xml:space="preserve">km west of Portland, and protects part of the largest coastal basalt formation in western Victoria. The park is adjacent to Cape Bridgewater along the coast from Blacks Beach to Whites Beach and offshore to </w:t>
      </w:r>
      <w:r w:rsidR="00265C89">
        <w:t>3 nm (5.6 km)</w:t>
      </w:r>
      <w:r>
        <w:t xml:space="preserve">. Between Whites Beach and Cape Duquesne the park boundary commences </w:t>
      </w:r>
      <w:r w:rsidR="00265C89">
        <w:t>500 </w:t>
      </w:r>
      <w:r w:rsidR="002617DF">
        <w:t>m from the coastline.</w:t>
      </w:r>
    </w:p>
    <w:p w14:paraId="1B09BA8A" w14:textId="0706A235" w:rsidR="00320136" w:rsidRPr="00E503F3" w:rsidRDefault="00320136" w:rsidP="00BB220D">
      <w:pPr>
        <w:pStyle w:val="BodyTextSpaceBefore"/>
      </w:pPr>
      <w:r>
        <w:t>The park comprises several habitats—intertidal rocky shores, subtidal rocky reef, subtidal soft sediment, and the water column—that provide for a range of significant marine fauna including mammals, birds and invertebrates. The park encompasses a section of the Bonney Coast, which is a productive area because of a nutrient-rich cold water upwelling. This high productivity provides an</w:t>
      </w:r>
      <w:r w:rsidR="0085368B">
        <w:t xml:space="preserve"> </w:t>
      </w:r>
      <w:r>
        <w:t xml:space="preserve">important feeding ground for seabirds, fur seals and whales, </w:t>
      </w:r>
      <w:r w:rsidR="0085368B">
        <w:t xml:space="preserve">and </w:t>
      </w:r>
      <w:r>
        <w:t>support</w:t>
      </w:r>
      <w:r w:rsidR="0085368B">
        <w:t>s</w:t>
      </w:r>
      <w:r>
        <w:t xml:space="preserve"> commercially important fishery species </w:t>
      </w:r>
      <w:r w:rsidR="0085368B">
        <w:t>and significant recreational fishing in the area</w:t>
      </w:r>
      <w:r>
        <w:t xml:space="preserve">. The park provides feeding and roosting habitat for fifteen threatened bird species, and feeding area for ten internationally significant migratory bird species. </w:t>
      </w:r>
    </w:p>
    <w:p w14:paraId="5F45F6D4" w14:textId="77777777" w:rsidR="00320136" w:rsidRDefault="00320136" w:rsidP="00320136">
      <w:pPr>
        <w:pStyle w:val="Heading5"/>
      </w:pPr>
      <w:r>
        <w:t>Point Addis Marine National Park</w:t>
      </w:r>
    </w:p>
    <w:p w14:paraId="1A1B13C9" w14:textId="5FF0133A" w:rsidR="00320136" w:rsidRDefault="00320136" w:rsidP="00BB220D">
      <w:pPr>
        <w:pStyle w:val="BodyTextSpaceBefore"/>
      </w:pPr>
      <w:r>
        <w:t xml:space="preserve">The </w:t>
      </w:r>
      <w:hyperlink r:id="rId17" w:tooltip="Link to management plan (PDF)" w:history="1">
        <w:r>
          <w:rPr>
            <w:rStyle w:val="Hyperlink"/>
          </w:rPr>
          <w:t>Point Addis Marine National Park</w:t>
        </w:r>
      </w:hyperlink>
      <w:r>
        <w:t xml:space="preserve"> (</w:t>
      </w:r>
      <w:r w:rsidR="00265C89">
        <w:t>4600 </w:t>
      </w:r>
      <w:r>
        <w:t xml:space="preserve">ha) is located about </w:t>
      </w:r>
      <w:r w:rsidR="00265C89">
        <w:t>25 </w:t>
      </w:r>
      <w:r>
        <w:t xml:space="preserve">km southwest of Geelong. It extends offshore from the high water mark along </w:t>
      </w:r>
      <w:r w:rsidR="00265C89">
        <w:t>10 </w:t>
      </w:r>
      <w:r>
        <w:t xml:space="preserve">km of coastline east of Anglesea, around Point Addis to the eastern end of Bells Beach, and offshore approximately </w:t>
      </w:r>
      <w:r w:rsidR="006218A6">
        <w:t>3 nm (5.6 km)</w:t>
      </w:r>
      <w:r>
        <w:t xml:space="preserve"> to the limit of Victorian waters. The park includes all waters within these boundaries and extends </w:t>
      </w:r>
      <w:r w:rsidR="006218A6">
        <w:t>200 </w:t>
      </w:r>
      <w:r>
        <w:t>m beneath the seabed.</w:t>
      </w:r>
    </w:p>
    <w:p w14:paraId="1BD2C7A9" w14:textId="012F9F32" w:rsidR="00320136" w:rsidRPr="00812EA9" w:rsidRDefault="00320136" w:rsidP="00BB220D">
      <w:pPr>
        <w:pStyle w:val="BodyTextSpaceBefore"/>
      </w:pPr>
      <w:r>
        <w:lastRenderedPageBreak/>
        <w:t xml:space="preserve">The park protects representative examples of subtidal soft sediments, subtidal rocky reef, </w:t>
      </w:r>
      <w:proofErr w:type="spellStart"/>
      <w:r>
        <w:t>rhodolith</w:t>
      </w:r>
      <w:proofErr w:type="spellEnd"/>
      <w:r>
        <w:t xml:space="preserve"> (benthic marine red algae) beds, and intertidal rocky reef habitats. These substrates provide habitat for a range of invertebrates, fish, algae, birds and </w:t>
      </w:r>
      <w:r w:rsidR="006218A6">
        <w:t xml:space="preserve">other </w:t>
      </w:r>
      <w:r>
        <w:t xml:space="preserve">wildlife. The park also has cultural importance </w:t>
      </w:r>
      <w:r w:rsidR="006218A6">
        <w:t xml:space="preserve">based on </w:t>
      </w:r>
      <w:r>
        <w:t xml:space="preserve">evidence of a long history of Indigenous use, and contains surf breaks that are culturally important to many people associated with surfing. </w:t>
      </w:r>
      <w:r w:rsidRPr="006C69D3">
        <w:t xml:space="preserve">The park is zoned a National Park IUCN Category II. </w:t>
      </w:r>
      <w:r>
        <w:t>Category II areas are managed primarily for ecosystem protection and recreation.</w:t>
      </w:r>
    </w:p>
    <w:p w14:paraId="0042565F" w14:textId="77777777" w:rsidR="00320136" w:rsidRDefault="00320136" w:rsidP="00320136">
      <w:pPr>
        <w:pStyle w:val="Heading5"/>
      </w:pPr>
      <w:r>
        <w:t>Port Phillip Heads Marine National Park</w:t>
      </w:r>
    </w:p>
    <w:p w14:paraId="0BF821ED" w14:textId="22AC8A48" w:rsidR="00320136" w:rsidRDefault="00320136" w:rsidP="00BB220D">
      <w:pPr>
        <w:pStyle w:val="BodyTextSpaceBefore"/>
      </w:pPr>
      <w:r>
        <w:t xml:space="preserve">The </w:t>
      </w:r>
      <w:hyperlink r:id="rId18" w:tooltip="Link to management plan (PDF)" w:history="1">
        <w:r>
          <w:rPr>
            <w:rStyle w:val="Hyperlink"/>
          </w:rPr>
          <w:t>Port Phillip Heads Marine National Park</w:t>
        </w:r>
      </w:hyperlink>
      <w:r>
        <w:t xml:space="preserve"> (</w:t>
      </w:r>
      <w:r w:rsidR="006218A6">
        <w:t>3580 </w:t>
      </w:r>
      <w:r>
        <w:t xml:space="preserve">ha) is located at the southern end of Port Phillip, about </w:t>
      </w:r>
      <w:r w:rsidR="006218A6">
        <w:t>60 </w:t>
      </w:r>
      <w:r>
        <w:t xml:space="preserve">km southwest of Melbourne, and stretches along </w:t>
      </w:r>
      <w:r w:rsidR="006218A6">
        <w:t>40 </w:t>
      </w:r>
      <w:r>
        <w:t>km of coastline. The park comprise</w:t>
      </w:r>
      <w:r w:rsidR="006218A6">
        <w:t>s</w:t>
      </w:r>
      <w:r>
        <w:t xml:space="preserve"> six sections: Swan Bay, Mud Islands, Point Lonsdale, Point Nepean, Popes Eye and Portsea Hole. </w:t>
      </w:r>
    </w:p>
    <w:p w14:paraId="493A4968" w14:textId="27080543" w:rsidR="00320136" w:rsidRPr="00566F6B" w:rsidRDefault="00320136" w:rsidP="00BB220D">
      <w:pPr>
        <w:pStyle w:val="BodyTextSpaceBefore"/>
      </w:pPr>
      <w:r>
        <w:t xml:space="preserve">The park supports a great diversity of marine species, due to </w:t>
      </w:r>
      <w:r w:rsidR="006218A6">
        <w:t xml:space="preserve">the presence of </w:t>
      </w:r>
      <w:r>
        <w:t xml:space="preserve">diverse habitats ranging from mudflats and seagrass to deep and shallow reefs, rocky shores, and pelagic waters. The area marks the end of range for some animals that prefer the cold waters of western Victoria, whilst also supporting warm-water species from eastern Australia. The waters of Port Phillip also provide shipping access to one of Australia’s busiest seaports, and contain heritage-listed shipwrecks. </w:t>
      </w:r>
      <w:r w:rsidRPr="006C69D3">
        <w:t xml:space="preserve">The park is zoned a National Park IUCN Category II. </w:t>
      </w:r>
      <w:r>
        <w:t xml:space="preserve">Category II areas are managed primarily for ecosystem protection and recreation. </w:t>
      </w:r>
    </w:p>
    <w:p w14:paraId="5C1EE77F" w14:textId="77777777" w:rsidR="00320136" w:rsidRPr="00D107E4" w:rsidRDefault="00320136" w:rsidP="00320136">
      <w:pPr>
        <w:pStyle w:val="Heading5"/>
      </w:pPr>
      <w:r w:rsidRPr="0092227A">
        <w:t xml:space="preserve">Twelve Apostles Marine National </w:t>
      </w:r>
      <w:r>
        <w:t>Park</w:t>
      </w:r>
    </w:p>
    <w:p w14:paraId="28A3E40E" w14:textId="4AC118C5" w:rsidR="00320136" w:rsidRDefault="00320136" w:rsidP="00BB220D">
      <w:pPr>
        <w:pStyle w:val="BodyTextSpaceBefore"/>
      </w:pPr>
      <w:r>
        <w:t xml:space="preserve">The </w:t>
      </w:r>
      <w:hyperlink r:id="rId19" w:tooltip="Link to management plan (PDF)" w:history="1">
        <w:r>
          <w:rPr>
            <w:rStyle w:val="Hyperlink"/>
          </w:rPr>
          <w:t>Twelve Apostles Marine National Park</w:t>
        </w:r>
      </w:hyperlink>
      <w:r>
        <w:t xml:space="preserve"> (</w:t>
      </w:r>
      <w:r w:rsidR="006218A6">
        <w:t>7500 </w:t>
      </w:r>
      <w:r>
        <w:t xml:space="preserve">ha) is southeast of Port Campbell between Broken Head and Pebble Point, and extends offshore </w:t>
      </w:r>
      <w:r w:rsidR="006218A6">
        <w:t>3 nm</w:t>
      </w:r>
      <w:r w:rsidR="0027669D">
        <w:t xml:space="preserve"> (5.6 km)</w:t>
      </w:r>
      <w:r>
        <w:t xml:space="preserve"> to the limit of Victorian waters. </w:t>
      </w:r>
    </w:p>
    <w:p w14:paraId="3BB5DEFC" w14:textId="77777777" w:rsidR="00BB220D" w:rsidRDefault="00320136" w:rsidP="00BB220D">
      <w:pPr>
        <w:pStyle w:val="BodyTextSpaceBefore"/>
      </w:pPr>
      <w:r>
        <w:t>The park protects unique limestone rock formations—including the iconic cliffs and pillars of the Twelve Apostles—and a range of marine habitats representative of the Otway marine bioregion. The park also protects Indigenous culture based on a spiritual connection to sea country and a history of marine resource use, as well as the</w:t>
      </w:r>
      <w:r w:rsidR="00BB220D">
        <w:t xml:space="preserve"> wreck of the clipper Loch </w:t>
      </w:r>
      <w:proofErr w:type="spellStart"/>
      <w:r w:rsidR="00BB220D">
        <w:t>Ard</w:t>
      </w:r>
      <w:proofErr w:type="spellEnd"/>
      <w:r w:rsidR="00BB220D">
        <w:t>.</w:t>
      </w:r>
    </w:p>
    <w:p w14:paraId="2A02757D" w14:textId="4766541E" w:rsidR="00320136" w:rsidRPr="00661977" w:rsidRDefault="00320136" w:rsidP="00BB220D">
      <w:pPr>
        <w:pStyle w:val="BodyTextSpaceBefore"/>
      </w:pPr>
      <w:r w:rsidRPr="00661977">
        <w:t xml:space="preserve">Arches, canyons, fissures, gutters and deep sloping reefs support kelp forests, sponge gardens, habitat for seabirds, seals, lobsters, reef fish and sea spiders. Marine mammals visit the area and Little Penguins nest in the caves below the Twelve Apostles. </w:t>
      </w:r>
      <w:r w:rsidRPr="006C69D3">
        <w:t xml:space="preserve">The park is zoned a National Park IUCN Category II. </w:t>
      </w:r>
      <w:r>
        <w:t>Category II areas are managed primarily for ecosystem protection and recreation.</w:t>
      </w:r>
      <w:r w:rsidRPr="00661977">
        <w:t xml:space="preserve"> All forms of extraction are prohibited in the park (Parks Victoria, 2006).</w:t>
      </w:r>
    </w:p>
    <w:p w14:paraId="3B620AF0" w14:textId="77777777" w:rsidR="00320136" w:rsidRDefault="00320136" w:rsidP="00320136">
      <w:pPr>
        <w:pStyle w:val="Heading5"/>
      </w:pPr>
      <w:r>
        <w:t xml:space="preserve">The Arches Marine Sanctuary </w:t>
      </w:r>
    </w:p>
    <w:p w14:paraId="3B4A5A73" w14:textId="2B73E26E" w:rsidR="00320136" w:rsidRDefault="00320136" w:rsidP="00BB220D">
      <w:pPr>
        <w:pStyle w:val="BodyTextSpaceBefore"/>
      </w:pPr>
      <w:r>
        <w:t xml:space="preserve">The </w:t>
      </w:r>
      <w:hyperlink r:id="rId20" w:tooltip="Link to management plan (PDF)" w:history="1">
        <w:r>
          <w:rPr>
            <w:rStyle w:val="Hyperlink"/>
          </w:rPr>
          <w:t>Arches Marine Sanctuary</w:t>
        </w:r>
      </w:hyperlink>
      <w:r>
        <w:t xml:space="preserve"> (</w:t>
      </w:r>
      <w:r w:rsidR="0027669D">
        <w:t>45 </w:t>
      </w:r>
      <w:r>
        <w:t xml:space="preserve">ha) is approximately </w:t>
      </w:r>
      <w:r w:rsidR="0027669D">
        <w:t>600 </w:t>
      </w:r>
      <w:r w:rsidR="002617DF">
        <w:t xml:space="preserve">m offshore from Port Campbell. </w:t>
      </w:r>
      <w:r>
        <w:t xml:space="preserve">The sanctuary is in the vicinity of the Twelve Apostles Marine Park, and the two areas are covered by the same management plan. </w:t>
      </w:r>
    </w:p>
    <w:p w14:paraId="2E7CCFA3" w14:textId="3CA2AC49" w:rsidR="00320136" w:rsidRPr="00C7120D" w:rsidRDefault="00320136" w:rsidP="00BB220D">
      <w:pPr>
        <w:pStyle w:val="BodyTextSpaceBefore"/>
      </w:pPr>
      <w:r>
        <w:t xml:space="preserve">The sanctuary protects important features including underwater limestone formations of arches and canyons, a diverse range of encrusting invertebrates, and Indigenous culture based on a spiritual connection to sea country, as well as spectacular scuba diving areas. Waters of the sanctuary are characterised by </w:t>
      </w:r>
      <w:r w:rsidR="0027669D">
        <w:t>high-</w:t>
      </w:r>
      <w:r>
        <w:t xml:space="preserve">energy waves and cool waters. </w:t>
      </w:r>
      <w:r w:rsidRPr="00C7120D">
        <w:t xml:space="preserve">There is a diverse array of life including gorgonians, sponges, bryozoans and hydroids. The upper side of </w:t>
      </w:r>
      <w:r>
        <w:t>limestone</w:t>
      </w:r>
      <w:r w:rsidRPr="00C7120D">
        <w:t xml:space="preserve"> structures are covered in the thick, brown kelp </w:t>
      </w:r>
      <w:proofErr w:type="spellStart"/>
      <w:r w:rsidRPr="00C7120D">
        <w:rPr>
          <w:i/>
          <w:iCs/>
        </w:rPr>
        <w:t>Ecklonia</w:t>
      </w:r>
      <w:proofErr w:type="spellEnd"/>
      <w:r w:rsidRPr="00C7120D">
        <w:rPr>
          <w:i/>
          <w:iCs/>
        </w:rPr>
        <w:t xml:space="preserve"> </w:t>
      </w:r>
      <w:proofErr w:type="spellStart"/>
      <w:r w:rsidRPr="00C7120D">
        <w:rPr>
          <w:i/>
          <w:iCs/>
        </w:rPr>
        <w:t>radiata</w:t>
      </w:r>
      <w:proofErr w:type="spellEnd"/>
      <w:r w:rsidRPr="00C7120D">
        <w:t> with an understory of delicate red alg</w:t>
      </w:r>
      <w:r>
        <w:t>a</w:t>
      </w:r>
      <w:r w:rsidRPr="00C7120D">
        <w:t>e</w:t>
      </w:r>
      <w:r w:rsidRPr="00C7120D">
        <w:rPr>
          <w:i/>
          <w:iCs/>
        </w:rPr>
        <w:t>.</w:t>
      </w:r>
      <w:r w:rsidRPr="00C7120D">
        <w:t> These habitats support schools of reef fish, seals and a range of invertebrates such as lobster, abalone and sea urchin.</w:t>
      </w:r>
    </w:p>
    <w:p w14:paraId="05365C3C" w14:textId="77777777" w:rsidR="00320136" w:rsidRPr="00D107E4" w:rsidRDefault="00320136" w:rsidP="00320136">
      <w:pPr>
        <w:pStyle w:val="Heading5"/>
      </w:pPr>
      <w:r>
        <w:t>Lady Julia Percy Island Wildlife Reserve</w:t>
      </w:r>
    </w:p>
    <w:p w14:paraId="117D303C" w14:textId="7BF5C33B" w:rsidR="00320136" w:rsidRPr="00204B33" w:rsidRDefault="00320136" w:rsidP="00BB220D">
      <w:pPr>
        <w:pStyle w:val="BodyTextSpaceBefore"/>
      </w:pPr>
      <w:r w:rsidRPr="00204B33">
        <w:t xml:space="preserve">The </w:t>
      </w:r>
      <w:hyperlink r:id="rId21" w:tooltip="Link to reserve website" w:history="1">
        <w:r w:rsidRPr="00204B33">
          <w:rPr>
            <w:rStyle w:val="Hyperlink"/>
            <w:color w:val="333333"/>
          </w:rPr>
          <w:t>Lady Julia Percy Island Wildlife Reserve</w:t>
        </w:r>
      </w:hyperlink>
      <w:r w:rsidRPr="00204B33">
        <w:t xml:space="preserve"> spans Lady Julia Percy Island, which is located approximately </w:t>
      </w:r>
      <w:r w:rsidR="0027669D" w:rsidRPr="00204B33">
        <w:t>6</w:t>
      </w:r>
      <w:r w:rsidR="0027669D">
        <w:t> </w:t>
      </w:r>
      <w:r w:rsidRPr="00204B33">
        <w:t xml:space="preserve">km offshore from the Barwon </w:t>
      </w:r>
      <w:r w:rsidR="002617DF">
        <w:t xml:space="preserve">South West region of Victoria. </w:t>
      </w:r>
      <w:r w:rsidRPr="00204B33">
        <w:t>The island is a low, flat</w:t>
      </w:r>
      <w:r w:rsidR="0027669D">
        <w:t>,</w:t>
      </w:r>
      <w:r w:rsidRPr="00204B33">
        <w:t xml:space="preserve"> basaltic volcanic island, </w:t>
      </w:r>
      <w:r w:rsidR="0027669D">
        <w:t>rising to</w:t>
      </w:r>
      <w:r w:rsidR="0027669D" w:rsidRPr="00204B33">
        <w:t xml:space="preserve"> </w:t>
      </w:r>
      <w:r w:rsidRPr="00204B33">
        <w:t>around 30-</w:t>
      </w:r>
      <w:r w:rsidR="0027669D" w:rsidRPr="00204B33">
        <w:t>40</w:t>
      </w:r>
      <w:r w:rsidR="0027669D">
        <w:t> </w:t>
      </w:r>
      <w:r w:rsidRPr="00204B33">
        <w:t xml:space="preserve">m above sea level (Edwards et al., 2004). </w:t>
      </w:r>
    </w:p>
    <w:p w14:paraId="0AB01763" w14:textId="0A8794C2" w:rsidR="00320136" w:rsidRPr="00204B33" w:rsidRDefault="00320136" w:rsidP="00BB220D">
      <w:pPr>
        <w:pStyle w:val="BodyTextSpaceBefore"/>
      </w:pPr>
      <w:r w:rsidRPr="00204B33">
        <w:t xml:space="preserve">The island </w:t>
      </w:r>
      <w:r w:rsidR="0027669D">
        <w:t>supports</w:t>
      </w:r>
      <w:r w:rsidR="0027669D" w:rsidRPr="00204B33">
        <w:t xml:space="preserve"> </w:t>
      </w:r>
      <w:r w:rsidR="002617DF">
        <w:t xml:space="preserve">a seal breeding colony. </w:t>
      </w:r>
      <w:r w:rsidRPr="00204B33">
        <w:t>Boats are not permitted to approach within 100 m of a seal during the breeding season, which runs from 1 November to 28 February</w:t>
      </w:r>
      <w:r w:rsidR="0027669D">
        <w:t>,</w:t>
      </w:r>
      <w:r w:rsidRPr="00204B33">
        <w:t xml:space="preserve"> </w:t>
      </w:r>
      <w:r w:rsidR="0027669D">
        <w:t>or</w:t>
      </w:r>
      <w:r w:rsidR="0027669D" w:rsidRPr="00204B33">
        <w:t xml:space="preserve"> </w:t>
      </w:r>
      <w:r w:rsidRPr="00204B33">
        <w:t>within 50 m at other times (Victoria</w:t>
      </w:r>
      <w:r w:rsidR="002E35A1">
        <w:t>n</w:t>
      </w:r>
      <w:r w:rsidRPr="00204B33">
        <w:t xml:space="preserve"> State Government, 2018).</w:t>
      </w:r>
    </w:p>
    <w:p w14:paraId="531A3AEF" w14:textId="77777777" w:rsidR="0086609E" w:rsidRDefault="0086609E" w:rsidP="0086609E">
      <w:pPr>
        <w:pStyle w:val="Heading3"/>
      </w:pPr>
      <w:r>
        <w:lastRenderedPageBreak/>
        <w:t>Biologically important areas</w:t>
      </w:r>
    </w:p>
    <w:p w14:paraId="3053C85A" w14:textId="77777777" w:rsidR="0086609E" w:rsidRDefault="0086609E" w:rsidP="00BB220D">
      <w:pPr>
        <w:pStyle w:val="BodyTextSpaceBefore"/>
      </w:pPr>
      <w:r>
        <w:t>The Otway Basin overlaps or is close to the following biologically important areas:</w:t>
      </w:r>
    </w:p>
    <w:p w14:paraId="193A0342" w14:textId="77777777" w:rsidR="0086609E" w:rsidRPr="006658C6" w:rsidRDefault="0086609E" w:rsidP="0086609E">
      <w:pPr>
        <w:pStyle w:val="bodybullet"/>
      </w:pPr>
      <w:r w:rsidRPr="006658C6">
        <w:t>The Antipodean, Black-browed, Buller’s, Campbell, Indian Yellow-Nosed, Shy, and Wandering albatross forage in the region</w:t>
      </w:r>
    </w:p>
    <w:p w14:paraId="619BB74B" w14:textId="77777777" w:rsidR="0086609E" w:rsidRPr="006658C6" w:rsidRDefault="0086609E" w:rsidP="0086609E">
      <w:pPr>
        <w:pStyle w:val="bodybullet"/>
      </w:pPr>
      <w:r w:rsidRPr="006658C6">
        <w:t>The Common Diving-Petrel forages in the region year-round, and also breeds on islands in the region from July until January</w:t>
      </w:r>
    </w:p>
    <w:p w14:paraId="2DD39A8E" w14:textId="77777777" w:rsidR="0086609E" w:rsidRPr="006658C6" w:rsidRDefault="0086609E" w:rsidP="0086609E">
      <w:pPr>
        <w:pStyle w:val="bodybullet"/>
      </w:pPr>
      <w:r w:rsidRPr="006658C6">
        <w:t>Australian Sea Lions forage in the waters over the northern area of the basin</w:t>
      </w:r>
    </w:p>
    <w:p w14:paraId="29DCF90D" w14:textId="77777777" w:rsidR="0086609E" w:rsidRDefault="0086609E" w:rsidP="0086609E">
      <w:pPr>
        <w:pStyle w:val="BodyTextSpaceBefore"/>
      </w:pPr>
      <w:r>
        <w:t>The basin overlaps the migratory corridor of the Pygmy Blue Whale, and the region is also a known important foraging area, with seasonally high density. Southern Right Whales also occur in the region from May to November</w:t>
      </w:r>
    </w:p>
    <w:p w14:paraId="1D4B3BCB" w14:textId="77777777" w:rsidR="0086609E" w:rsidRDefault="0086609E" w:rsidP="0086609E">
      <w:pPr>
        <w:pStyle w:val="BodyTextSpaceBefore"/>
      </w:pPr>
      <w:r>
        <w:t xml:space="preserve">The basin overlaps the White Shark distribution area, also used as a breeding nursery and opportunistic feeding area in autumn, winter, and spring. White Sharks generally occur in water depths between 120 m and 1000 m. </w:t>
      </w:r>
    </w:p>
    <w:p w14:paraId="6A41ACF1" w14:textId="77777777" w:rsidR="0086609E" w:rsidRPr="002A645C" w:rsidRDefault="0086609E" w:rsidP="00BB220D">
      <w:pPr>
        <w:pStyle w:val="BodyTextSpaceBefore"/>
      </w:pPr>
      <w:r>
        <w:t xml:space="preserve">The </w:t>
      </w:r>
      <w:hyperlink r:id="rId22" w:tooltip="Link to NCVA" w:history="1">
        <w:r>
          <w:rPr>
            <w:rStyle w:val="Hyperlink"/>
          </w:rPr>
          <w:t>National Conservation Values Atlas</w:t>
        </w:r>
      </w:hyperlink>
      <w:r>
        <w:t xml:space="preserve"> and the </w:t>
      </w:r>
      <w:hyperlink r:id="rId23" w:tooltip="Link to ALA" w:history="1">
        <w:r>
          <w:rPr>
            <w:rStyle w:val="Hyperlink"/>
          </w:rPr>
          <w:t xml:space="preserve">Atlas of Living Australia </w:t>
        </w:r>
      </w:hyperlink>
      <w:r>
        <w:t xml:space="preserve">provide further information and visualisations concerning animals and plants recorded in the Otway Basin region. </w:t>
      </w:r>
    </w:p>
    <w:p w14:paraId="207DDD2D" w14:textId="77777777" w:rsidR="00320136" w:rsidRDefault="00320136" w:rsidP="00320136">
      <w:pPr>
        <w:pStyle w:val="Heading3"/>
      </w:pPr>
      <w:r>
        <w:t xml:space="preserve">Heritage </w:t>
      </w:r>
    </w:p>
    <w:p w14:paraId="179AC145" w14:textId="77777777" w:rsidR="00320136" w:rsidRDefault="00320136" w:rsidP="00320136">
      <w:pPr>
        <w:pStyle w:val="Heading4"/>
      </w:pPr>
      <w:r>
        <w:t>Maritime Heritage</w:t>
      </w:r>
    </w:p>
    <w:p w14:paraId="26F53734" w14:textId="4E91A17D" w:rsidR="00320136" w:rsidRDefault="00320136" w:rsidP="00BB220D">
      <w:pPr>
        <w:pStyle w:val="BodyTextSpaceBefore"/>
      </w:pPr>
      <w:r>
        <w:t xml:space="preserve">Australia protects its shipwrecks and associated relics that are older than </w:t>
      </w:r>
      <w:r w:rsidR="0027669D">
        <w:t>75 </w:t>
      </w:r>
      <w:r>
        <w:t xml:space="preserve">years through the </w:t>
      </w:r>
      <w:hyperlink r:id="rId24" w:tooltip="Link to Federal Register of Legislation" w:history="1">
        <w:r>
          <w:rPr>
            <w:rStyle w:val="Hyperlink"/>
          </w:rPr>
          <w:t>Historic Shipwrecks Act 1976</w:t>
        </w:r>
      </w:hyperlink>
      <w:r>
        <w:t>.</w:t>
      </w:r>
    </w:p>
    <w:p w14:paraId="28539624" w14:textId="59072519" w:rsidR="00320136" w:rsidRDefault="00320136" w:rsidP="00BB220D">
      <w:pPr>
        <w:pStyle w:val="BodyTextSpaceBefore"/>
      </w:pPr>
      <w:r>
        <w:t xml:space="preserve">There is one </w:t>
      </w:r>
      <w:hyperlink r:id="rId25" w:tooltip="Historic shipwreck protected zones" w:history="1">
        <w:r>
          <w:rPr>
            <w:rStyle w:val="Hyperlink"/>
          </w:rPr>
          <w:t>historic shipwreck protected zone</w:t>
        </w:r>
      </w:hyperlink>
      <w:r>
        <w:t xml:space="preserve"> in the Otway Basin region: the screw steamer </w:t>
      </w:r>
      <w:r w:rsidR="0027669D">
        <w:t>SS </w:t>
      </w:r>
      <w:r>
        <w:t xml:space="preserve">Alert. The </w:t>
      </w:r>
      <w:r w:rsidR="0027669D">
        <w:t>SS </w:t>
      </w:r>
      <w:r>
        <w:t xml:space="preserve">Alert is located to the west of Cape </w:t>
      </w:r>
      <w:proofErr w:type="spellStart"/>
      <w:r>
        <w:t>Schank</w:t>
      </w:r>
      <w:proofErr w:type="spellEnd"/>
      <w:r>
        <w:t xml:space="preserve">, where it sank in bad weather in December 1893, whilst on a voyage from Lakes Entrance to Melbourne via Port Albert. The </w:t>
      </w:r>
      <w:r w:rsidR="0027669D">
        <w:t>SS </w:t>
      </w:r>
      <w:r>
        <w:t xml:space="preserve">Alert is historically significant as one of the worst maritime wrecks in Victorian history and archaeologically significant as no official salvage has taken place such that the wreck still contains the crew and passengers’ personal effects. The </w:t>
      </w:r>
      <w:r w:rsidR="0027669D">
        <w:t>SS </w:t>
      </w:r>
      <w:r>
        <w:t xml:space="preserve">Alert is therefore a rare example of an iron coastal trading vessel that has not been officially salvaged, scuttled or looted, and is representative of the iron vessels engaged in coastal trade around the southern coast of Australia in the late 1800s. The protected zone extends in all directions from the shipwreck, with a radius of </w:t>
      </w:r>
      <w:r w:rsidR="0027669D">
        <w:t>500 </w:t>
      </w:r>
      <w:r>
        <w:t>m.</w:t>
      </w:r>
    </w:p>
    <w:p w14:paraId="29B3AB29" w14:textId="77777777" w:rsidR="00320136" w:rsidRDefault="00320136" w:rsidP="00BB220D">
      <w:pPr>
        <w:pStyle w:val="BodyTextSpaceBefore"/>
      </w:pPr>
      <w:r>
        <w:t xml:space="preserve">There are several additional shipwrecks within the Gippsland Basin that are not associated with a defined protected zone. These can be identified using the </w:t>
      </w:r>
      <w:hyperlink r:id="rId26" w:tooltip="Map search tool" w:history="1">
        <w:r>
          <w:rPr>
            <w:rStyle w:val="Hyperlink"/>
          </w:rPr>
          <w:t>Australian National Shipwreck Database</w:t>
        </w:r>
      </w:hyperlink>
      <w:r>
        <w:t xml:space="preserve"> map search tool.</w:t>
      </w:r>
    </w:p>
    <w:p w14:paraId="6CBA13B1" w14:textId="77777777" w:rsidR="00320136" w:rsidRDefault="00320136" w:rsidP="00320136">
      <w:pPr>
        <w:pStyle w:val="Heading4"/>
      </w:pPr>
      <w:r>
        <w:t>Cultural Heritage</w:t>
      </w:r>
    </w:p>
    <w:p w14:paraId="3992584D" w14:textId="413B0F62" w:rsidR="00320136" w:rsidRPr="00960243" w:rsidRDefault="00320136" w:rsidP="00BB220D">
      <w:pPr>
        <w:pStyle w:val="BodyTextSpaceBefore"/>
      </w:pPr>
      <w:r>
        <w:t xml:space="preserve">The </w:t>
      </w:r>
      <w:proofErr w:type="spellStart"/>
      <w:r>
        <w:t>Kirrae</w:t>
      </w:r>
      <w:proofErr w:type="spellEnd"/>
      <w:r>
        <w:t xml:space="preserve"> </w:t>
      </w:r>
      <w:proofErr w:type="spellStart"/>
      <w:r>
        <w:t>Wirrung</w:t>
      </w:r>
      <w:proofErr w:type="spellEnd"/>
      <w:r>
        <w:t xml:space="preserve">, </w:t>
      </w:r>
      <w:proofErr w:type="spellStart"/>
      <w:r>
        <w:t>Gunditj</w:t>
      </w:r>
      <w:proofErr w:type="spellEnd"/>
      <w:r>
        <w:t xml:space="preserve"> Mara, and </w:t>
      </w:r>
      <w:proofErr w:type="spellStart"/>
      <w:r>
        <w:t>Gadabanud</w:t>
      </w:r>
      <w:proofErr w:type="spellEnd"/>
      <w:r>
        <w:t xml:space="preserve">—collectively known as Maar (the people)—are the first peoples of southwest Victoria. The Australian Government recognises the responsibilities and interest of Indigenous peoples in ocean environments </w:t>
      </w:r>
      <w:r w:rsidRPr="00960243">
        <w:t xml:space="preserve">Indigenous cultural heritage, including protection of </w:t>
      </w:r>
      <w:r>
        <w:t>S</w:t>
      </w:r>
      <w:r w:rsidRPr="00960243">
        <w:t>ea Country</w:t>
      </w:r>
      <w:r>
        <w:t>,</w:t>
      </w:r>
      <w:r w:rsidRPr="00960243">
        <w:t xml:space="preserve"> is discussed in the </w:t>
      </w:r>
      <w:hyperlink r:id="rId27" w:tooltip="Link to PDF" w:history="1">
        <w:proofErr w:type="spellStart"/>
        <w:r>
          <w:rPr>
            <w:rStyle w:val="Hyperlink"/>
          </w:rPr>
          <w:t>Kooyang</w:t>
        </w:r>
        <w:proofErr w:type="spellEnd"/>
        <w:r>
          <w:rPr>
            <w:rStyle w:val="Hyperlink"/>
          </w:rPr>
          <w:t xml:space="preserve"> Sea Country Plan</w:t>
        </w:r>
      </w:hyperlink>
      <w:r>
        <w:t xml:space="preserve">. </w:t>
      </w:r>
      <w:proofErr w:type="spellStart"/>
      <w:r w:rsidRPr="00960243">
        <w:t>Kirrae</w:t>
      </w:r>
      <w:proofErr w:type="spellEnd"/>
      <w:r w:rsidRPr="00960243">
        <w:t xml:space="preserve"> </w:t>
      </w:r>
      <w:proofErr w:type="spellStart"/>
      <w:r>
        <w:t>Wirrung</w:t>
      </w:r>
      <w:proofErr w:type="spellEnd"/>
      <w:r w:rsidRPr="00960243">
        <w:t xml:space="preserve"> Country encompasses the region west of the Gellibrand River (Framlingham Aboriginal Trust and </w:t>
      </w:r>
      <w:proofErr w:type="spellStart"/>
      <w:r w:rsidRPr="00960243">
        <w:t>Winda</w:t>
      </w:r>
      <w:proofErr w:type="spellEnd"/>
      <w:r w:rsidRPr="00960243">
        <w:t xml:space="preserve"> Mara Aboriginal Corporation, 2004).</w:t>
      </w:r>
    </w:p>
    <w:p w14:paraId="3E524423" w14:textId="77777777" w:rsidR="00320136" w:rsidRDefault="00320136" w:rsidP="00320136">
      <w:pPr>
        <w:pStyle w:val="Heading3"/>
      </w:pPr>
      <w:r>
        <w:t>Fisheries</w:t>
      </w:r>
    </w:p>
    <w:p w14:paraId="750CB519" w14:textId="77777777" w:rsidR="00320136" w:rsidRDefault="00320136" w:rsidP="00BB220D">
      <w:pPr>
        <w:pStyle w:val="BodyTextSpaceBefore"/>
      </w:pPr>
      <w:r w:rsidRPr="00661977">
        <w:t>Fishing effort varies spatiotemporally in the region based on fishing restrictions,</w:t>
      </w:r>
      <w:r>
        <w:t xml:space="preserve"> stock status and environmental </w:t>
      </w:r>
      <w:r w:rsidRPr="00661977">
        <w:t>conditions (</w:t>
      </w:r>
      <w:proofErr w:type="spellStart"/>
      <w:r w:rsidRPr="00661977">
        <w:t>Larcombe</w:t>
      </w:r>
      <w:proofErr w:type="spellEnd"/>
      <w:r w:rsidRPr="00661977">
        <w:t xml:space="preserve"> et al, 2001). </w:t>
      </w:r>
      <w:r>
        <w:t xml:space="preserve">The following </w:t>
      </w:r>
      <w:hyperlink r:id="rId28" w:tooltip="AFMA fisheries" w:history="1">
        <w:r>
          <w:rPr>
            <w:rStyle w:val="Hyperlink"/>
          </w:rPr>
          <w:t>Commonwealth fisheries</w:t>
        </w:r>
      </w:hyperlink>
      <w:r>
        <w:t xml:space="preserve"> are within the Otway Basin area:</w:t>
      </w:r>
    </w:p>
    <w:p w14:paraId="038C7DBE" w14:textId="376BA5FD" w:rsidR="00320136" w:rsidRPr="00204B33" w:rsidRDefault="00320136" w:rsidP="00BB220D">
      <w:pPr>
        <w:pStyle w:val="BodyTextSpaceBefore"/>
      </w:pPr>
      <w:r w:rsidRPr="00204B33">
        <w:lastRenderedPageBreak/>
        <w:t xml:space="preserve">The Bass Strait Central Zone Scallop Fishery operates in the Bass Strait </w:t>
      </w:r>
      <w:r w:rsidR="00AD5C7D">
        <w:t>north of</w:t>
      </w:r>
      <w:r w:rsidR="00AD5C7D" w:rsidRPr="00204B33">
        <w:t xml:space="preserve"> </w:t>
      </w:r>
      <w:r w:rsidRPr="00204B33">
        <w:t xml:space="preserve">Tasmania and extends from the Victoria/New South Wales border around to the Victoria/South Australian border. The fishery is between the Victorian and Tasmanian scallop fisheries that lie within </w:t>
      </w:r>
      <w:r w:rsidR="00AD5C7D" w:rsidRPr="00204B33">
        <w:t>20</w:t>
      </w:r>
      <w:r w:rsidR="00AD5C7D">
        <w:t> </w:t>
      </w:r>
      <w:r w:rsidRPr="00204B33">
        <w:t>nm</w:t>
      </w:r>
      <w:r w:rsidR="00AD5C7D">
        <w:t xml:space="preserve"> (37.0 km)</w:t>
      </w:r>
      <w:r w:rsidRPr="00204B33">
        <w:t xml:space="preserve"> of their respective coasts. The default period for the fishing season is </w:t>
      </w:r>
      <w:r w:rsidR="00AD5C7D" w:rsidRPr="00204B33">
        <w:t>1</w:t>
      </w:r>
      <w:r w:rsidR="00AD5C7D">
        <w:t> </w:t>
      </w:r>
      <w:r w:rsidRPr="00204B33">
        <w:t xml:space="preserve">April to </w:t>
      </w:r>
      <w:r w:rsidR="00AD5C7D" w:rsidRPr="00204B33">
        <w:t>31</w:t>
      </w:r>
      <w:r w:rsidR="00AD5C7D">
        <w:t> </w:t>
      </w:r>
      <w:r w:rsidRPr="00204B33">
        <w:t xml:space="preserve">December, although the 2018 season opened on </w:t>
      </w:r>
      <w:r w:rsidR="0006017A" w:rsidRPr="00204B33">
        <w:t>19</w:t>
      </w:r>
      <w:r w:rsidR="0006017A">
        <w:t> </w:t>
      </w:r>
      <w:r w:rsidRPr="00204B33">
        <w:t xml:space="preserve">July and closed </w:t>
      </w:r>
      <w:r w:rsidR="0006017A" w:rsidRPr="00204B33">
        <w:t>31</w:t>
      </w:r>
      <w:r w:rsidR="0006017A">
        <w:t> </w:t>
      </w:r>
      <w:r w:rsidRPr="00204B33">
        <w:t xml:space="preserve">December. </w:t>
      </w:r>
    </w:p>
    <w:p w14:paraId="3FC086AA" w14:textId="56146C09" w:rsidR="00320136" w:rsidRPr="00204B33" w:rsidRDefault="00320136" w:rsidP="00BB220D">
      <w:pPr>
        <w:pStyle w:val="BodyTextSpaceBefore"/>
      </w:pPr>
      <w:r w:rsidRPr="00204B33">
        <w:t xml:space="preserve">The </w:t>
      </w:r>
      <w:hyperlink r:id="rId29" w:anchor="fishery_overview" w:tooltip="Link to Victorian Fisheries Authority website" w:history="1">
        <w:r w:rsidRPr="00204B33">
          <w:rPr>
            <w:rStyle w:val="Hyperlink"/>
            <w:color w:val="auto"/>
          </w:rPr>
          <w:t>Victorian Scallop Fishery</w:t>
        </w:r>
      </w:hyperlink>
      <w:r w:rsidRPr="00204B33">
        <w:t xml:space="preserve"> extends out to </w:t>
      </w:r>
      <w:r w:rsidR="0006017A" w:rsidRPr="00204B33">
        <w:t>20</w:t>
      </w:r>
      <w:r w:rsidR="0006017A">
        <w:t> nm (37.0 km)</w:t>
      </w:r>
      <w:r w:rsidRPr="00204B33">
        <w:t xml:space="preserve"> from the high tide mark, excluding bays and inlets. Continued low levels of scallop abundance have resulted in a low Total Allowable Commercial Catch of </w:t>
      </w:r>
      <w:r w:rsidR="0006017A" w:rsidRPr="00204B33">
        <w:t>135</w:t>
      </w:r>
      <w:r w:rsidR="0006017A">
        <w:t> </w:t>
      </w:r>
      <w:r w:rsidRPr="00204B33">
        <w:t xml:space="preserve">tonnes since 2015/2016. </w:t>
      </w:r>
    </w:p>
    <w:p w14:paraId="57FAFAC7" w14:textId="7A056CB1" w:rsidR="00320136" w:rsidRPr="00204B33" w:rsidRDefault="00320136" w:rsidP="00BB220D">
      <w:pPr>
        <w:pStyle w:val="BodyTextSpaceBefore"/>
      </w:pPr>
      <w:r w:rsidRPr="00204B33">
        <w:t>The Eastern Tuna and Billfish Fishery extends from Cape York in Queensland to the South Australian/Victoria border. Fishing occurs both in the Australian Fishing Zone (generally between 3</w:t>
      </w:r>
      <w:r w:rsidR="0006017A">
        <w:t> nm</w:t>
      </w:r>
      <w:r w:rsidRPr="00204B33">
        <w:t xml:space="preserve"> and 200</w:t>
      </w:r>
      <w:r w:rsidR="0006017A">
        <w:t> nm [5.6-370.4 km]</w:t>
      </w:r>
      <w:r w:rsidRPr="00204B33">
        <w:t xml:space="preserve"> from the coast) and adjacent high seas. The fishing season generally runs for </w:t>
      </w:r>
      <w:r w:rsidR="0006017A" w:rsidRPr="00204B33">
        <w:t>12</w:t>
      </w:r>
      <w:r w:rsidR="0006017A">
        <w:t> </w:t>
      </w:r>
      <w:r w:rsidRPr="00204B33">
        <w:t xml:space="preserve">months, starting on </w:t>
      </w:r>
      <w:r w:rsidR="0006017A" w:rsidRPr="00204B33">
        <w:t>1</w:t>
      </w:r>
      <w:r w:rsidR="0006017A">
        <w:t> </w:t>
      </w:r>
      <w:r w:rsidRPr="00204B33">
        <w:t xml:space="preserve">March. However, the 2018 season ran for </w:t>
      </w:r>
      <w:r w:rsidR="0006017A" w:rsidRPr="00204B33">
        <w:t>10</w:t>
      </w:r>
      <w:r w:rsidR="0006017A">
        <w:t> </w:t>
      </w:r>
      <w:r w:rsidRPr="00204B33">
        <w:t xml:space="preserve">months from </w:t>
      </w:r>
      <w:r w:rsidR="0006017A" w:rsidRPr="00204B33">
        <w:t>1</w:t>
      </w:r>
      <w:r w:rsidR="0006017A">
        <w:t> </w:t>
      </w:r>
      <w:r w:rsidRPr="00204B33">
        <w:t xml:space="preserve">March to </w:t>
      </w:r>
      <w:r w:rsidR="0006017A" w:rsidRPr="00204B33">
        <w:t>31</w:t>
      </w:r>
      <w:r w:rsidR="0006017A">
        <w:t> </w:t>
      </w:r>
      <w:r w:rsidRPr="00204B33">
        <w:t xml:space="preserve">December. </w:t>
      </w:r>
    </w:p>
    <w:p w14:paraId="52738806" w14:textId="0D00A0A2" w:rsidR="00320136" w:rsidRPr="00204B33" w:rsidRDefault="00320136" w:rsidP="00BB220D">
      <w:pPr>
        <w:pStyle w:val="BodyTextSpaceBefore"/>
      </w:pPr>
      <w:r w:rsidRPr="00204B33">
        <w:t xml:space="preserve">The Small Pelagic Fishery extends from the Queensland/New South Wales border, typically outside </w:t>
      </w:r>
      <w:r w:rsidR="0006017A">
        <w:t>3 nm</w:t>
      </w:r>
      <w:r w:rsidR="0006017A" w:rsidRPr="00204B33">
        <w:t xml:space="preserve"> </w:t>
      </w:r>
      <w:r w:rsidR="0006017A">
        <w:t>(5.6 km)</w:t>
      </w:r>
      <w:r w:rsidRPr="00204B33">
        <w:t xml:space="preserve">, around southern Australia to a line at latitude 31°S (near Lancelin, north of Perth). The Gippsland Basin intersects the western sub-area of this fishery. The fishing season runs for </w:t>
      </w:r>
      <w:r w:rsidR="0006017A" w:rsidRPr="00204B33">
        <w:t>12</w:t>
      </w:r>
      <w:r w:rsidR="0006017A">
        <w:t> </w:t>
      </w:r>
      <w:r w:rsidRPr="00204B33">
        <w:t xml:space="preserve">months, starting on </w:t>
      </w:r>
      <w:r w:rsidR="0006017A" w:rsidRPr="00204B33">
        <w:t>1</w:t>
      </w:r>
      <w:r w:rsidR="0006017A">
        <w:t> </w:t>
      </w:r>
      <w:r w:rsidRPr="00204B33">
        <w:t xml:space="preserve">May. </w:t>
      </w:r>
    </w:p>
    <w:p w14:paraId="35361EF4" w14:textId="503CA06E" w:rsidR="00320136" w:rsidRPr="00204B33" w:rsidRDefault="00320136" w:rsidP="00BB220D">
      <w:pPr>
        <w:pStyle w:val="BodyTextSpaceBefore"/>
      </w:pPr>
      <w:r w:rsidRPr="00204B33">
        <w:t xml:space="preserve">The Southern and Eastern </w:t>
      </w:r>
      <w:proofErr w:type="spellStart"/>
      <w:r w:rsidRPr="00204B33">
        <w:t>Scalefish</w:t>
      </w:r>
      <w:proofErr w:type="spellEnd"/>
      <w:r w:rsidRPr="00204B33">
        <w:t xml:space="preserve"> and Shark Fishery stretches south from Fraser Island in southern Queensland, around Tasmania, to Cape Leeuwin in southern Western Australia. The fishery comprise</w:t>
      </w:r>
      <w:r w:rsidR="0006017A">
        <w:t>s</w:t>
      </w:r>
      <w:r w:rsidRPr="00204B33">
        <w:t xml:space="preserve"> major sectors, of which three overlap the Gippsland Basin: the Commonwealth South East Trawl Sector, the </w:t>
      </w:r>
      <w:proofErr w:type="spellStart"/>
      <w:r w:rsidRPr="00204B33">
        <w:t>Scalefish</w:t>
      </w:r>
      <w:proofErr w:type="spellEnd"/>
      <w:r w:rsidRPr="00204B33">
        <w:t xml:space="preserve"> Hook Sector, and the Shark Hook and Shark Gillnet Sector. The fishing season runs for </w:t>
      </w:r>
      <w:r w:rsidR="0006017A" w:rsidRPr="00204B33">
        <w:t>12</w:t>
      </w:r>
      <w:r w:rsidR="0006017A">
        <w:t> </w:t>
      </w:r>
      <w:r w:rsidRPr="00204B33">
        <w:t xml:space="preserve">months, starting on </w:t>
      </w:r>
      <w:r w:rsidR="0006017A" w:rsidRPr="00204B33">
        <w:t>1</w:t>
      </w:r>
      <w:r w:rsidR="0006017A">
        <w:t> </w:t>
      </w:r>
      <w:r w:rsidR="002617DF">
        <w:t>May.</w:t>
      </w:r>
    </w:p>
    <w:p w14:paraId="784E4922" w14:textId="6A0243FA" w:rsidR="00320136" w:rsidRPr="00204B33" w:rsidRDefault="00320136" w:rsidP="00BB220D">
      <w:pPr>
        <w:pStyle w:val="BodyTextSpaceBefore"/>
      </w:pPr>
      <w:r w:rsidRPr="00204B33">
        <w:t xml:space="preserve">The Southern Bluefin Tuna Fishery covers the entire sea area around Australia, out to </w:t>
      </w:r>
      <w:r w:rsidR="0006017A" w:rsidRPr="00204B33">
        <w:t>200</w:t>
      </w:r>
      <w:r w:rsidR="0006017A">
        <w:t> </w:t>
      </w:r>
      <w:r w:rsidRPr="00204B33">
        <w:t>nm</w:t>
      </w:r>
      <w:r w:rsidR="0006017A">
        <w:t xml:space="preserve"> (370.4 km)</w:t>
      </w:r>
      <w:r w:rsidRPr="00204B33">
        <w:t xml:space="preserve"> from the coast. The fishing season runs for </w:t>
      </w:r>
      <w:r w:rsidR="0006017A" w:rsidRPr="00204B33">
        <w:t>12</w:t>
      </w:r>
      <w:r w:rsidR="0006017A">
        <w:t> </w:t>
      </w:r>
      <w:r w:rsidRPr="00204B33">
        <w:t xml:space="preserve">months, starting on </w:t>
      </w:r>
      <w:r w:rsidR="0006017A" w:rsidRPr="00204B33">
        <w:t>1</w:t>
      </w:r>
      <w:r w:rsidR="0006017A">
        <w:t> </w:t>
      </w:r>
      <w:r w:rsidRPr="00204B33">
        <w:t>December.</w:t>
      </w:r>
    </w:p>
    <w:p w14:paraId="6E589D07" w14:textId="43E9C825" w:rsidR="00320136" w:rsidRPr="00204B33" w:rsidRDefault="00320136" w:rsidP="00BB220D">
      <w:pPr>
        <w:pStyle w:val="BodyTextSpaceBefore"/>
      </w:pPr>
      <w:r w:rsidRPr="00204B33">
        <w:t>The Southern Squid Jig Fishery is located off New South Wales, Victoria, Tasmania and South Australia</w:t>
      </w:r>
      <w:r w:rsidR="0006017A">
        <w:t>,</w:t>
      </w:r>
      <w:r w:rsidRPr="00204B33">
        <w:t xml:space="preserve"> and in a small area of oceanic water off southern Queensland. The fishing season runs for </w:t>
      </w:r>
      <w:r w:rsidR="0006017A" w:rsidRPr="00204B33">
        <w:t>12</w:t>
      </w:r>
      <w:r w:rsidR="0006017A">
        <w:t> </w:t>
      </w:r>
      <w:r w:rsidRPr="00204B33">
        <w:t xml:space="preserve">months, starting on </w:t>
      </w:r>
      <w:r w:rsidR="0006017A" w:rsidRPr="00204B33">
        <w:t>1</w:t>
      </w:r>
      <w:r w:rsidR="0006017A">
        <w:t> </w:t>
      </w:r>
      <w:r w:rsidRPr="00204B33">
        <w:t xml:space="preserve">January. </w:t>
      </w:r>
    </w:p>
    <w:p w14:paraId="588D0329" w14:textId="77777777" w:rsidR="00320136" w:rsidRDefault="00320136" w:rsidP="00BB220D">
      <w:pPr>
        <w:pStyle w:val="BodyTextSpaceBefore"/>
      </w:pPr>
      <w:r>
        <w:t xml:space="preserve">The following </w:t>
      </w:r>
      <w:hyperlink r:id="rId30" w:tooltip="Link to Victorian Fisheries Authority" w:history="1">
        <w:r>
          <w:rPr>
            <w:rStyle w:val="Hyperlink"/>
          </w:rPr>
          <w:t>Victorian commercial fisheries</w:t>
        </w:r>
      </w:hyperlink>
      <w:r>
        <w:t xml:space="preserve"> are within the Otway Basin area:</w:t>
      </w:r>
    </w:p>
    <w:p w14:paraId="34BF3235" w14:textId="4E3F28A2" w:rsidR="00320136" w:rsidRDefault="00320136" w:rsidP="00BB220D">
      <w:pPr>
        <w:pStyle w:val="BodyTextSpaceBefore"/>
      </w:pPr>
      <w:r>
        <w:t xml:space="preserve">The </w:t>
      </w:r>
      <w:hyperlink r:id="rId31" w:tooltip="Link to web page" w:history="1">
        <w:r>
          <w:rPr>
            <w:rStyle w:val="Hyperlink"/>
          </w:rPr>
          <w:t>Abalone Fishery</w:t>
        </w:r>
      </w:hyperlink>
      <w:r>
        <w:t xml:space="preserve"> operates along the majority of the Victorian coastline, in depths to </w:t>
      </w:r>
      <w:r w:rsidR="0006017A">
        <w:t>30 </w:t>
      </w:r>
      <w:r>
        <w:t xml:space="preserve">m. The fishing season runs for </w:t>
      </w:r>
      <w:r w:rsidR="0006017A">
        <w:t>12 </w:t>
      </w:r>
      <w:r>
        <w:t xml:space="preserve">months, starting on </w:t>
      </w:r>
      <w:r w:rsidR="0006017A">
        <w:t>1 </w:t>
      </w:r>
      <w:r w:rsidR="002617DF">
        <w:t>April.</w:t>
      </w:r>
    </w:p>
    <w:p w14:paraId="25F5EDD4" w14:textId="522F86B4" w:rsidR="00320136" w:rsidRDefault="00320136" w:rsidP="00BB220D">
      <w:pPr>
        <w:pStyle w:val="BodyTextSpaceBefore"/>
      </w:pPr>
      <w:r>
        <w:t xml:space="preserve">The western zone of the </w:t>
      </w:r>
      <w:hyperlink r:id="rId32" w:history="1">
        <w:r>
          <w:rPr>
            <w:rStyle w:val="Hyperlink"/>
          </w:rPr>
          <w:t>Rock Lobster Fishery</w:t>
        </w:r>
      </w:hyperlink>
      <w:r>
        <w:t xml:space="preserve"> extends from Apollo Bay westward to the border with South Australia. Southern </w:t>
      </w:r>
      <w:r w:rsidR="0006017A">
        <w:t xml:space="preserve">Rock Lobsters </w:t>
      </w:r>
      <w:r>
        <w:t xml:space="preserve">are found to depths of </w:t>
      </w:r>
      <w:r w:rsidR="0006017A">
        <w:t>150 </w:t>
      </w:r>
      <w:r>
        <w:t xml:space="preserve">m, with most of the catch coming from depths of less than </w:t>
      </w:r>
      <w:r w:rsidR="0006017A">
        <w:t>100 </w:t>
      </w:r>
      <w:r>
        <w:t xml:space="preserve">m. </w:t>
      </w:r>
      <w:proofErr w:type="gramStart"/>
      <w:r>
        <w:rPr>
          <w:rFonts w:cs="Arial"/>
        </w:rPr>
        <w:t>Closed</w:t>
      </w:r>
      <w:proofErr w:type="gramEnd"/>
      <w:r>
        <w:rPr>
          <w:rFonts w:cs="Arial"/>
        </w:rPr>
        <w:t xml:space="preserve"> seasons are </w:t>
      </w:r>
      <w:r w:rsidR="0006017A">
        <w:rPr>
          <w:rFonts w:cs="Arial"/>
        </w:rPr>
        <w:t>1 </w:t>
      </w:r>
      <w:r>
        <w:rPr>
          <w:rFonts w:cs="Arial"/>
        </w:rPr>
        <w:t xml:space="preserve">Jun to </w:t>
      </w:r>
      <w:r w:rsidR="0006017A">
        <w:rPr>
          <w:rFonts w:cs="Arial"/>
        </w:rPr>
        <w:t>15 </w:t>
      </w:r>
      <w:r>
        <w:rPr>
          <w:rFonts w:cs="Arial"/>
        </w:rPr>
        <w:t>November for female lobster</w:t>
      </w:r>
      <w:r w:rsidR="00762F3A">
        <w:rPr>
          <w:rFonts w:cs="Arial"/>
        </w:rPr>
        <w:t>s</w:t>
      </w:r>
      <w:r>
        <w:rPr>
          <w:rFonts w:cs="Arial"/>
        </w:rPr>
        <w:t xml:space="preserve">, and </w:t>
      </w:r>
      <w:r w:rsidR="0006017A">
        <w:rPr>
          <w:rFonts w:cs="Arial"/>
        </w:rPr>
        <w:t>15 </w:t>
      </w:r>
      <w:r>
        <w:rPr>
          <w:rFonts w:cs="Arial"/>
        </w:rPr>
        <w:t xml:space="preserve">September to </w:t>
      </w:r>
      <w:r w:rsidR="0006017A">
        <w:rPr>
          <w:rFonts w:cs="Arial"/>
        </w:rPr>
        <w:t>15 </w:t>
      </w:r>
      <w:r>
        <w:rPr>
          <w:rFonts w:cs="Arial"/>
        </w:rPr>
        <w:t>November for male lobster</w:t>
      </w:r>
      <w:r w:rsidR="00762F3A">
        <w:rPr>
          <w:rFonts w:cs="Arial"/>
        </w:rPr>
        <w:t>s</w:t>
      </w:r>
      <w:r>
        <w:rPr>
          <w:rFonts w:cs="Arial"/>
        </w:rPr>
        <w:t>.</w:t>
      </w:r>
    </w:p>
    <w:p w14:paraId="66B197EF" w14:textId="19F5F572" w:rsidR="00320136" w:rsidRPr="00A259FF" w:rsidRDefault="00320136" w:rsidP="00BB220D">
      <w:pPr>
        <w:pStyle w:val="BodyTextSpaceBefore"/>
      </w:pPr>
      <w:r>
        <w:t xml:space="preserve">The </w:t>
      </w:r>
      <w:hyperlink r:id="rId33" w:tooltip="Link to fishery summary web page" w:history="1">
        <w:r>
          <w:rPr>
            <w:rStyle w:val="Hyperlink"/>
          </w:rPr>
          <w:t>Giant Crab Fishery</w:t>
        </w:r>
      </w:hyperlink>
      <w:r>
        <w:t xml:space="preserve"> is a small, limited entry fishery with the same boundaries as the western zone of the Rock Lobster fishery</w:t>
      </w:r>
      <w:r>
        <w:rPr>
          <w:rFonts w:cs="Arial"/>
        </w:rPr>
        <w:t xml:space="preserve">. Closed seasons are </w:t>
      </w:r>
      <w:r w:rsidR="00144911">
        <w:rPr>
          <w:rFonts w:cs="Arial"/>
        </w:rPr>
        <w:t>1 </w:t>
      </w:r>
      <w:r>
        <w:rPr>
          <w:rFonts w:cs="Arial"/>
        </w:rPr>
        <w:t>Jun</w:t>
      </w:r>
      <w:r w:rsidR="00144911">
        <w:rPr>
          <w:rFonts w:cs="Arial"/>
        </w:rPr>
        <w:t>e</w:t>
      </w:r>
      <w:r>
        <w:rPr>
          <w:rFonts w:cs="Arial"/>
        </w:rPr>
        <w:t xml:space="preserve"> to </w:t>
      </w:r>
      <w:r w:rsidR="00144911">
        <w:rPr>
          <w:rFonts w:cs="Arial"/>
        </w:rPr>
        <w:t>15 </w:t>
      </w:r>
      <w:r>
        <w:rPr>
          <w:rFonts w:cs="Arial"/>
        </w:rPr>
        <w:t xml:space="preserve">November for female crabs, and </w:t>
      </w:r>
      <w:r w:rsidR="00144911">
        <w:rPr>
          <w:rFonts w:cs="Arial"/>
        </w:rPr>
        <w:t>15 </w:t>
      </w:r>
      <w:r>
        <w:rPr>
          <w:rFonts w:cs="Arial"/>
        </w:rPr>
        <w:t xml:space="preserve">September to </w:t>
      </w:r>
      <w:r w:rsidR="00762F3A">
        <w:rPr>
          <w:rFonts w:cs="Arial"/>
        </w:rPr>
        <w:t>15 </w:t>
      </w:r>
      <w:r>
        <w:rPr>
          <w:rFonts w:cs="Arial"/>
        </w:rPr>
        <w:t>November for male crabs. The fishery is closely linked to the Rock Lobster fishery.</w:t>
      </w:r>
    </w:p>
    <w:p w14:paraId="461E9553" w14:textId="22AF2D03" w:rsidR="00320136" w:rsidRDefault="00320136" w:rsidP="00BB220D">
      <w:pPr>
        <w:pStyle w:val="BodyTextSpaceBefore"/>
      </w:pPr>
      <w:r>
        <w:rPr>
          <w:rFonts w:cs="Arial"/>
        </w:rPr>
        <w:t xml:space="preserve">The </w:t>
      </w:r>
      <w:hyperlink r:id="rId34" w:tooltip="Link to Victorian Fisheries Authority website" w:history="1">
        <w:r>
          <w:rPr>
            <w:rStyle w:val="Hyperlink"/>
          </w:rPr>
          <w:t>Victorian Wrasse (Ocean) Fishery</w:t>
        </w:r>
      </w:hyperlink>
      <w:r>
        <w:t xml:space="preserve"> extends along the entire length of the Victorian coastline and out to </w:t>
      </w:r>
      <w:r w:rsidR="00762F3A">
        <w:t>20 nm (37.0 km)</w:t>
      </w:r>
      <w:r>
        <w:t xml:space="preserve"> offshore, except for marine reserves. </w:t>
      </w:r>
    </w:p>
    <w:p w14:paraId="1E536167" w14:textId="77777777" w:rsidR="00320136" w:rsidRDefault="00320136" w:rsidP="00320136">
      <w:pPr>
        <w:pStyle w:val="Heading3"/>
      </w:pPr>
      <w:r>
        <w:t>Climate of the region</w:t>
      </w:r>
    </w:p>
    <w:p w14:paraId="7FCC747F" w14:textId="355E949F" w:rsidR="00320136" w:rsidRPr="00661977" w:rsidRDefault="00320136" w:rsidP="00BB220D">
      <w:pPr>
        <w:pStyle w:val="BodyTextSpaceBefore"/>
      </w:pPr>
      <w:r w:rsidRPr="00661977">
        <w:t xml:space="preserve">The region is characterised by a cool temperate climate. Precipitation </w:t>
      </w:r>
      <w:r>
        <w:t>is delivered</w:t>
      </w:r>
      <w:r w:rsidRPr="00661977">
        <w:t xml:space="preserve"> throughout the year, and there are few temperature extremes. </w:t>
      </w:r>
      <w:r>
        <w:t>At the closest onshore weather station (Cape Otway Lighthouse), m</w:t>
      </w:r>
      <w:r w:rsidRPr="00661977">
        <w:t xml:space="preserve">ean minimum and maximum temperatures </w:t>
      </w:r>
      <w:r>
        <w:t>were</w:t>
      </w:r>
      <w:r w:rsidRPr="00661977">
        <w:t xml:space="preserve"> 7.5°C and 2</w:t>
      </w:r>
      <w:r w:rsidRPr="00B93A4B">
        <w:t>1.5</w:t>
      </w:r>
      <w:r>
        <w:t>°C respectively</w:t>
      </w:r>
      <w:r w:rsidRPr="00661977">
        <w:t xml:space="preserve"> for the period </w:t>
      </w:r>
      <w:r>
        <w:t>1864–2019 (B</w:t>
      </w:r>
      <w:r w:rsidR="002E35A1">
        <w:t>ureau of Meteorology</w:t>
      </w:r>
      <w:r>
        <w:t>, 2019)</w:t>
      </w:r>
      <w:r w:rsidRPr="00661977">
        <w:t>. Mean annual rainfall over a 151 year period at Cape Otway Lighthouse is 894.</w:t>
      </w:r>
      <w:r>
        <w:t>8</w:t>
      </w:r>
      <w:r w:rsidRPr="00661977">
        <w:t> mm. The region is at the edge of a known climate change hotspot (Oliver</w:t>
      </w:r>
      <w:r>
        <w:t xml:space="preserve"> et al</w:t>
      </w:r>
      <w:r w:rsidRPr="00661977">
        <w:t xml:space="preserve">, 2013; </w:t>
      </w:r>
      <w:proofErr w:type="spellStart"/>
      <w:r w:rsidRPr="00661977">
        <w:t>Hobday</w:t>
      </w:r>
      <w:proofErr w:type="spellEnd"/>
      <w:r w:rsidRPr="00661977">
        <w:t xml:space="preserve"> and </w:t>
      </w:r>
      <w:proofErr w:type="spellStart"/>
      <w:r w:rsidRPr="00661977">
        <w:t>Hartog</w:t>
      </w:r>
      <w:proofErr w:type="spellEnd"/>
      <w:r w:rsidRPr="00661977">
        <w:t>, 2016).</w:t>
      </w:r>
    </w:p>
    <w:p w14:paraId="619E224C" w14:textId="77777777" w:rsidR="00320136" w:rsidRDefault="00320136" w:rsidP="00320136">
      <w:pPr>
        <w:pStyle w:val="Heading3"/>
      </w:pPr>
      <w:r>
        <w:lastRenderedPageBreak/>
        <w:t>Oceanic regime</w:t>
      </w:r>
    </w:p>
    <w:p w14:paraId="0A96A8AF" w14:textId="08786B03" w:rsidR="00320136" w:rsidRPr="00661977" w:rsidRDefault="00320136" w:rsidP="00BB220D">
      <w:pPr>
        <w:pStyle w:val="BodyTextSpaceBefore"/>
      </w:pPr>
      <w:r w:rsidRPr="00204B33">
        <w:rPr>
          <w:rStyle w:val="BodyTextChar"/>
        </w:rPr>
        <w:t>The shelf in the Otway region is a swell- and storm-dominated open cool-water carbonate platform (</w:t>
      </w:r>
      <w:proofErr w:type="spellStart"/>
      <w:r w:rsidRPr="00204B33">
        <w:rPr>
          <w:rStyle w:val="BodyTextChar"/>
        </w:rPr>
        <w:t>Boreen</w:t>
      </w:r>
      <w:proofErr w:type="spellEnd"/>
      <w:r w:rsidRPr="00204B33">
        <w:rPr>
          <w:rStyle w:val="BodyTextChar"/>
        </w:rPr>
        <w:t xml:space="preserve"> et al 1993; Li et al., 2003). The region has cool temperate waters with complex oceanography due to subpolar influences from the south, subtropical influences from the Leeuwin Current along the Western Australian Coast, and the Great Australian Bight (Commonwealth of Australia, 2015), as well as the influence of Bass Strait immediately to the east. Cool, nutrient-rich water—the ‘Bonney Upwelling’—upwells along the shelf and to the west of the Otway Basin region (between Robe and Portland) between November and April (Integrated Marine and Coastal Regionalisation of Australia, 2006; Butler et al, 2002). The Bonney Upwelling may also be linked to strong storm events throughout the year (Blackman et al, 1987). Mean </w:t>
      </w:r>
      <w:r w:rsidR="00B3094E" w:rsidRPr="00204B33">
        <w:rPr>
          <w:rStyle w:val="BodyTextChar"/>
        </w:rPr>
        <w:t>surface</w:t>
      </w:r>
      <w:r w:rsidR="00B3094E">
        <w:rPr>
          <w:rStyle w:val="BodyTextChar"/>
        </w:rPr>
        <w:t>-</w:t>
      </w:r>
      <w:r w:rsidRPr="00204B33">
        <w:rPr>
          <w:rStyle w:val="BodyTextChar"/>
        </w:rPr>
        <w:t xml:space="preserve">water temperatures range between 14°C and 18°C. Water temperatures are 2–3°C lower than adjacent bioregions due to the cooling effect of upwelling (Integrated Marine and </w:t>
      </w:r>
      <w:r w:rsidRPr="00BB220D">
        <w:rPr>
          <w:rStyle w:val="BodyTextChar"/>
        </w:rPr>
        <w:t>Coastal</w:t>
      </w:r>
      <w:r w:rsidRPr="00204B33">
        <w:rPr>
          <w:rStyle w:val="BodyTextChar"/>
        </w:rPr>
        <w:t xml:space="preserve"> Regionalisation of Australia, 2006; Parks Victoria, 2006). The Otway coast is a high wave-energy coastline, consistently impacted by </w:t>
      </w:r>
      <w:proofErr w:type="spellStart"/>
      <w:r w:rsidRPr="00204B33">
        <w:rPr>
          <w:rStyle w:val="BodyTextChar"/>
        </w:rPr>
        <w:t>southwesterly</w:t>
      </w:r>
      <w:proofErr w:type="spellEnd"/>
      <w:r w:rsidRPr="00204B33">
        <w:rPr>
          <w:rStyle w:val="BodyTextChar"/>
        </w:rPr>
        <w:t xml:space="preserve"> swells generated in the Southern Ocean (Barton et al, 2012). Mean annual wave heights of 2.7 m recorded on the coastline cause significant erosion of sea cliffs and pillars (Bird, 1993). The tidal regime is </w:t>
      </w:r>
      <w:proofErr w:type="spellStart"/>
      <w:r w:rsidRPr="00204B33">
        <w:rPr>
          <w:rStyle w:val="BodyTextChar"/>
        </w:rPr>
        <w:t>microtidal</w:t>
      </w:r>
      <w:proofErr w:type="spellEnd"/>
      <w:r w:rsidRPr="00204B33">
        <w:rPr>
          <w:rStyle w:val="BodyTextChar"/>
        </w:rPr>
        <w:t xml:space="preserve"> (0.8 m to</w:t>
      </w:r>
      <w:r w:rsidRPr="00661977">
        <w:t xml:space="preserve"> 1.2 m) (Parks Victoria, 2003).</w:t>
      </w:r>
    </w:p>
    <w:p w14:paraId="50D20AB4" w14:textId="77777777" w:rsidR="00320136" w:rsidRDefault="00320136" w:rsidP="00320136">
      <w:pPr>
        <w:pStyle w:val="Heading3"/>
      </w:pPr>
      <w:r>
        <w:t>Seabed environments: regional overview</w:t>
      </w:r>
    </w:p>
    <w:p w14:paraId="24F18005" w14:textId="77777777" w:rsidR="00320136" w:rsidRPr="00661977" w:rsidRDefault="00320136" w:rsidP="00BB220D">
      <w:pPr>
        <w:pStyle w:val="BodyTextSpaceBefore"/>
      </w:pPr>
      <w:r w:rsidRPr="00661977">
        <w:t xml:space="preserve">The Otway </w:t>
      </w:r>
      <w:r>
        <w:t>c</w:t>
      </w:r>
      <w:r w:rsidRPr="00661977">
        <w:t xml:space="preserve">ontinental </w:t>
      </w:r>
      <w:r>
        <w:t>s</w:t>
      </w:r>
      <w:r w:rsidRPr="00661977">
        <w:t xml:space="preserve">helf </w:t>
      </w:r>
      <w:r>
        <w:t xml:space="preserve">has sediment and sedimentary rock primarily of Palaeogene and Neogene age, with textures and compositions broadly similar to modern sediment. Coastal sediment sources include recent basaltic rock and carbonate sediment; both lithologies are present below sea level, both on the shallow shelf and as reefs. Unconsolidated seabed sediments are generally carbonate sands (Barton et al, 2012; Murray-Wallace and </w:t>
      </w:r>
      <w:proofErr w:type="spellStart"/>
      <w:r>
        <w:t>Woodroffe</w:t>
      </w:r>
      <w:proofErr w:type="spellEnd"/>
      <w:r>
        <w:t xml:space="preserve">, 2014; see also the Geoscience Australia </w:t>
      </w:r>
      <w:hyperlink r:id="rId35" w:anchor="/metadata/122355" w:tooltip="Link to MARS database" w:history="1">
        <w:r>
          <w:rPr>
            <w:rStyle w:val="Hyperlink"/>
          </w:rPr>
          <w:t>Marine Sediments Database</w:t>
        </w:r>
      </w:hyperlink>
      <w:r>
        <w:t xml:space="preserve">). The shelf environment </w:t>
      </w:r>
      <w:r w:rsidRPr="00661977">
        <w:t xml:space="preserve">has </w:t>
      </w:r>
      <w:r>
        <w:t xml:space="preserve">approximately </w:t>
      </w:r>
      <w:r w:rsidRPr="00661977">
        <w:t xml:space="preserve">shelf-edge parallel distribution of surficial sediment facies, with two main facies present. The inner shelf is dominated by hard substrate and palimpsest quartz, bivalve and bryozoan gravels. </w:t>
      </w:r>
      <w:r>
        <w:t xml:space="preserve">Unconsolidated sediment cover in this zone is fairly thin or absent (James and Bone, 2011; James et al., 1992). </w:t>
      </w:r>
      <w:r w:rsidRPr="00661977">
        <w:t>The mid-shelf is dominated by bryozoan sand (</w:t>
      </w:r>
      <w:proofErr w:type="spellStart"/>
      <w:r w:rsidRPr="00661977">
        <w:t>Boreen</w:t>
      </w:r>
      <w:proofErr w:type="spellEnd"/>
      <w:r w:rsidRPr="00661977">
        <w:t xml:space="preserve"> et al, 1993; Harris et al, 2000).</w:t>
      </w:r>
    </w:p>
    <w:p w14:paraId="5FC9177B" w14:textId="77777777" w:rsidR="00320136" w:rsidRDefault="00320136" w:rsidP="00320136">
      <w:pPr>
        <w:pStyle w:val="Heading3"/>
      </w:pPr>
      <w:r>
        <w:t>Ecology</w:t>
      </w:r>
    </w:p>
    <w:p w14:paraId="4096B774" w14:textId="77777777" w:rsidR="00320136" w:rsidRDefault="00320136" w:rsidP="00BB220D">
      <w:pPr>
        <w:pStyle w:val="BodyTextSpaceBefore"/>
      </w:pPr>
      <w:r w:rsidRPr="00661977">
        <w:t xml:space="preserve">The Otway Basin is part of the Southeast Marine Bioregion which extends from the far south coast of New South Wales to Kangaroo Island. This region hosts high levels of biodiversity and endemism, particularly </w:t>
      </w:r>
      <w:r>
        <w:t>of</w:t>
      </w:r>
      <w:r w:rsidRPr="00661977">
        <w:t xml:space="preserve"> </w:t>
      </w:r>
      <w:proofErr w:type="spellStart"/>
      <w:r w:rsidRPr="00661977">
        <w:t>macroalgae</w:t>
      </w:r>
      <w:proofErr w:type="spellEnd"/>
      <w:r w:rsidRPr="00661977">
        <w:t xml:space="preserve"> (</w:t>
      </w:r>
      <w:proofErr w:type="spellStart"/>
      <w:r w:rsidRPr="004D517A">
        <w:t>Womersley</w:t>
      </w:r>
      <w:proofErr w:type="spellEnd"/>
      <w:r w:rsidRPr="004D517A">
        <w:t>, 1990</w:t>
      </w:r>
      <w:r w:rsidRPr="00661977">
        <w:t xml:space="preserve">), and possibly represents one of the most diverse marine floral assemblages in the world (Commonwealth of Australia, 2015). At a regional scale, habitats include kelp forests, temperate seagrass meadows, and rocky reefs, as well as extensive soft sediment ecosystems. These marine habitats support a diverse range of temperate marine plants, invertebrates, fishes, and larger marine animals such as whales, dolphins and seals. Humpback </w:t>
      </w:r>
      <w:r>
        <w:t>W</w:t>
      </w:r>
      <w:r w:rsidRPr="00661977">
        <w:t xml:space="preserve">hales, seabirds and other threatened animals migrate through this region on their way to breeding grounds, and other species such as </w:t>
      </w:r>
      <w:r>
        <w:t>B</w:t>
      </w:r>
      <w:r w:rsidRPr="00661977">
        <w:t xml:space="preserve">lue </w:t>
      </w:r>
      <w:r>
        <w:t>W</w:t>
      </w:r>
      <w:r w:rsidRPr="00300CD5">
        <w:t xml:space="preserve">hales use this region as a feeding ground (Gill et al, 2011). </w:t>
      </w:r>
    </w:p>
    <w:p w14:paraId="7108BAF3" w14:textId="0EADFE00" w:rsidR="00320136" w:rsidRDefault="00320136" w:rsidP="00BB220D">
      <w:pPr>
        <w:pStyle w:val="BodyTextSpaceBefore"/>
      </w:pPr>
      <w:r w:rsidRPr="00300CD5">
        <w:t>At the smaller regional scale of provincial bioregions (</w:t>
      </w:r>
      <w:r>
        <w:t>cf. Integrated Marine and Coastal Regionalisation of Australia</w:t>
      </w:r>
      <w:r w:rsidRPr="00300CD5">
        <w:t>, 2006),</w:t>
      </w:r>
      <w:r w:rsidRPr="00661977">
        <w:t xml:space="preserve"> the Otway Basin is included in the Western Bass Strait Shelf Transition, which is an area of overlap </w:t>
      </w:r>
      <w:r w:rsidR="00B3094E">
        <w:t>(</w:t>
      </w:r>
      <w:r>
        <w:t>i.e.</w:t>
      </w:r>
      <w:r w:rsidRPr="00661977">
        <w:t xml:space="preserve"> it does not have fauna, flora or ocean conditions distinct from adjacent areas</w:t>
      </w:r>
      <w:r w:rsidR="00B3094E">
        <w:t xml:space="preserve">; </w:t>
      </w:r>
      <w:r w:rsidRPr="00661977">
        <w:t xml:space="preserve">Commonwealth of Australia, 2015). </w:t>
      </w:r>
    </w:p>
    <w:p w14:paraId="76F8E600" w14:textId="77777777" w:rsidR="00320136" w:rsidRDefault="00320136" w:rsidP="00320136">
      <w:pPr>
        <w:pStyle w:val="Heading3"/>
      </w:pPr>
      <w:r>
        <w:t>Quaternary geological history</w:t>
      </w:r>
    </w:p>
    <w:p w14:paraId="459C733A" w14:textId="77777777" w:rsidR="00320136" w:rsidRPr="00204B33" w:rsidRDefault="00320136" w:rsidP="00BB220D">
      <w:pPr>
        <w:pStyle w:val="BodyTextSpaceBefore"/>
      </w:pPr>
      <w:r w:rsidRPr="00204B33">
        <w:t xml:space="preserve">The morphology of the Otway Shelf has been shaped by tectonic uplift, nearshore processes and </w:t>
      </w:r>
      <w:proofErr w:type="spellStart"/>
      <w:r w:rsidRPr="00204B33">
        <w:t>eustatic</w:t>
      </w:r>
      <w:proofErr w:type="spellEnd"/>
      <w:r w:rsidRPr="00204B33">
        <w:t xml:space="preserve"> changes in sea-level. These processes have resulted in tall cliffs and prominent sea-stacks (the ‘Twelve Apostles’), which are composed of mid-</w:t>
      </w:r>
      <w:proofErr w:type="spellStart"/>
      <w:r w:rsidRPr="00204B33">
        <w:t>Cenozoic</w:t>
      </w:r>
      <w:proofErr w:type="spellEnd"/>
      <w:r w:rsidRPr="00204B33">
        <w:t xml:space="preserve"> </w:t>
      </w:r>
      <w:proofErr w:type="spellStart"/>
      <w:r w:rsidRPr="00204B33">
        <w:t>limestones</w:t>
      </w:r>
      <w:proofErr w:type="spellEnd"/>
      <w:r w:rsidRPr="00204B33">
        <w:t xml:space="preserve"> (Bird, 1993).</w:t>
      </w:r>
    </w:p>
    <w:p w14:paraId="1DFD6132" w14:textId="77777777" w:rsidR="00320136" w:rsidRPr="00204B33" w:rsidRDefault="00320136" w:rsidP="00BB220D">
      <w:pPr>
        <w:pStyle w:val="BodyTextSpaceBefore"/>
      </w:pPr>
      <w:r w:rsidRPr="00204B33">
        <w:lastRenderedPageBreak/>
        <w:t xml:space="preserve">At present, the </w:t>
      </w:r>
      <w:proofErr w:type="spellStart"/>
      <w:r w:rsidRPr="00204B33">
        <w:t>cliffed</w:t>
      </w:r>
      <w:proofErr w:type="spellEnd"/>
      <w:r w:rsidRPr="00204B33">
        <w:t xml:space="preserve"> coasts of the Otway Shelf are predominantly under destructive stresses from ocean swell waves produced during Southern Ocean storms, providing sediment to the shelf (Porter-Smith et al, 2004). The documented Quaternary sedimentary record and geomorphology of the Otway Shelf are similar to that of a tropical carbonate platform with Holocene and relict sediment overlying </w:t>
      </w:r>
      <w:proofErr w:type="spellStart"/>
      <w:r w:rsidRPr="00204B33">
        <w:t>Cenozoic</w:t>
      </w:r>
      <w:proofErr w:type="spellEnd"/>
      <w:r w:rsidRPr="00204B33">
        <w:t xml:space="preserve"> and older carbonate sedimentary rocks. However, the Quaternary record on the Otway Shelf is essentially palimpsest, with little recent sedimentation taking place.</w:t>
      </w:r>
    </w:p>
    <w:p w14:paraId="1C868EF0" w14:textId="77777777" w:rsidR="00320136" w:rsidRPr="00204B33" w:rsidRDefault="00320136" w:rsidP="00BB220D">
      <w:pPr>
        <w:pStyle w:val="BodyTextSpaceBefore"/>
      </w:pPr>
      <w:r w:rsidRPr="00204B33">
        <w:t xml:space="preserve">Offshore reef patches, remnants of shore platforms, are common on the inner to mid-shelf (Bird, 1993) and extend beyond the limits of coastal waters (Holmes et al, 2007). Remnants of drowned relict </w:t>
      </w:r>
      <w:proofErr w:type="spellStart"/>
      <w:r w:rsidRPr="00204B33">
        <w:t>Cenozoic</w:t>
      </w:r>
      <w:proofErr w:type="spellEnd"/>
      <w:r w:rsidRPr="00204B33">
        <w:t xml:space="preserve"> limestone stacks, 6 km offshore in 50 m water depths have recently been mapped (</w:t>
      </w:r>
      <w:proofErr w:type="spellStart"/>
      <w:r w:rsidRPr="00204B33">
        <w:t>Brezore</w:t>
      </w:r>
      <w:proofErr w:type="spellEnd"/>
      <w:r w:rsidRPr="00204B33">
        <w:t xml:space="preserve"> et al, 2016).</w:t>
      </w:r>
    </w:p>
    <w:p w14:paraId="71264382" w14:textId="77777777" w:rsidR="00320136" w:rsidRDefault="00320136" w:rsidP="00320136">
      <w:pPr>
        <w:pStyle w:val="Heading3"/>
      </w:pPr>
      <w:r>
        <w:t>National seabed mapping data and information</w:t>
      </w:r>
    </w:p>
    <w:p w14:paraId="63F8C683" w14:textId="43F60A69" w:rsidR="00320136" w:rsidRDefault="00320136" w:rsidP="00BB220D">
      <w:pPr>
        <w:pStyle w:val="BodyTextSpaceBefore"/>
      </w:pPr>
      <w:r>
        <w:t xml:space="preserve">Geoscience Australia provides acoustic datasets including bathymetry, backscatter, </w:t>
      </w:r>
      <w:proofErr w:type="spellStart"/>
      <w:r>
        <w:t>sidescan</w:t>
      </w:r>
      <w:proofErr w:type="spellEnd"/>
      <w:r>
        <w:t xml:space="preserve"> sonar and sub-bottom profiles to assist in understanding the shape and composition of the sea floor. Geoscience Australia also maintains the Marine Sediment database (</w:t>
      </w:r>
      <w:hyperlink r:id="rId36" w:anchor="/metadata/122355" w:tooltip="Direct link to MARS database" w:history="1">
        <w:r>
          <w:rPr>
            <w:rStyle w:val="Hyperlink"/>
          </w:rPr>
          <w:t>MARS</w:t>
        </w:r>
      </w:hyperlink>
      <w:r>
        <w:t xml:space="preserve">), comprising information (e.g. percentage mud/sand/gravel, mean grain size, sediment texture) from seabed sediment samples collected during marine surveys between 1905 and 2017. </w:t>
      </w:r>
    </w:p>
    <w:p w14:paraId="59E48C32" w14:textId="50FA31C4" w:rsidR="00320136" w:rsidRPr="00BB220D" w:rsidRDefault="00320136" w:rsidP="00BB220D">
      <w:pPr>
        <w:pStyle w:val="BodyTextSpaceBefore"/>
      </w:pPr>
      <w:r>
        <w:t xml:space="preserve">These data are discoverable and accessible through the </w:t>
      </w:r>
      <w:proofErr w:type="spellStart"/>
      <w:r>
        <w:t>AusSeabed</w:t>
      </w:r>
      <w:proofErr w:type="spellEnd"/>
      <w:r>
        <w:t xml:space="preserve"> </w:t>
      </w:r>
      <w:hyperlink r:id="rId37" w:anchor="/" w:tooltip="Bathymetry and other seabed information" w:history="1">
        <w:r>
          <w:rPr>
            <w:rStyle w:val="Hyperlink"/>
          </w:rPr>
          <w:t>Marine Data Discovery Portal</w:t>
        </w:r>
      </w:hyperlink>
      <w:r>
        <w:rPr>
          <w:rStyle w:val="Hyperlink"/>
        </w:rPr>
        <w:t>.</w:t>
      </w:r>
      <w:r>
        <w:t xml:space="preserve"> </w:t>
      </w:r>
      <w:hyperlink r:id="rId38" w:tooltip="Link to AusSeabed website" w:history="1">
        <w:proofErr w:type="spellStart"/>
        <w:r>
          <w:rPr>
            <w:rStyle w:val="Hyperlink"/>
          </w:rPr>
          <w:t>AusSeabed</w:t>
        </w:r>
        <w:proofErr w:type="spellEnd"/>
      </w:hyperlink>
      <w:r w:rsidRPr="00E25E32">
        <w:t xml:space="preserve"> is an innovative national seabed mapping initiative designed to coordinate data collection efforts in Australian waters and provide open access to quality-controlled seabed data.</w:t>
      </w:r>
      <w:r w:rsidRPr="00897163">
        <w:rPr>
          <w:rStyle w:val="Hyperlink"/>
          <w:color w:val="auto"/>
        </w:rPr>
        <w:t xml:space="preserve"> </w:t>
      </w:r>
      <w:proofErr w:type="spellStart"/>
      <w:r>
        <w:t>AusSeabed</w:t>
      </w:r>
      <w:proofErr w:type="spellEnd"/>
      <w:r>
        <w:t xml:space="preserve"> is currently focussed on enabling accessibility of bathymetry data in Australian waters</w:t>
      </w:r>
      <w:r w:rsidR="00B3094E">
        <w:t>;</w:t>
      </w:r>
      <w:r>
        <w:t xml:space="preserve"> however</w:t>
      </w:r>
      <w:r w:rsidR="00E63A7F">
        <w:t>,</w:t>
      </w:r>
      <w:r>
        <w:t xml:space="preserve"> the long-term goal is to establish a comprehensive online platform containing data and information, </w:t>
      </w:r>
      <w:r w:rsidRPr="00BB220D">
        <w:t xml:space="preserve">including tools, to support data collectors and users in connecting with the broader seabed mapping community. This platform will also include derived data products such as morphological and geomorphological maps of the sea floor. </w:t>
      </w:r>
    </w:p>
    <w:p w14:paraId="2FE336A0" w14:textId="77777777" w:rsidR="00320136" w:rsidRPr="00BE0ECC" w:rsidRDefault="00320136" w:rsidP="00320136">
      <w:pPr>
        <w:pStyle w:val="Heading3"/>
      </w:pPr>
      <w:r w:rsidRPr="00BE0ECC">
        <w:t>Other online information resources</w:t>
      </w:r>
    </w:p>
    <w:p w14:paraId="3AB37782" w14:textId="77777777" w:rsidR="00320136" w:rsidRPr="0080093F" w:rsidRDefault="00320136" w:rsidP="00BB220D">
      <w:pPr>
        <w:pStyle w:val="BodyTextSpaceBefore"/>
      </w:pPr>
      <w:r>
        <w:t xml:space="preserve">Please follow these links for more detailed information pertaining to the marine and environmental summaries provided in this section. </w:t>
      </w:r>
    </w:p>
    <w:p w14:paraId="11FC98D6" w14:textId="77777777" w:rsidR="00320136" w:rsidRDefault="0076747C" w:rsidP="00F33581">
      <w:pPr>
        <w:pStyle w:val="BodyText"/>
        <w:keepLines w:val="0"/>
        <w:numPr>
          <w:ilvl w:val="0"/>
          <w:numId w:val="13"/>
        </w:numPr>
        <w:spacing w:before="180" w:after="180" w:line="280" w:lineRule="atLeast"/>
      </w:pPr>
      <w:hyperlink r:id="rId39" w:tooltip="Climate Data Online" w:history="1">
        <w:r w:rsidR="00320136">
          <w:rPr>
            <w:rStyle w:val="Hyperlink"/>
          </w:rPr>
          <w:t>Bureau of Meteorology: climate statistics</w:t>
        </w:r>
      </w:hyperlink>
      <w:r w:rsidR="00320136">
        <w:t xml:space="preserve"> </w:t>
      </w:r>
    </w:p>
    <w:p w14:paraId="227FFEB8" w14:textId="7A0E40E9" w:rsidR="00320136" w:rsidRDefault="0076747C" w:rsidP="00F33581">
      <w:pPr>
        <w:pStyle w:val="BodyText"/>
        <w:keepLines w:val="0"/>
        <w:numPr>
          <w:ilvl w:val="0"/>
          <w:numId w:val="13"/>
        </w:numPr>
        <w:spacing w:before="180" w:after="180" w:line="280" w:lineRule="atLeast"/>
      </w:pPr>
      <w:hyperlink r:id="rId40" w:tooltip="Interactive Map" w:history="1">
        <w:r w:rsidR="00320136">
          <w:rPr>
            <w:rStyle w:val="Hyperlink"/>
          </w:rPr>
          <w:t>National Conservation Values Atlas</w:t>
        </w:r>
      </w:hyperlink>
    </w:p>
    <w:p w14:paraId="235B9C6E" w14:textId="77777777" w:rsidR="00320136" w:rsidRDefault="00320136" w:rsidP="00F33581">
      <w:pPr>
        <w:pStyle w:val="BodyText"/>
        <w:keepLines w:val="0"/>
        <w:numPr>
          <w:ilvl w:val="0"/>
          <w:numId w:val="13"/>
        </w:numPr>
        <w:spacing w:before="180" w:after="180" w:line="280" w:lineRule="atLeast"/>
      </w:pPr>
      <w:r>
        <w:t xml:space="preserve">Australian Marine Parks: </w:t>
      </w:r>
      <w:hyperlink r:id="rId41" w:tooltip="North-west Marine Parks Network" w:history="1">
        <w:r>
          <w:rPr>
            <w:rStyle w:val="Hyperlink"/>
          </w:rPr>
          <w:t>South-east Marine Parks Network</w:t>
        </w:r>
      </w:hyperlink>
      <w:r>
        <w:t xml:space="preserve"> </w:t>
      </w:r>
    </w:p>
    <w:p w14:paraId="765E0F70" w14:textId="77777777" w:rsidR="005A5C0F" w:rsidRDefault="0076747C" w:rsidP="005A5C0F">
      <w:pPr>
        <w:pStyle w:val="BodyText"/>
        <w:keepLines w:val="0"/>
        <w:numPr>
          <w:ilvl w:val="0"/>
          <w:numId w:val="13"/>
        </w:numPr>
        <w:spacing w:before="180" w:after="180" w:line="280" w:lineRule="atLeast"/>
      </w:pPr>
      <w:hyperlink r:id="rId42" w:history="1">
        <w:r w:rsidR="00320136">
          <w:rPr>
            <w:rStyle w:val="Hyperlink"/>
          </w:rPr>
          <w:t>Parks Victoria Marine protected areas</w:t>
        </w:r>
      </w:hyperlink>
      <w:r w:rsidR="00320136">
        <w:t xml:space="preserve"> </w:t>
      </w:r>
    </w:p>
    <w:p w14:paraId="3C01092F" w14:textId="77777777" w:rsidR="005A5C0F" w:rsidRDefault="0076747C" w:rsidP="005A5C0F">
      <w:pPr>
        <w:pStyle w:val="BodyText"/>
        <w:keepLines w:val="0"/>
        <w:numPr>
          <w:ilvl w:val="0"/>
          <w:numId w:val="13"/>
        </w:numPr>
        <w:spacing w:before="180" w:after="180" w:line="280" w:lineRule="atLeast"/>
      </w:pPr>
      <w:hyperlink r:id="rId43" w:tooltip="Australian Fisheries Management Authority" w:history="1">
        <w:r w:rsidR="00320136">
          <w:rPr>
            <w:rStyle w:val="Hyperlink"/>
          </w:rPr>
          <w:t>Commonwealth Fisheries</w:t>
        </w:r>
      </w:hyperlink>
      <w:r w:rsidR="00320136">
        <w:t xml:space="preserve"> </w:t>
      </w:r>
    </w:p>
    <w:p w14:paraId="514464CC" w14:textId="23DBA2CB" w:rsidR="00320136" w:rsidRPr="005A5C0F" w:rsidRDefault="0076747C" w:rsidP="005A5C0F">
      <w:pPr>
        <w:pStyle w:val="BodyText"/>
        <w:keepLines w:val="0"/>
        <w:numPr>
          <w:ilvl w:val="0"/>
          <w:numId w:val="13"/>
        </w:numPr>
        <w:spacing w:before="180" w:after="180" w:line="280" w:lineRule="atLeast"/>
        <w:rPr>
          <w:rStyle w:val="Hyperlink"/>
          <w:color w:val="333333"/>
        </w:rPr>
      </w:pPr>
      <w:hyperlink r:id="rId44" w:history="1">
        <w:r w:rsidR="00320136">
          <w:rPr>
            <w:rStyle w:val="Hyperlink"/>
          </w:rPr>
          <w:t>Victorian Fisheries Authority—Commercial Fisheries</w:t>
        </w:r>
      </w:hyperlink>
    </w:p>
    <w:p w14:paraId="47DBBBFA" w14:textId="77777777" w:rsidR="00320136" w:rsidRDefault="0076747C" w:rsidP="00F33581">
      <w:pPr>
        <w:pStyle w:val="BodyText"/>
        <w:keepLines w:val="0"/>
        <w:numPr>
          <w:ilvl w:val="0"/>
          <w:numId w:val="13"/>
        </w:numPr>
        <w:spacing w:before="180" w:after="180" w:line="280" w:lineRule="atLeast"/>
      </w:pPr>
      <w:hyperlink r:id="rId45" w:tooltip="Maritime heritage" w:history="1">
        <w:r w:rsidR="00320136">
          <w:rPr>
            <w:rStyle w:val="Hyperlink"/>
          </w:rPr>
          <w:t>Historic shipwrecks</w:t>
        </w:r>
      </w:hyperlink>
      <w:r w:rsidR="00320136">
        <w:t xml:space="preserve"> </w:t>
      </w:r>
    </w:p>
    <w:p w14:paraId="53C745CD" w14:textId="77777777" w:rsidR="00320136" w:rsidRPr="00052981" w:rsidRDefault="0076747C" w:rsidP="00F33581">
      <w:pPr>
        <w:pStyle w:val="BodyText"/>
        <w:keepLines w:val="0"/>
        <w:numPr>
          <w:ilvl w:val="0"/>
          <w:numId w:val="13"/>
        </w:numPr>
        <w:spacing w:before="180" w:after="180" w:line="280" w:lineRule="atLeast"/>
      </w:pPr>
      <w:hyperlink r:id="rId46" w:tooltip="Follow links to Interactive Map Tool" w:history="1">
        <w:r w:rsidR="00320136">
          <w:rPr>
            <w:rStyle w:val="Hyperlink"/>
          </w:rPr>
          <w:t>Protected Matters Search Tool</w:t>
        </w:r>
      </w:hyperlink>
      <w:r w:rsidR="00320136">
        <w:t xml:space="preserve"> </w:t>
      </w:r>
    </w:p>
    <w:p w14:paraId="52A1468E" w14:textId="3C175075" w:rsidR="00E45AFF" w:rsidRPr="004335D0" w:rsidRDefault="008D5BF1">
      <w:pPr>
        <w:pStyle w:val="Heading2"/>
      </w:pPr>
      <w:bookmarkStart w:id="3" w:name="_References"/>
      <w:bookmarkEnd w:id="3"/>
      <w:r>
        <w:br w:type="page"/>
      </w:r>
      <w:r w:rsidR="00940D95">
        <w:lastRenderedPageBreak/>
        <w:t>R</w:t>
      </w:r>
      <w:r w:rsidR="00E45AFF">
        <w:t>eferences</w:t>
      </w:r>
    </w:p>
    <w:p w14:paraId="18F41BC5" w14:textId="77777777" w:rsidR="00493926" w:rsidRDefault="00BA5AE5" w:rsidP="00493926">
      <w:pPr>
        <w:pStyle w:val="BodyText"/>
        <w:jc w:val="left"/>
        <w:rPr>
          <w:rFonts w:cs="Arial"/>
          <w:szCs w:val="20"/>
        </w:rPr>
      </w:pPr>
      <w:r w:rsidRPr="00BE1A18">
        <w:rPr>
          <w:rFonts w:cs="Arial"/>
          <w:szCs w:val="20"/>
        </w:rPr>
        <w:t>ARTHUR, M.A., JENKYNS, H.C., BRUMSACK, H.-J. AND SCHLANGER, S.O., 1990—Stratigraphy, geochemistry, and paleoceanography of organic carbon-rich Cretaceous sequences. In: Ginsburg, R.N. and Beaudoin, B. (</w:t>
      </w:r>
      <w:proofErr w:type="spellStart"/>
      <w:proofErr w:type="gramStart"/>
      <w:r w:rsidRPr="00BE1A18">
        <w:rPr>
          <w:rFonts w:cs="Arial"/>
          <w:szCs w:val="20"/>
        </w:rPr>
        <w:t>eds</w:t>
      </w:r>
      <w:proofErr w:type="spellEnd"/>
      <w:proofErr w:type="gramEnd"/>
      <w:r w:rsidRPr="00BE1A18">
        <w:rPr>
          <w:rFonts w:cs="Arial"/>
          <w:szCs w:val="20"/>
        </w:rPr>
        <w:t>) Cretaceous Resources, Events and Rhythms. Kluwer Academic Publishers, 75–119.</w:t>
      </w:r>
    </w:p>
    <w:p w14:paraId="4D61802D" w14:textId="3A88460C" w:rsidR="00E45AFF" w:rsidRPr="00BE1A18" w:rsidRDefault="00E45AFF" w:rsidP="00493926">
      <w:pPr>
        <w:pStyle w:val="BodyText"/>
        <w:jc w:val="left"/>
        <w:rPr>
          <w:rFonts w:cs="Arial"/>
          <w:szCs w:val="20"/>
        </w:rPr>
      </w:pPr>
      <w:r w:rsidRPr="00BE1A18">
        <w:rPr>
          <w:rFonts w:cs="Arial"/>
          <w:szCs w:val="20"/>
        </w:rPr>
        <w:t>BARTON, J., POPE, A. AND HOWE</w:t>
      </w:r>
      <w:r w:rsidR="00D34985" w:rsidRPr="00BE1A18">
        <w:rPr>
          <w:rFonts w:cs="Arial"/>
          <w:szCs w:val="20"/>
        </w:rPr>
        <w:t>,</w:t>
      </w:r>
      <w:r w:rsidRPr="00BE1A18">
        <w:rPr>
          <w:rFonts w:cs="Arial"/>
          <w:szCs w:val="20"/>
        </w:rPr>
        <w:t xml:space="preserve"> S., 2012—Marine Natural Values Study Vol 2: Marine Protected Areas of the Otway Bioregion. Parks Victoria Technical series No. 75. Parks Victoria, Melbourne.</w:t>
      </w:r>
    </w:p>
    <w:p w14:paraId="0143414B" w14:textId="1BFD1FD7" w:rsidR="00377F15" w:rsidRDefault="00377F15" w:rsidP="00493926">
      <w:pPr>
        <w:pStyle w:val="BodyText"/>
        <w:jc w:val="left"/>
        <w:rPr>
          <w:rFonts w:cs="Arial"/>
          <w:szCs w:val="20"/>
        </w:rPr>
      </w:pPr>
      <w:r w:rsidRPr="00BE1A18">
        <w:rPr>
          <w:rFonts w:cs="Arial"/>
          <w:szCs w:val="20"/>
        </w:rPr>
        <w:t>BEACH ENERGY, 20</w:t>
      </w:r>
      <w:r w:rsidR="00071513">
        <w:rPr>
          <w:rFonts w:cs="Arial"/>
          <w:szCs w:val="20"/>
        </w:rPr>
        <w:t>20</w:t>
      </w:r>
      <w:r w:rsidR="00535EB5" w:rsidRPr="005D4049">
        <w:t>—</w:t>
      </w:r>
      <w:r w:rsidR="00535EB5" w:rsidRPr="00BE1A18">
        <w:t>[</w:t>
      </w:r>
      <w:r w:rsidR="00C8041D">
        <w:t>W</w:t>
      </w:r>
      <w:r w:rsidR="00535EB5" w:rsidRPr="00BE1A18">
        <w:t>eb</w:t>
      </w:r>
      <w:r w:rsidR="00C8041D">
        <w:t xml:space="preserve"> </w:t>
      </w:r>
      <w:r w:rsidR="00535EB5" w:rsidRPr="00BE1A18">
        <w:t xml:space="preserve">page] </w:t>
      </w:r>
      <w:r w:rsidRPr="00BE1A18">
        <w:rPr>
          <w:rFonts w:cs="Arial"/>
          <w:szCs w:val="20"/>
        </w:rPr>
        <w:t xml:space="preserve">Otway Basin Victoria. </w:t>
      </w:r>
      <w:hyperlink r:id="rId47" w:history="1">
        <w:r w:rsidRPr="00BE1A18">
          <w:rPr>
            <w:rStyle w:val="Hyperlink"/>
            <w:rFonts w:cs="Arial"/>
            <w:szCs w:val="20"/>
          </w:rPr>
          <w:t>https://www.beachenergy.com.au/vic-otway-basin/</w:t>
        </w:r>
      </w:hyperlink>
      <w:r w:rsidRPr="00BE1A18">
        <w:rPr>
          <w:rFonts w:cs="Arial"/>
          <w:szCs w:val="20"/>
        </w:rPr>
        <w:t xml:space="preserve"> (last accessed </w:t>
      </w:r>
      <w:r w:rsidR="00071513">
        <w:rPr>
          <w:rFonts w:cs="Arial"/>
          <w:szCs w:val="20"/>
        </w:rPr>
        <w:t>30</w:t>
      </w:r>
      <w:r w:rsidRPr="00BE1A18">
        <w:rPr>
          <w:rFonts w:cs="Arial"/>
          <w:szCs w:val="20"/>
        </w:rPr>
        <w:t xml:space="preserve"> </w:t>
      </w:r>
      <w:r w:rsidR="00B672DC">
        <w:rPr>
          <w:rFonts w:cs="Arial"/>
          <w:szCs w:val="20"/>
        </w:rPr>
        <w:t>May</w:t>
      </w:r>
      <w:r w:rsidRPr="00BE1A18">
        <w:rPr>
          <w:rFonts w:cs="Arial"/>
          <w:szCs w:val="20"/>
        </w:rPr>
        <w:t xml:space="preserve"> 20</w:t>
      </w:r>
      <w:r w:rsidR="00071513">
        <w:rPr>
          <w:rFonts w:cs="Arial"/>
          <w:szCs w:val="20"/>
        </w:rPr>
        <w:t>2</w:t>
      </w:r>
      <w:r w:rsidR="00B672DC">
        <w:rPr>
          <w:rFonts w:cs="Arial"/>
          <w:szCs w:val="20"/>
        </w:rPr>
        <w:t>1</w:t>
      </w:r>
      <w:r w:rsidRPr="00BE1A18">
        <w:rPr>
          <w:rFonts w:cs="Arial"/>
          <w:szCs w:val="20"/>
        </w:rPr>
        <w:t>)</w:t>
      </w:r>
    </w:p>
    <w:p w14:paraId="3C25189F" w14:textId="78A03593" w:rsidR="00535EB5" w:rsidRPr="00BE1A18" w:rsidRDefault="00535EB5" w:rsidP="00493926">
      <w:pPr>
        <w:pStyle w:val="BodyText"/>
        <w:jc w:val="left"/>
        <w:rPr>
          <w:rFonts w:cs="Arial"/>
          <w:szCs w:val="20"/>
        </w:rPr>
      </w:pPr>
      <w:r w:rsidRPr="00BE1A18">
        <w:rPr>
          <w:rFonts w:cs="Arial"/>
          <w:szCs w:val="20"/>
        </w:rPr>
        <w:t>BEACH ENERGY, 20</w:t>
      </w:r>
      <w:r>
        <w:rPr>
          <w:rFonts w:cs="Arial"/>
          <w:szCs w:val="20"/>
        </w:rPr>
        <w:t>21</w:t>
      </w:r>
      <w:r w:rsidRPr="005D4049">
        <w:t>—</w:t>
      </w:r>
      <w:r w:rsidRPr="00BE1A18">
        <w:t>[</w:t>
      </w:r>
      <w:r w:rsidR="00C8041D">
        <w:t>W</w:t>
      </w:r>
      <w:r w:rsidRPr="00BE1A18">
        <w:t>eb</w:t>
      </w:r>
      <w:r w:rsidR="00C8041D">
        <w:t xml:space="preserve"> </w:t>
      </w:r>
      <w:r w:rsidRPr="00BE1A18">
        <w:t xml:space="preserve">page] </w:t>
      </w:r>
      <w:r>
        <w:t xml:space="preserve">Artisan 1 Gas Discovery, 22 March 2021. </w:t>
      </w:r>
      <w:hyperlink r:id="rId48" w:history="1">
        <w:r w:rsidR="00B672DC" w:rsidRPr="00346B43">
          <w:rPr>
            <w:rStyle w:val="Hyperlink"/>
          </w:rPr>
          <w:t>https://www.asx.com.au/asxpdf/20210322/pdf/44tvzx80xx8zxz.pdf</w:t>
        </w:r>
      </w:hyperlink>
      <w:r w:rsidR="00B672DC">
        <w:t xml:space="preserve"> </w:t>
      </w:r>
      <w:r>
        <w:t>(</w:t>
      </w:r>
      <w:r w:rsidRPr="00BE1A18">
        <w:rPr>
          <w:rFonts w:cs="Arial"/>
          <w:szCs w:val="20"/>
        </w:rPr>
        <w:t xml:space="preserve">last accessed </w:t>
      </w:r>
      <w:r w:rsidR="00B672DC">
        <w:rPr>
          <w:rFonts w:cs="Arial"/>
          <w:szCs w:val="20"/>
        </w:rPr>
        <w:t>30</w:t>
      </w:r>
      <w:r w:rsidR="00B672DC" w:rsidRPr="00BE1A18">
        <w:rPr>
          <w:rFonts w:cs="Arial"/>
          <w:szCs w:val="20"/>
        </w:rPr>
        <w:t xml:space="preserve"> </w:t>
      </w:r>
      <w:r w:rsidR="00B672DC">
        <w:rPr>
          <w:rFonts w:cs="Arial"/>
          <w:szCs w:val="20"/>
        </w:rPr>
        <w:t>May</w:t>
      </w:r>
      <w:r w:rsidR="00B672DC" w:rsidRPr="00BE1A18">
        <w:rPr>
          <w:rFonts w:cs="Arial"/>
          <w:szCs w:val="20"/>
        </w:rPr>
        <w:t xml:space="preserve"> 20</w:t>
      </w:r>
      <w:r w:rsidR="00B672DC">
        <w:rPr>
          <w:rFonts w:cs="Arial"/>
          <w:szCs w:val="20"/>
        </w:rPr>
        <w:t>21</w:t>
      </w:r>
      <w:r w:rsidRPr="00BE1A18">
        <w:rPr>
          <w:rFonts w:cs="Arial"/>
          <w:szCs w:val="20"/>
        </w:rPr>
        <w:t>)</w:t>
      </w:r>
    </w:p>
    <w:p w14:paraId="307F1E09" w14:textId="77777777" w:rsidR="00E45AFF" w:rsidRPr="00BE1A18" w:rsidRDefault="00E45AFF" w:rsidP="00493926">
      <w:pPr>
        <w:pStyle w:val="BodyText"/>
        <w:jc w:val="left"/>
        <w:rPr>
          <w:rFonts w:cs="Arial"/>
          <w:szCs w:val="20"/>
        </w:rPr>
      </w:pPr>
      <w:r w:rsidRPr="00BE1A18">
        <w:rPr>
          <w:rFonts w:cs="Arial"/>
          <w:szCs w:val="20"/>
        </w:rPr>
        <w:t>BERNECKER, T., DRISCOLL, J., POWELL, A. AND THOMAS, J.H., 2004—Acreage Release 2004, Victoria, Australia. Department of Primary Industries Victorian Initiative for Minerals and Petroleum Report, 83.</w:t>
      </w:r>
    </w:p>
    <w:p w14:paraId="17B00807" w14:textId="77777777" w:rsidR="00E45AFF" w:rsidRPr="00BE1A18" w:rsidRDefault="00E45AFF" w:rsidP="00493926">
      <w:pPr>
        <w:pStyle w:val="BodyText"/>
        <w:jc w:val="left"/>
        <w:rPr>
          <w:rFonts w:cs="Arial"/>
          <w:szCs w:val="20"/>
        </w:rPr>
      </w:pPr>
      <w:r w:rsidRPr="00BE1A18">
        <w:rPr>
          <w:rFonts w:cs="Arial"/>
          <w:szCs w:val="20"/>
        </w:rPr>
        <w:t>BERNECKER, T. AND MOORE D.H., 2003—Linking basement and basin fill: implications for hydrocarbon prospectivity in the Otway Basin region. The APPEA Journal, 43(1), 39–58.</w:t>
      </w:r>
    </w:p>
    <w:p w14:paraId="02CFA0CB" w14:textId="77777777" w:rsidR="00E45AFF" w:rsidRPr="00BE1A18" w:rsidRDefault="00E45AFF" w:rsidP="00493926">
      <w:pPr>
        <w:pStyle w:val="BodyText"/>
        <w:jc w:val="left"/>
        <w:rPr>
          <w:rFonts w:cs="Arial"/>
          <w:szCs w:val="20"/>
        </w:rPr>
      </w:pPr>
      <w:r w:rsidRPr="00BE1A18">
        <w:rPr>
          <w:rFonts w:cs="Arial"/>
          <w:szCs w:val="20"/>
        </w:rPr>
        <w:t>BIRD, E.C.F., 1993—The Coast of Victoria – The Shaping of Scenery. Melbourne University Press. Melbourne.</w:t>
      </w:r>
    </w:p>
    <w:p w14:paraId="72582AEA" w14:textId="17C7707C" w:rsidR="00E45AFF" w:rsidRPr="00BE1A18" w:rsidRDefault="00E45AFF" w:rsidP="00493926">
      <w:pPr>
        <w:pStyle w:val="BodyText"/>
        <w:jc w:val="left"/>
        <w:rPr>
          <w:rFonts w:cs="Arial"/>
          <w:szCs w:val="20"/>
        </w:rPr>
      </w:pPr>
      <w:r w:rsidRPr="00BE1A18">
        <w:rPr>
          <w:rFonts w:cs="Arial"/>
          <w:szCs w:val="20"/>
        </w:rPr>
        <w:t>BLACKMAN, D.R., HINWOOD, J.B. AND LEONART, G.T., 1987—Temperature anomaly in western Bass Strait. Australian Journal of Marine and Freshwater Research, 38, 191-195.</w:t>
      </w:r>
    </w:p>
    <w:p w14:paraId="36929730" w14:textId="6CD7F5DD" w:rsidR="00EE4D1F" w:rsidRDefault="00E45AFF" w:rsidP="00493926">
      <w:pPr>
        <w:pStyle w:val="BodyText"/>
        <w:jc w:val="left"/>
        <w:rPr>
          <w:rStyle w:val="Hyperlink"/>
          <w:rFonts w:cs="Arial"/>
          <w:szCs w:val="20"/>
        </w:rPr>
      </w:pPr>
      <w:r w:rsidRPr="00BE1A18">
        <w:rPr>
          <w:rFonts w:cs="Arial"/>
          <w:szCs w:val="20"/>
        </w:rPr>
        <w:t>BLEVIN, J.E. AND CATHRO, D.L., 2008—</w:t>
      </w:r>
      <w:hyperlink r:id="rId49" w:history="1">
        <w:r w:rsidRPr="00BE1A18">
          <w:rPr>
            <w:rStyle w:val="Hyperlink"/>
            <w:rFonts w:cs="Arial"/>
            <w:szCs w:val="20"/>
          </w:rPr>
          <w:t xml:space="preserve">Australian Southern Margin Synthesis, Project GA707. Client report to Geoscience Australia by </w:t>
        </w:r>
        <w:proofErr w:type="spellStart"/>
        <w:r w:rsidRPr="00BE1A18">
          <w:rPr>
            <w:rStyle w:val="Hyperlink"/>
            <w:rFonts w:cs="Arial"/>
            <w:szCs w:val="20"/>
          </w:rPr>
          <w:t>FrOG</w:t>
        </w:r>
        <w:proofErr w:type="spellEnd"/>
        <w:r w:rsidRPr="00BE1A18">
          <w:rPr>
            <w:rStyle w:val="Hyperlink"/>
            <w:rFonts w:cs="Arial"/>
            <w:szCs w:val="20"/>
          </w:rPr>
          <w:t xml:space="preserve"> Tech Pty Ltd.</w:t>
        </w:r>
      </w:hyperlink>
    </w:p>
    <w:p w14:paraId="4FC84443" w14:textId="0D84B14D" w:rsidR="00E45AFF" w:rsidRPr="00BE1A18" w:rsidRDefault="00E45AFF" w:rsidP="00493926">
      <w:pPr>
        <w:pStyle w:val="BodyText"/>
        <w:jc w:val="left"/>
        <w:rPr>
          <w:rFonts w:cs="Arial"/>
          <w:szCs w:val="20"/>
        </w:rPr>
      </w:pPr>
      <w:r w:rsidRPr="00BE1A18">
        <w:rPr>
          <w:rFonts w:cs="Arial"/>
          <w:szCs w:val="20"/>
        </w:rPr>
        <w:t>BLEVIN, J.E., TRIGG, K.R., PARTRIDGE, A.D., BOREHAM, C.J. AND LANG, S.C., 2005—</w:t>
      </w:r>
      <w:proofErr w:type="spellStart"/>
      <w:r w:rsidRPr="00BE1A18">
        <w:rPr>
          <w:rFonts w:cs="Arial"/>
          <w:szCs w:val="20"/>
        </w:rPr>
        <w:t>Tectonostratigraphy</w:t>
      </w:r>
      <w:proofErr w:type="spellEnd"/>
      <w:r w:rsidRPr="00BE1A18">
        <w:rPr>
          <w:rFonts w:cs="Arial"/>
          <w:szCs w:val="20"/>
        </w:rPr>
        <w:t xml:space="preserve"> and potential source rocks of the Bass Basin. The APPEA Journal, 45, 601–621.</w:t>
      </w:r>
    </w:p>
    <w:p w14:paraId="50EF910F" w14:textId="17BA1C0D" w:rsidR="00E45AFF" w:rsidRPr="00BE1A18" w:rsidRDefault="00E45AFF" w:rsidP="00493926">
      <w:pPr>
        <w:pStyle w:val="BodyText"/>
        <w:jc w:val="left"/>
        <w:rPr>
          <w:rFonts w:cs="Arial"/>
          <w:szCs w:val="20"/>
        </w:rPr>
      </w:pPr>
      <w:r w:rsidRPr="00BE1A18">
        <w:rPr>
          <w:rFonts w:cs="Arial"/>
          <w:szCs w:val="20"/>
        </w:rPr>
        <w:t>BOREEN, T., JAMES, N.P., WILSON, C. AND HEGGIE, D., 1993—Surficial cool-water carbonate sediments on the Otway continenta</w:t>
      </w:r>
      <w:r w:rsidR="002617DF" w:rsidRPr="00BE1A18">
        <w:rPr>
          <w:rFonts w:cs="Arial"/>
          <w:szCs w:val="20"/>
        </w:rPr>
        <w:t xml:space="preserve">l margin, southeast Australia. </w:t>
      </w:r>
      <w:r w:rsidRPr="00BE1A18">
        <w:rPr>
          <w:rFonts w:cs="Arial"/>
          <w:szCs w:val="20"/>
        </w:rPr>
        <w:t>Marine Geology, 112, 35-56.</w:t>
      </w:r>
    </w:p>
    <w:p w14:paraId="119CDAAC" w14:textId="60A2496B" w:rsidR="00E45AFF" w:rsidRPr="00BE1A18" w:rsidRDefault="00E45AFF" w:rsidP="00493926">
      <w:pPr>
        <w:pStyle w:val="BodyText"/>
        <w:jc w:val="left"/>
        <w:rPr>
          <w:rFonts w:cs="Arial"/>
          <w:szCs w:val="20"/>
        </w:rPr>
      </w:pPr>
      <w:r w:rsidRPr="00BE1A18">
        <w:rPr>
          <w:rFonts w:cs="Arial"/>
          <w:szCs w:val="20"/>
        </w:rPr>
        <w:t>BOREHAM, C.J., BLEVIN, J.E., RADLINSKI, A.P. AND TRIGG, K.R., 2003—Coal as a source of oil and gas: a case study from the Bass Basin, Australia. The APPEA Journal, 43(1), 117–148.</w:t>
      </w:r>
    </w:p>
    <w:p w14:paraId="497DB361" w14:textId="77777777" w:rsidR="00E45AFF" w:rsidRPr="00BE1A18" w:rsidRDefault="00E45AFF" w:rsidP="00493926">
      <w:pPr>
        <w:pStyle w:val="BodyText"/>
        <w:jc w:val="left"/>
        <w:rPr>
          <w:rFonts w:cs="Arial"/>
          <w:szCs w:val="20"/>
        </w:rPr>
      </w:pPr>
      <w:r w:rsidRPr="00BE1A18">
        <w:rPr>
          <w:rFonts w:cs="Arial"/>
          <w:szCs w:val="20"/>
        </w:rPr>
        <w:t xml:space="preserve">BOREHAM, C.J., HOPE, J.M., JACKSON, P., DAVENPORT, R., EARL, K.L., EDWARDS, D.S., LOGAN, G.A. AND KRASSAY, A.A., 2004—Gas-oil-source correlations in the Otway Basin, southern Australia. In: </w:t>
      </w:r>
      <w:proofErr w:type="spellStart"/>
      <w:r w:rsidRPr="00BE1A18">
        <w:rPr>
          <w:rFonts w:cs="Arial"/>
          <w:szCs w:val="20"/>
        </w:rPr>
        <w:t>Boult</w:t>
      </w:r>
      <w:proofErr w:type="spellEnd"/>
      <w:r w:rsidRPr="00BE1A18">
        <w:rPr>
          <w:rFonts w:cs="Arial"/>
          <w:szCs w:val="20"/>
        </w:rPr>
        <w:t>, P.J., Johns, D.R. and Lang, S.C. (</w:t>
      </w:r>
      <w:proofErr w:type="spellStart"/>
      <w:proofErr w:type="gramStart"/>
      <w:r w:rsidRPr="00BE1A18">
        <w:rPr>
          <w:rFonts w:cs="Arial"/>
          <w:szCs w:val="20"/>
        </w:rPr>
        <w:t>eds</w:t>
      </w:r>
      <w:proofErr w:type="spellEnd"/>
      <w:proofErr w:type="gramEnd"/>
      <w:r w:rsidRPr="00BE1A18">
        <w:rPr>
          <w:rFonts w:cs="Arial"/>
          <w:szCs w:val="20"/>
        </w:rPr>
        <w:t>), Eastern Australasian Basins Symposium II. Petroleum Exploration Society of Australia, Special Publication, 603–627.</w:t>
      </w:r>
    </w:p>
    <w:p w14:paraId="7657613C" w14:textId="77777777" w:rsidR="00E45AFF" w:rsidRPr="00BE1A18" w:rsidRDefault="00E45AFF" w:rsidP="00493926">
      <w:pPr>
        <w:pStyle w:val="BodyText"/>
        <w:jc w:val="left"/>
        <w:rPr>
          <w:rFonts w:cs="Arial"/>
          <w:szCs w:val="20"/>
        </w:rPr>
      </w:pPr>
      <w:r w:rsidRPr="00BE1A18">
        <w:rPr>
          <w:rFonts w:cs="Arial"/>
          <w:szCs w:val="20"/>
        </w:rPr>
        <w:t>BOULT, P.J., MCKIRDY, D.M., BLEVIN, J.E., HEGGELAND, R., LANG, S.C. AND VINALL, D.R., 2006—</w:t>
      </w:r>
      <w:proofErr w:type="gramStart"/>
      <w:r w:rsidRPr="00BE1A18">
        <w:rPr>
          <w:rFonts w:cs="Arial"/>
          <w:szCs w:val="20"/>
        </w:rPr>
        <w:t>The</w:t>
      </w:r>
      <w:proofErr w:type="gramEnd"/>
      <w:r w:rsidRPr="00BE1A18">
        <w:rPr>
          <w:rFonts w:cs="Arial"/>
          <w:szCs w:val="20"/>
        </w:rPr>
        <w:t xml:space="preserve"> oil-prone </w:t>
      </w:r>
      <w:proofErr w:type="spellStart"/>
      <w:r w:rsidRPr="00BE1A18">
        <w:rPr>
          <w:rFonts w:cs="Arial"/>
          <w:szCs w:val="20"/>
        </w:rPr>
        <w:t>Morum</w:t>
      </w:r>
      <w:proofErr w:type="spellEnd"/>
      <w:r w:rsidRPr="00BE1A18">
        <w:rPr>
          <w:rFonts w:cs="Arial"/>
          <w:szCs w:val="20"/>
        </w:rPr>
        <w:t xml:space="preserve"> Sub-basin petroleum system, Otway Basin, South Australia. PESA News, 80, 24–27.</w:t>
      </w:r>
    </w:p>
    <w:p w14:paraId="113A2233" w14:textId="77777777" w:rsidR="00E45AFF" w:rsidRPr="00BE1A18" w:rsidRDefault="00E45AFF" w:rsidP="00493926">
      <w:pPr>
        <w:pStyle w:val="BodyText"/>
        <w:jc w:val="left"/>
        <w:rPr>
          <w:rFonts w:cs="Arial"/>
          <w:szCs w:val="20"/>
        </w:rPr>
      </w:pPr>
      <w:r w:rsidRPr="00BE1A18">
        <w:rPr>
          <w:rFonts w:cs="Arial"/>
          <w:szCs w:val="20"/>
        </w:rPr>
        <w:t>BRADSHAW, M.T., 1993—Australian Petroleum Systems. PESA Journal, 21, 43–53.</w:t>
      </w:r>
    </w:p>
    <w:p w14:paraId="7E3ECB7A" w14:textId="14FEB27F" w:rsidR="00E45AFF" w:rsidRPr="00BE1A18" w:rsidRDefault="00E45AFF" w:rsidP="00493926">
      <w:pPr>
        <w:pStyle w:val="BodyText"/>
        <w:jc w:val="left"/>
        <w:rPr>
          <w:rFonts w:cs="Arial"/>
          <w:szCs w:val="20"/>
        </w:rPr>
      </w:pPr>
      <w:r w:rsidRPr="00BE1A18">
        <w:rPr>
          <w:rFonts w:cs="Arial"/>
          <w:szCs w:val="20"/>
        </w:rPr>
        <w:t>BREZORE, A., KENNEDY D.M. AND IERODIACONOU, D., 2016—</w:t>
      </w:r>
      <w:proofErr w:type="gramStart"/>
      <w:r w:rsidRPr="00BE1A18">
        <w:rPr>
          <w:rFonts w:cs="Arial"/>
          <w:szCs w:val="20"/>
        </w:rPr>
        <w:t>The</w:t>
      </w:r>
      <w:proofErr w:type="gramEnd"/>
      <w:r w:rsidRPr="00BE1A18">
        <w:rPr>
          <w:rFonts w:cs="Arial"/>
          <w:szCs w:val="20"/>
        </w:rPr>
        <w:t xml:space="preserve"> Drowned Apostles: The Longevity of Sea Stacks over </w:t>
      </w:r>
      <w:proofErr w:type="spellStart"/>
      <w:r w:rsidRPr="00BE1A18">
        <w:rPr>
          <w:rFonts w:cs="Arial"/>
          <w:szCs w:val="20"/>
        </w:rPr>
        <w:t>Eustatic</w:t>
      </w:r>
      <w:proofErr w:type="spellEnd"/>
      <w:r w:rsidRPr="00BE1A18">
        <w:rPr>
          <w:rFonts w:cs="Arial"/>
          <w:szCs w:val="20"/>
        </w:rPr>
        <w:t xml:space="preserve"> Cycles. Journal of Coastal Research, Special Issue, 75, 592-596.</w:t>
      </w:r>
    </w:p>
    <w:p w14:paraId="0A126504" w14:textId="77AE0134" w:rsidR="00320136" w:rsidRPr="00BE1A18" w:rsidRDefault="00320136" w:rsidP="00493926">
      <w:pPr>
        <w:pStyle w:val="BodyText"/>
        <w:jc w:val="left"/>
        <w:rPr>
          <w:rFonts w:cs="Arial"/>
          <w:szCs w:val="20"/>
        </w:rPr>
      </w:pPr>
      <w:r w:rsidRPr="00BE1A18">
        <w:rPr>
          <w:rStyle w:val="normaltextrun"/>
          <w:rFonts w:cs="Arial"/>
          <w:szCs w:val="20"/>
        </w:rPr>
        <w:t>BUREAU OF METEOROLOGY, 2019—Climate statistics for Australian locations: Summary statistics for C</w:t>
      </w:r>
      <w:r w:rsidR="000943E9">
        <w:rPr>
          <w:rStyle w:val="normaltextrun"/>
          <w:rFonts w:cs="Arial"/>
          <w:szCs w:val="20"/>
        </w:rPr>
        <w:t>ape Otway Lighthouse</w:t>
      </w:r>
      <w:r w:rsidRPr="00BE1A18">
        <w:rPr>
          <w:rStyle w:val="normaltextrun"/>
          <w:rFonts w:cs="Arial"/>
          <w:szCs w:val="20"/>
        </w:rPr>
        <w:t>. Bureau of Meteorology, Commonwealth of Australia.</w:t>
      </w:r>
      <w:r w:rsidRPr="00BE1A18">
        <w:rPr>
          <w:rStyle w:val="eop"/>
          <w:rFonts w:cs="Arial"/>
          <w:szCs w:val="20"/>
        </w:rPr>
        <w:t xml:space="preserve"> Available from </w:t>
      </w:r>
      <w:hyperlink r:id="rId50" w:history="1">
        <w:r w:rsidRPr="00BE1A18">
          <w:rPr>
            <w:rStyle w:val="Hyperlink"/>
            <w:rFonts w:cs="Arial"/>
            <w:szCs w:val="20"/>
          </w:rPr>
          <w:t>http://www.bom.gov.au/climate/averages/tables/cw_090015.shtml</w:t>
        </w:r>
      </w:hyperlink>
    </w:p>
    <w:p w14:paraId="4A10F610" w14:textId="77777777" w:rsidR="00E45AFF" w:rsidRPr="00BE1A18" w:rsidRDefault="00E45AFF" w:rsidP="00493926">
      <w:pPr>
        <w:pStyle w:val="BodyText"/>
        <w:jc w:val="left"/>
        <w:rPr>
          <w:rFonts w:cs="Arial"/>
          <w:color w:val="0000FF"/>
          <w:szCs w:val="20"/>
        </w:rPr>
      </w:pPr>
      <w:r w:rsidRPr="00BE1A18">
        <w:rPr>
          <w:rFonts w:cs="Arial"/>
          <w:szCs w:val="20"/>
        </w:rPr>
        <w:t>BUTLER, A., ALTHAUS, F., FURLANI, D. AND RIDGWAY, K., 2002—</w:t>
      </w:r>
      <w:hyperlink r:id="rId51" w:history="1">
        <w:r w:rsidRPr="00BE1A18">
          <w:rPr>
            <w:rStyle w:val="Hyperlink"/>
            <w:rFonts w:cs="Arial"/>
            <w:szCs w:val="20"/>
          </w:rPr>
          <w:t>Assessment of the Conservation Values of the Bonney Upwelling, Report to Environment Australia, CSIRO Marine Research, Hobart.</w:t>
        </w:r>
      </w:hyperlink>
    </w:p>
    <w:p w14:paraId="07BCAFA3" w14:textId="2EBF38E7" w:rsidR="00E45AFF" w:rsidRPr="00BE1A18" w:rsidRDefault="00E45AFF" w:rsidP="00493926">
      <w:pPr>
        <w:pStyle w:val="BodyText"/>
        <w:jc w:val="left"/>
        <w:rPr>
          <w:rFonts w:cs="Arial"/>
          <w:szCs w:val="20"/>
        </w:rPr>
      </w:pPr>
      <w:r w:rsidRPr="00BE1A18">
        <w:rPr>
          <w:rFonts w:cs="Arial"/>
          <w:szCs w:val="20"/>
        </w:rPr>
        <w:t>CLIFF, D.C.B., TYE, S.C. AND TAYLOR</w:t>
      </w:r>
      <w:r w:rsidR="00D34985" w:rsidRPr="00BE1A18">
        <w:rPr>
          <w:rFonts w:cs="Arial"/>
          <w:szCs w:val="20"/>
        </w:rPr>
        <w:t>,</w:t>
      </w:r>
      <w:r w:rsidRPr="00BE1A18">
        <w:rPr>
          <w:rFonts w:cs="Arial"/>
          <w:szCs w:val="20"/>
        </w:rPr>
        <w:t xml:space="preserve"> R., 2004—The Thylacine and </w:t>
      </w:r>
      <w:proofErr w:type="spellStart"/>
      <w:r w:rsidRPr="00BE1A18">
        <w:rPr>
          <w:rFonts w:cs="Arial"/>
          <w:szCs w:val="20"/>
        </w:rPr>
        <w:t>Geographe</w:t>
      </w:r>
      <w:proofErr w:type="spellEnd"/>
      <w:r w:rsidRPr="00BE1A18">
        <w:rPr>
          <w:rFonts w:cs="Arial"/>
          <w:szCs w:val="20"/>
        </w:rPr>
        <w:t xml:space="preserve"> gas discoveries, offshore Eastern Otway Basin. The APPEA Journal, 44(1), 441–462.</w:t>
      </w:r>
    </w:p>
    <w:p w14:paraId="6CAAC24D" w14:textId="6DD1B141" w:rsidR="00E45AFF" w:rsidRPr="00BE1A18" w:rsidRDefault="00E45AFF" w:rsidP="00493926">
      <w:pPr>
        <w:pStyle w:val="BodyText"/>
        <w:jc w:val="left"/>
        <w:rPr>
          <w:rStyle w:val="Hyperlink"/>
          <w:rFonts w:cs="Arial"/>
          <w:szCs w:val="20"/>
        </w:rPr>
      </w:pPr>
      <w:r w:rsidRPr="00BE1A18">
        <w:rPr>
          <w:rFonts w:cs="Arial"/>
          <w:szCs w:val="20"/>
        </w:rPr>
        <w:t>COMMONWEALTH OF AUSTRALIA, 2015—</w:t>
      </w:r>
      <w:hyperlink r:id="rId52" w:history="1">
        <w:r w:rsidRPr="00BE1A18">
          <w:rPr>
            <w:rStyle w:val="Hyperlink"/>
            <w:rFonts w:cs="Arial"/>
            <w:szCs w:val="20"/>
          </w:rPr>
          <w:t>South-east Marine Region Profile: A Description of the Ecosystems, Conservation Values and Uses of the South-east Marine Region.</w:t>
        </w:r>
      </w:hyperlink>
    </w:p>
    <w:p w14:paraId="22BA47CB" w14:textId="14507EB2" w:rsidR="00C44343" w:rsidRDefault="00C44343" w:rsidP="00493926">
      <w:pPr>
        <w:pStyle w:val="BodyTextSpaceBefore"/>
        <w:jc w:val="left"/>
        <w:rPr>
          <w:szCs w:val="20"/>
        </w:rPr>
      </w:pPr>
      <w:r>
        <w:rPr>
          <w:szCs w:val="20"/>
        </w:rPr>
        <w:t>COOPER ENERGY, 2019</w:t>
      </w:r>
      <w:r w:rsidR="00C8041D" w:rsidRPr="005D4049">
        <w:t>—</w:t>
      </w:r>
      <w:r w:rsidR="00C8041D">
        <w:t>[W</w:t>
      </w:r>
      <w:r w:rsidR="00C8041D" w:rsidRPr="00BE1A18">
        <w:t>eb</w:t>
      </w:r>
      <w:r w:rsidR="00C8041D">
        <w:t xml:space="preserve"> </w:t>
      </w:r>
      <w:r w:rsidR="00C8041D" w:rsidRPr="00BE1A18">
        <w:t xml:space="preserve">page] </w:t>
      </w:r>
      <w:r w:rsidRPr="00C44343">
        <w:t>New gas field discovery at Annie</w:t>
      </w:r>
      <w:r>
        <w:t xml:space="preserve"> </w:t>
      </w:r>
      <w:hyperlink r:id="rId53" w:history="1">
        <w:r w:rsidRPr="00C44343">
          <w:rPr>
            <w:color w:val="0000FF"/>
            <w:szCs w:val="20"/>
            <w:u w:val="single"/>
          </w:rPr>
          <w:t>https://www.cooperenergy.com.au/Upload/New%20gas%20field%20discovery%20at%20Annie.pdf</w:t>
        </w:r>
      </w:hyperlink>
      <w:r>
        <w:rPr>
          <w:szCs w:val="20"/>
        </w:rPr>
        <w:t xml:space="preserve"> (last accessed </w:t>
      </w:r>
      <w:r w:rsidR="00B672DC">
        <w:rPr>
          <w:rFonts w:cs="Arial"/>
          <w:szCs w:val="20"/>
        </w:rPr>
        <w:t>30</w:t>
      </w:r>
      <w:r w:rsidR="00B672DC" w:rsidRPr="00BE1A18">
        <w:rPr>
          <w:rFonts w:cs="Arial"/>
          <w:szCs w:val="20"/>
        </w:rPr>
        <w:t xml:space="preserve"> </w:t>
      </w:r>
      <w:r w:rsidR="00B672DC">
        <w:rPr>
          <w:rFonts w:cs="Arial"/>
          <w:szCs w:val="20"/>
        </w:rPr>
        <w:t>May</w:t>
      </w:r>
      <w:r w:rsidR="00B672DC" w:rsidRPr="00BE1A18">
        <w:rPr>
          <w:rFonts w:cs="Arial"/>
          <w:szCs w:val="20"/>
        </w:rPr>
        <w:t xml:space="preserve"> 20</w:t>
      </w:r>
      <w:r w:rsidR="00B672DC">
        <w:rPr>
          <w:rFonts w:cs="Arial"/>
          <w:szCs w:val="20"/>
        </w:rPr>
        <w:t>21</w:t>
      </w:r>
      <w:r>
        <w:rPr>
          <w:szCs w:val="20"/>
        </w:rPr>
        <w:t>)</w:t>
      </w:r>
    </w:p>
    <w:p w14:paraId="2089E9ED" w14:textId="3F90F3CB" w:rsidR="00DE21C8" w:rsidRPr="005D4049" w:rsidRDefault="00DE21C8" w:rsidP="00493926">
      <w:pPr>
        <w:pStyle w:val="BodyTextSpaceBefore"/>
        <w:jc w:val="left"/>
        <w:rPr>
          <w:color w:val="262626" w:themeColor="text1" w:themeTint="D9"/>
        </w:rPr>
      </w:pPr>
      <w:r w:rsidRPr="005D4049">
        <w:lastRenderedPageBreak/>
        <w:t>COOPER ENERGY, 2019—</w:t>
      </w:r>
      <w:r w:rsidR="00C8041D">
        <w:t>[W</w:t>
      </w:r>
      <w:r w:rsidR="00535EB5" w:rsidRPr="00BE1A18">
        <w:t>eb</w:t>
      </w:r>
      <w:r w:rsidR="00C8041D">
        <w:t xml:space="preserve"> </w:t>
      </w:r>
      <w:r w:rsidR="00535EB5" w:rsidRPr="00BE1A18">
        <w:t xml:space="preserve">page] </w:t>
      </w:r>
      <w:r w:rsidRPr="005D4049">
        <w:t>Quarterly Report for 3 months to 31 March 2019.</w:t>
      </w:r>
      <w:r w:rsidRPr="00BE1A18">
        <w:rPr>
          <w:rStyle w:val="Hyperlink"/>
          <w:rFonts w:cs="Arial"/>
          <w:color w:val="auto"/>
          <w:szCs w:val="20"/>
        </w:rPr>
        <w:t xml:space="preserve"> </w:t>
      </w:r>
      <w:hyperlink r:id="rId54" w:history="1">
        <w:r w:rsidRPr="00BE1A18">
          <w:rPr>
            <w:rStyle w:val="Hyperlink"/>
            <w:rFonts w:cs="Arial"/>
            <w:szCs w:val="20"/>
          </w:rPr>
          <w:t>https://www.cooperenergy.com.au/Upload/Q3-Final-Apr-29.pdf</w:t>
        </w:r>
      </w:hyperlink>
      <w:r w:rsidRPr="00BE1A18">
        <w:rPr>
          <w:rStyle w:val="Hyperlink"/>
          <w:rFonts w:cs="Arial"/>
          <w:color w:val="auto"/>
          <w:szCs w:val="20"/>
        </w:rPr>
        <w:t xml:space="preserve"> </w:t>
      </w:r>
      <w:r w:rsidR="00F428DE">
        <w:rPr>
          <w:rStyle w:val="Hyperlink"/>
          <w:rFonts w:cs="Arial"/>
          <w:color w:val="262626" w:themeColor="text1" w:themeTint="D9"/>
          <w:szCs w:val="20"/>
        </w:rPr>
        <w:t xml:space="preserve">(last accessed </w:t>
      </w:r>
      <w:r w:rsidR="00B672DC">
        <w:rPr>
          <w:rFonts w:cs="Arial"/>
          <w:szCs w:val="20"/>
        </w:rPr>
        <w:t>30</w:t>
      </w:r>
      <w:r w:rsidR="00B672DC" w:rsidRPr="00BE1A18">
        <w:rPr>
          <w:rFonts w:cs="Arial"/>
          <w:szCs w:val="20"/>
        </w:rPr>
        <w:t xml:space="preserve"> </w:t>
      </w:r>
      <w:r w:rsidR="00B672DC">
        <w:rPr>
          <w:rFonts w:cs="Arial"/>
          <w:szCs w:val="20"/>
        </w:rPr>
        <w:t>May</w:t>
      </w:r>
      <w:r w:rsidR="00B672DC" w:rsidRPr="00BE1A18">
        <w:rPr>
          <w:rFonts w:cs="Arial"/>
          <w:szCs w:val="20"/>
        </w:rPr>
        <w:t xml:space="preserve"> 20</w:t>
      </w:r>
      <w:r w:rsidR="00B672DC">
        <w:rPr>
          <w:rFonts w:cs="Arial"/>
          <w:szCs w:val="20"/>
        </w:rPr>
        <w:t>21</w:t>
      </w:r>
      <w:r w:rsidRPr="005D4049">
        <w:rPr>
          <w:rStyle w:val="Hyperlink"/>
          <w:rFonts w:cs="Arial"/>
          <w:color w:val="262626" w:themeColor="text1" w:themeTint="D9"/>
          <w:szCs w:val="20"/>
        </w:rPr>
        <w:t>)</w:t>
      </w:r>
    </w:p>
    <w:p w14:paraId="6DECE5C0" w14:textId="77777777" w:rsidR="00E45AFF" w:rsidRPr="00BE1A18" w:rsidRDefault="00E45AFF" w:rsidP="00493926">
      <w:pPr>
        <w:pStyle w:val="BodyText"/>
        <w:jc w:val="left"/>
        <w:rPr>
          <w:rFonts w:cs="Arial"/>
          <w:szCs w:val="20"/>
        </w:rPr>
      </w:pPr>
      <w:r w:rsidRPr="00BE1A18">
        <w:rPr>
          <w:rFonts w:cs="Arial"/>
          <w:szCs w:val="20"/>
        </w:rPr>
        <w:t xml:space="preserve">COOPER, G.T. AND HILL, K.C., 1997—Cross-section balancing and </w:t>
      </w:r>
      <w:proofErr w:type="spellStart"/>
      <w:r w:rsidRPr="00BE1A18">
        <w:rPr>
          <w:rFonts w:cs="Arial"/>
          <w:szCs w:val="20"/>
        </w:rPr>
        <w:t>thermochronological</w:t>
      </w:r>
      <w:proofErr w:type="spellEnd"/>
      <w:r w:rsidRPr="00BE1A18">
        <w:rPr>
          <w:rFonts w:cs="Arial"/>
          <w:szCs w:val="20"/>
        </w:rPr>
        <w:t xml:space="preserve"> analysis of the Mesozoic development of the eastern Otway Basin. The APPEA Journal, 37(1), 390–414.</w:t>
      </w:r>
    </w:p>
    <w:p w14:paraId="3BEBFD8B" w14:textId="77777777" w:rsidR="00E45AFF" w:rsidRPr="00BE1A18" w:rsidRDefault="00E45AFF" w:rsidP="00493926">
      <w:pPr>
        <w:pStyle w:val="BodyText"/>
        <w:jc w:val="left"/>
        <w:rPr>
          <w:rFonts w:cs="Arial"/>
          <w:szCs w:val="20"/>
        </w:rPr>
      </w:pPr>
      <w:r w:rsidRPr="00BE1A18">
        <w:rPr>
          <w:rFonts w:cs="Arial"/>
          <w:szCs w:val="20"/>
        </w:rPr>
        <w:t>DUDDY, I.R., 1994—The Otway Basin: thermal, structural and tectonic and hydrocarbon generation histories. In: Finlayson, D.M. (compiler) NGMA/Petroleum Exploration Society of Australia Otway Basin Symposium, Melbourne, April 20, 1994: extended abstract, Australian Geological Survey Organisation Record, 1994/14, 35–42.</w:t>
      </w:r>
    </w:p>
    <w:p w14:paraId="676A8FEA" w14:textId="77777777" w:rsidR="00E45AFF" w:rsidRPr="00BE1A18" w:rsidRDefault="00E45AFF" w:rsidP="00493926">
      <w:pPr>
        <w:pStyle w:val="BodyText"/>
        <w:jc w:val="left"/>
        <w:rPr>
          <w:rFonts w:cs="Arial"/>
          <w:szCs w:val="20"/>
        </w:rPr>
      </w:pPr>
      <w:r w:rsidRPr="00BE1A18">
        <w:rPr>
          <w:rFonts w:cs="Arial"/>
          <w:szCs w:val="20"/>
        </w:rPr>
        <w:t>DUDDY, I.R., 1997—</w:t>
      </w:r>
      <w:proofErr w:type="gramStart"/>
      <w:r w:rsidRPr="00BE1A18">
        <w:rPr>
          <w:rFonts w:cs="Arial"/>
          <w:szCs w:val="20"/>
        </w:rPr>
        <w:t>Focussing</w:t>
      </w:r>
      <w:proofErr w:type="gramEnd"/>
      <w:r w:rsidRPr="00BE1A18">
        <w:rPr>
          <w:rFonts w:cs="Arial"/>
          <w:szCs w:val="20"/>
        </w:rPr>
        <w:t xml:space="preserve"> exploration in the Otway Basin: understanding timing of source rock maturation. The APPEA Journal, 37(1), 178–191.</w:t>
      </w:r>
    </w:p>
    <w:p w14:paraId="7E1FFCB7" w14:textId="77777777" w:rsidR="00E45AFF" w:rsidRPr="00BE1A18" w:rsidRDefault="00E45AFF" w:rsidP="00493926">
      <w:pPr>
        <w:pStyle w:val="BodyText"/>
        <w:jc w:val="left"/>
        <w:rPr>
          <w:rFonts w:cs="Arial"/>
          <w:szCs w:val="20"/>
        </w:rPr>
      </w:pPr>
      <w:r w:rsidRPr="00BE1A18">
        <w:rPr>
          <w:rFonts w:cs="Arial"/>
          <w:szCs w:val="20"/>
        </w:rPr>
        <w:t xml:space="preserve">DUDDY, I.R., EROUT, B., GREEN, P.F., CROWHURST, P.V. AND BOULT, P.J., 2003.—Timing constraints on the structural history of the western Otway Basin and implications for hydrocarbon prospectivity around the </w:t>
      </w:r>
      <w:proofErr w:type="spellStart"/>
      <w:r w:rsidRPr="00BE1A18">
        <w:rPr>
          <w:rFonts w:cs="Arial"/>
          <w:szCs w:val="20"/>
        </w:rPr>
        <w:t>Morum</w:t>
      </w:r>
      <w:proofErr w:type="spellEnd"/>
      <w:r w:rsidRPr="00BE1A18">
        <w:rPr>
          <w:rFonts w:cs="Arial"/>
          <w:szCs w:val="20"/>
        </w:rPr>
        <w:t xml:space="preserve"> High, South Australia. The APPEA Journal, 43(1), 59–83.</w:t>
      </w:r>
    </w:p>
    <w:p w14:paraId="2C2EEA39" w14:textId="7E3FAA72" w:rsidR="00E45AFF" w:rsidRPr="00BE1A18" w:rsidRDefault="00E45AFF" w:rsidP="00493926">
      <w:pPr>
        <w:pStyle w:val="BodyText"/>
        <w:jc w:val="left"/>
        <w:rPr>
          <w:rFonts w:cs="Arial"/>
          <w:szCs w:val="20"/>
        </w:rPr>
      </w:pPr>
      <w:r w:rsidRPr="00BE1A18">
        <w:rPr>
          <w:rFonts w:cs="Arial"/>
          <w:szCs w:val="20"/>
        </w:rPr>
        <w:t>EDWARDS, D.S., STRUCKMEYER, H.I.M., BRADSHAW, M.T. AND SKINNER, J.E., 1999—</w:t>
      </w:r>
      <w:proofErr w:type="gramStart"/>
      <w:r w:rsidRPr="00BE1A18">
        <w:rPr>
          <w:rFonts w:cs="Arial"/>
          <w:szCs w:val="20"/>
        </w:rPr>
        <w:t>Geochemical</w:t>
      </w:r>
      <w:proofErr w:type="gramEnd"/>
      <w:r w:rsidRPr="00BE1A18">
        <w:rPr>
          <w:rFonts w:cs="Arial"/>
          <w:szCs w:val="20"/>
        </w:rPr>
        <w:t xml:space="preserve"> characteristics of Australia’s southern margin petroleum systems. The APPEA Journal, 39(1), 297–321.</w:t>
      </w:r>
    </w:p>
    <w:p w14:paraId="6B7AC016" w14:textId="2109EF91" w:rsidR="00320136" w:rsidRPr="00BE1A18" w:rsidRDefault="00320136" w:rsidP="00493926">
      <w:pPr>
        <w:pStyle w:val="BodyText"/>
        <w:jc w:val="left"/>
        <w:rPr>
          <w:rFonts w:cs="Arial"/>
          <w:szCs w:val="20"/>
        </w:rPr>
      </w:pPr>
      <w:r w:rsidRPr="00BE1A18">
        <w:rPr>
          <w:rFonts w:cs="Arial"/>
          <w:color w:val="404040"/>
          <w:szCs w:val="20"/>
          <w:lang w:val="en"/>
        </w:rPr>
        <w:t>EDWARDS, J., CAYLEY, R.A., JOYCE, E. B., 2004—Geology and geomorphology of the Lady Julia Percy Island volcano, a late Miocene submarine and subaerial volcano off the coast of Victoria, Australia. Proceedings of the Royal Society of Victoria, 116 (1), 15–35.</w:t>
      </w:r>
    </w:p>
    <w:p w14:paraId="1EDC5C5C" w14:textId="1E42EF84" w:rsidR="00E45AFF" w:rsidRDefault="00433333" w:rsidP="00493926">
      <w:pPr>
        <w:pStyle w:val="BodyText"/>
        <w:jc w:val="left"/>
        <w:rPr>
          <w:rFonts w:cs="Arial"/>
          <w:color w:val="404040"/>
          <w:szCs w:val="20"/>
          <w:lang w:val="en"/>
        </w:rPr>
      </w:pPr>
      <w:r w:rsidRPr="00BE1A18">
        <w:rPr>
          <w:rFonts w:cs="Arial"/>
          <w:color w:val="404040"/>
          <w:szCs w:val="20"/>
          <w:lang w:val="en"/>
        </w:rPr>
        <w:t>ENERGYQUEST, 2019</w:t>
      </w:r>
      <w:r w:rsidR="00E45AFF" w:rsidRPr="00BE1A18">
        <w:rPr>
          <w:rFonts w:cs="Arial"/>
          <w:color w:val="404040"/>
          <w:szCs w:val="20"/>
          <w:lang w:val="en"/>
        </w:rPr>
        <w:t xml:space="preserve">—Energy Quarterly </w:t>
      </w:r>
      <w:r w:rsidR="0039508A">
        <w:rPr>
          <w:rFonts w:cs="Arial"/>
          <w:color w:val="404040"/>
          <w:szCs w:val="20"/>
          <w:lang w:val="en"/>
        </w:rPr>
        <w:t>March</w:t>
      </w:r>
      <w:r w:rsidR="0039508A" w:rsidRPr="00BE1A18">
        <w:rPr>
          <w:rFonts w:cs="Arial"/>
          <w:color w:val="404040"/>
          <w:szCs w:val="20"/>
          <w:lang w:val="en"/>
        </w:rPr>
        <w:t xml:space="preserve"> </w:t>
      </w:r>
      <w:r w:rsidR="00065A0D" w:rsidRPr="00BE1A18">
        <w:rPr>
          <w:rFonts w:cs="Arial"/>
          <w:color w:val="404040"/>
          <w:szCs w:val="20"/>
          <w:lang w:val="en"/>
        </w:rPr>
        <w:t>2019</w:t>
      </w:r>
      <w:r w:rsidR="00E45AFF" w:rsidRPr="00BE1A18">
        <w:rPr>
          <w:rFonts w:cs="Arial"/>
          <w:color w:val="404040"/>
          <w:szCs w:val="20"/>
          <w:lang w:val="en"/>
        </w:rPr>
        <w:t xml:space="preserve"> Report. Unpublished report.</w:t>
      </w:r>
      <w:r w:rsidR="00A42CD3">
        <w:rPr>
          <w:rFonts w:cs="Arial"/>
          <w:color w:val="404040"/>
          <w:szCs w:val="20"/>
          <w:lang w:val="en"/>
        </w:rPr>
        <w:t xml:space="preserve"> </w:t>
      </w:r>
      <w:r w:rsidR="00A42CD3">
        <w:t xml:space="preserve">Available at: </w:t>
      </w:r>
      <w:hyperlink r:id="rId55" w:history="1">
        <w:r w:rsidR="00A42CD3" w:rsidRPr="002557CA">
          <w:rPr>
            <w:rStyle w:val="Hyperlink"/>
          </w:rPr>
          <w:t>http://www.energyquest.com.au/reports.php?id=1</w:t>
        </w:r>
      </w:hyperlink>
      <w:r w:rsidR="00A42CD3">
        <w:t xml:space="preserve"> (last accessed </w:t>
      </w:r>
      <w:r w:rsidR="00B672DC">
        <w:rPr>
          <w:rFonts w:cs="Arial"/>
          <w:szCs w:val="20"/>
        </w:rPr>
        <w:t>30</w:t>
      </w:r>
      <w:r w:rsidR="00B672DC" w:rsidRPr="00BE1A18">
        <w:rPr>
          <w:rFonts w:cs="Arial"/>
          <w:szCs w:val="20"/>
        </w:rPr>
        <w:t xml:space="preserve"> </w:t>
      </w:r>
      <w:r w:rsidR="00B672DC">
        <w:rPr>
          <w:rFonts w:cs="Arial"/>
          <w:szCs w:val="20"/>
        </w:rPr>
        <w:t>May</w:t>
      </w:r>
      <w:r w:rsidR="00B672DC" w:rsidRPr="00BE1A18">
        <w:rPr>
          <w:rFonts w:cs="Arial"/>
          <w:szCs w:val="20"/>
        </w:rPr>
        <w:t xml:space="preserve"> 20</w:t>
      </w:r>
      <w:r w:rsidR="00B672DC">
        <w:rPr>
          <w:rFonts w:cs="Arial"/>
          <w:szCs w:val="20"/>
        </w:rPr>
        <w:t>21</w:t>
      </w:r>
      <w:r w:rsidR="00A42CD3">
        <w:t>).</w:t>
      </w:r>
    </w:p>
    <w:p w14:paraId="4ECEF5DB" w14:textId="69E92F6B" w:rsidR="00A42CD3" w:rsidRDefault="0039508A" w:rsidP="00493926">
      <w:pPr>
        <w:pStyle w:val="BodyText"/>
        <w:jc w:val="left"/>
        <w:rPr>
          <w:rFonts w:cs="Arial"/>
          <w:color w:val="404040"/>
          <w:szCs w:val="20"/>
          <w:lang w:val="en"/>
        </w:rPr>
      </w:pPr>
      <w:r w:rsidRPr="00BE1A18">
        <w:rPr>
          <w:rFonts w:cs="Arial"/>
          <w:color w:val="404040"/>
          <w:szCs w:val="20"/>
          <w:lang w:val="en"/>
        </w:rPr>
        <w:t>ENERGYQUEST, 20</w:t>
      </w:r>
      <w:r>
        <w:rPr>
          <w:rFonts w:cs="Arial"/>
          <w:color w:val="404040"/>
          <w:szCs w:val="20"/>
          <w:lang w:val="en"/>
        </w:rPr>
        <w:t>20</w:t>
      </w:r>
      <w:r w:rsidRPr="00BE1A18">
        <w:rPr>
          <w:rFonts w:cs="Arial"/>
          <w:color w:val="404040"/>
          <w:szCs w:val="20"/>
          <w:lang w:val="en"/>
        </w:rPr>
        <w:t xml:space="preserve">—Energy Quarterly </w:t>
      </w:r>
      <w:r w:rsidR="001624B7">
        <w:rPr>
          <w:rFonts w:cs="Arial"/>
          <w:color w:val="404040"/>
          <w:szCs w:val="20"/>
          <w:lang w:val="en"/>
        </w:rPr>
        <w:t>June</w:t>
      </w:r>
      <w:r w:rsidRPr="00BE1A18">
        <w:rPr>
          <w:rFonts w:cs="Arial"/>
          <w:color w:val="404040"/>
          <w:szCs w:val="20"/>
          <w:lang w:val="en"/>
        </w:rPr>
        <w:t xml:space="preserve"> 20</w:t>
      </w:r>
      <w:r>
        <w:rPr>
          <w:rFonts w:cs="Arial"/>
          <w:color w:val="404040"/>
          <w:szCs w:val="20"/>
          <w:lang w:val="en"/>
        </w:rPr>
        <w:t>20</w:t>
      </w:r>
      <w:r w:rsidRPr="00BE1A18">
        <w:rPr>
          <w:rFonts w:cs="Arial"/>
          <w:color w:val="404040"/>
          <w:szCs w:val="20"/>
          <w:lang w:val="en"/>
        </w:rPr>
        <w:t xml:space="preserve"> Report. Unpublished report.</w:t>
      </w:r>
      <w:r w:rsidR="00A42CD3">
        <w:rPr>
          <w:rFonts w:cs="Arial"/>
          <w:color w:val="404040"/>
          <w:szCs w:val="20"/>
          <w:lang w:val="en"/>
        </w:rPr>
        <w:t xml:space="preserve"> </w:t>
      </w:r>
      <w:r w:rsidR="00A42CD3">
        <w:t xml:space="preserve">Available at: </w:t>
      </w:r>
      <w:hyperlink r:id="rId56" w:history="1">
        <w:r w:rsidR="00A42CD3" w:rsidRPr="002557CA">
          <w:rPr>
            <w:rStyle w:val="Hyperlink"/>
          </w:rPr>
          <w:t>http://www.energyquest.com.au/reports.php?id=1</w:t>
        </w:r>
      </w:hyperlink>
      <w:r w:rsidR="00A42CD3">
        <w:t xml:space="preserve"> (last accessed </w:t>
      </w:r>
      <w:r w:rsidR="00B672DC">
        <w:rPr>
          <w:rFonts w:cs="Arial"/>
          <w:szCs w:val="20"/>
        </w:rPr>
        <w:t>30</w:t>
      </w:r>
      <w:r w:rsidR="00B672DC" w:rsidRPr="00BE1A18">
        <w:rPr>
          <w:rFonts w:cs="Arial"/>
          <w:szCs w:val="20"/>
        </w:rPr>
        <w:t xml:space="preserve"> </w:t>
      </w:r>
      <w:r w:rsidR="00B672DC">
        <w:rPr>
          <w:rFonts w:cs="Arial"/>
          <w:szCs w:val="20"/>
        </w:rPr>
        <w:t>May</w:t>
      </w:r>
      <w:r w:rsidR="00B672DC" w:rsidRPr="00BE1A18">
        <w:rPr>
          <w:rFonts w:cs="Arial"/>
          <w:szCs w:val="20"/>
        </w:rPr>
        <w:t xml:space="preserve"> 20</w:t>
      </w:r>
      <w:r w:rsidR="00B672DC">
        <w:rPr>
          <w:rFonts w:cs="Arial"/>
          <w:szCs w:val="20"/>
        </w:rPr>
        <w:t>21</w:t>
      </w:r>
      <w:r w:rsidR="00A42CD3">
        <w:t>).</w:t>
      </w:r>
    </w:p>
    <w:p w14:paraId="2E05E991" w14:textId="37AA2D9C" w:rsidR="00A42CD3" w:rsidRDefault="00A42CD3" w:rsidP="00493926">
      <w:pPr>
        <w:pStyle w:val="BodyText"/>
        <w:jc w:val="left"/>
        <w:rPr>
          <w:rFonts w:cs="Arial"/>
          <w:color w:val="404040"/>
          <w:szCs w:val="20"/>
          <w:lang w:val="en"/>
        </w:rPr>
      </w:pPr>
      <w:r w:rsidRPr="00BE1A18">
        <w:rPr>
          <w:rFonts w:cs="Arial"/>
          <w:color w:val="404040"/>
          <w:szCs w:val="20"/>
          <w:lang w:val="en"/>
        </w:rPr>
        <w:t>ENERGYQUEST, 20</w:t>
      </w:r>
      <w:r>
        <w:rPr>
          <w:rFonts w:cs="Arial"/>
          <w:color w:val="404040"/>
          <w:szCs w:val="20"/>
          <w:lang w:val="en"/>
        </w:rPr>
        <w:t>21</w:t>
      </w:r>
      <w:r w:rsidRPr="00BE1A18">
        <w:rPr>
          <w:rFonts w:cs="Arial"/>
          <w:color w:val="404040"/>
          <w:szCs w:val="20"/>
          <w:lang w:val="en"/>
        </w:rPr>
        <w:t xml:space="preserve">—Energy Quarterly </w:t>
      </w:r>
      <w:r>
        <w:rPr>
          <w:rFonts w:cs="Arial"/>
          <w:color w:val="404040"/>
          <w:szCs w:val="20"/>
          <w:lang w:val="en"/>
        </w:rPr>
        <w:t xml:space="preserve">March </w:t>
      </w:r>
      <w:r w:rsidRPr="00BE1A18">
        <w:rPr>
          <w:rFonts w:cs="Arial"/>
          <w:color w:val="404040"/>
          <w:szCs w:val="20"/>
          <w:lang w:val="en"/>
        </w:rPr>
        <w:t>20</w:t>
      </w:r>
      <w:r>
        <w:rPr>
          <w:rFonts w:cs="Arial"/>
          <w:color w:val="404040"/>
          <w:szCs w:val="20"/>
          <w:lang w:val="en"/>
        </w:rPr>
        <w:t>21</w:t>
      </w:r>
      <w:r w:rsidRPr="00BE1A18">
        <w:rPr>
          <w:rFonts w:cs="Arial"/>
          <w:color w:val="404040"/>
          <w:szCs w:val="20"/>
          <w:lang w:val="en"/>
        </w:rPr>
        <w:t xml:space="preserve"> Report. Unpublished report.</w:t>
      </w:r>
      <w:r w:rsidRPr="00A42CD3">
        <w:t xml:space="preserve"> </w:t>
      </w:r>
      <w:r>
        <w:t xml:space="preserve">Available at: </w:t>
      </w:r>
      <w:hyperlink r:id="rId57" w:history="1">
        <w:r w:rsidRPr="002557CA">
          <w:rPr>
            <w:rStyle w:val="Hyperlink"/>
          </w:rPr>
          <w:t>http://www.energyquest.com.au/reports.php?id=1</w:t>
        </w:r>
      </w:hyperlink>
      <w:r>
        <w:t xml:space="preserve"> (last accessed </w:t>
      </w:r>
      <w:r w:rsidR="00B672DC">
        <w:rPr>
          <w:rFonts w:cs="Arial"/>
          <w:szCs w:val="20"/>
        </w:rPr>
        <w:t>30</w:t>
      </w:r>
      <w:r w:rsidR="00B672DC" w:rsidRPr="00BE1A18">
        <w:rPr>
          <w:rFonts w:cs="Arial"/>
          <w:szCs w:val="20"/>
        </w:rPr>
        <w:t xml:space="preserve"> </w:t>
      </w:r>
      <w:r w:rsidR="00B672DC">
        <w:rPr>
          <w:rFonts w:cs="Arial"/>
          <w:szCs w:val="20"/>
        </w:rPr>
        <w:t>May</w:t>
      </w:r>
      <w:r w:rsidR="00B672DC" w:rsidRPr="00BE1A18">
        <w:rPr>
          <w:rFonts w:cs="Arial"/>
          <w:szCs w:val="20"/>
        </w:rPr>
        <w:t xml:space="preserve"> 20</w:t>
      </w:r>
      <w:r w:rsidR="00B672DC">
        <w:rPr>
          <w:rFonts w:cs="Arial"/>
          <w:szCs w:val="20"/>
        </w:rPr>
        <w:t>21</w:t>
      </w:r>
      <w:r>
        <w:t>).</w:t>
      </w:r>
    </w:p>
    <w:p w14:paraId="06CFEC20" w14:textId="77777777" w:rsidR="00E45AFF" w:rsidRPr="00BE1A18" w:rsidRDefault="00E45AFF" w:rsidP="00493926">
      <w:pPr>
        <w:pStyle w:val="BodyText"/>
        <w:jc w:val="left"/>
        <w:rPr>
          <w:rFonts w:cs="Arial"/>
          <w:szCs w:val="20"/>
        </w:rPr>
      </w:pPr>
      <w:r w:rsidRPr="00BE1A18">
        <w:rPr>
          <w:rFonts w:cs="Arial"/>
          <w:szCs w:val="20"/>
        </w:rPr>
        <w:t>ESSO AUSTRALIA, 1975—</w:t>
      </w:r>
      <w:proofErr w:type="spellStart"/>
      <w:r w:rsidRPr="00BE1A18">
        <w:rPr>
          <w:rFonts w:cs="Arial"/>
          <w:szCs w:val="20"/>
        </w:rPr>
        <w:t>Morum</w:t>
      </w:r>
      <w:proofErr w:type="spellEnd"/>
      <w:r w:rsidRPr="00BE1A18">
        <w:rPr>
          <w:rFonts w:cs="Arial"/>
          <w:szCs w:val="20"/>
        </w:rPr>
        <w:t xml:space="preserve"> No. 1, S.A., well completion report. Esso Australia report (unpublished).</w:t>
      </w:r>
    </w:p>
    <w:p w14:paraId="5E6E4F26" w14:textId="77777777" w:rsidR="00DC0BA7" w:rsidRPr="00BE1A18" w:rsidRDefault="00DC0BA7" w:rsidP="00493926">
      <w:pPr>
        <w:pStyle w:val="BodyText"/>
        <w:jc w:val="left"/>
        <w:rPr>
          <w:rFonts w:cs="Arial"/>
          <w:szCs w:val="20"/>
        </w:rPr>
      </w:pPr>
      <w:r w:rsidRPr="00BE1A18">
        <w:rPr>
          <w:rFonts w:cs="Arial"/>
          <w:szCs w:val="20"/>
        </w:rPr>
        <w:t>FOSTER, J.D. AND HODGSON, A.J.W., 1995—Port Campbell reviewed: methane and champagne. The APEA Journal, 35(1), 418–435.</w:t>
      </w:r>
    </w:p>
    <w:p w14:paraId="46F4A9D5" w14:textId="3DEF60AB" w:rsidR="00F428DE" w:rsidRDefault="00E45AFF" w:rsidP="00493926">
      <w:pPr>
        <w:pStyle w:val="BodyText"/>
        <w:jc w:val="left"/>
        <w:rPr>
          <w:rFonts w:cs="Arial"/>
          <w:szCs w:val="20"/>
        </w:rPr>
      </w:pPr>
      <w:r w:rsidRPr="00BE1A18">
        <w:rPr>
          <w:rFonts w:cs="Arial"/>
          <w:szCs w:val="20"/>
        </w:rPr>
        <w:t>FRAMLINGHAM ABORIGINAL TRUST AND WINDA MARA ABORIGINAL CORPORATION, 2004—</w:t>
      </w:r>
      <w:hyperlink r:id="rId58" w:history="1">
        <w:r w:rsidRPr="00BE1A18">
          <w:rPr>
            <w:rStyle w:val="Hyperlink"/>
            <w:rFonts w:cs="Arial"/>
            <w:szCs w:val="20"/>
          </w:rPr>
          <w:t xml:space="preserve">The </w:t>
        </w:r>
        <w:proofErr w:type="spellStart"/>
        <w:r w:rsidRPr="00BE1A18">
          <w:rPr>
            <w:rStyle w:val="Hyperlink"/>
            <w:rFonts w:cs="Arial"/>
            <w:szCs w:val="20"/>
          </w:rPr>
          <w:t>Kooyang</w:t>
        </w:r>
        <w:proofErr w:type="spellEnd"/>
        <w:r w:rsidRPr="00BE1A18">
          <w:rPr>
            <w:rStyle w:val="Hyperlink"/>
            <w:rFonts w:cs="Arial"/>
            <w:szCs w:val="20"/>
          </w:rPr>
          <w:t xml:space="preserve"> Sea Country Plan</w:t>
        </w:r>
      </w:hyperlink>
      <w:r w:rsidRPr="00BE1A18">
        <w:rPr>
          <w:rFonts w:cs="Arial"/>
          <w:szCs w:val="20"/>
        </w:rPr>
        <w:t xml:space="preserve"> (last accessed </w:t>
      </w:r>
      <w:r w:rsidR="00B672DC">
        <w:rPr>
          <w:rFonts w:cs="Arial"/>
          <w:szCs w:val="20"/>
        </w:rPr>
        <w:t>30</w:t>
      </w:r>
      <w:r w:rsidR="00B672DC" w:rsidRPr="00BE1A18">
        <w:rPr>
          <w:rFonts w:cs="Arial"/>
          <w:szCs w:val="20"/>
        </w:rPr>
        <w:t xml:space="preserve"> </w:t>
      </w:r>
      <w:r w:rsidR="00B672DC">
        <w:rPr>
          <w:rFonts w:cs="Arial"/>
          <w:szCs w:val="20"/>
        </w:rPr>
        <w:t>May</w:t>
      </w:r>
      <w:r w:rsidR="00B672DC" w:rsidRPr="00BE1A18">
        <w:rPr>
          <w:rFonts w:cs="Arial"/>
          <w:szCs w:val="20"/>
        </w:rPr>
        <w:t xml:space="preserve"> 20</w:t>
      </w:r>
      <w:r w:rsidR="00B672DC">
        <w:rPr>
          <w:rFonts w:cs="Arial"/>
          <w:szCs w:val="20"/>
        </w:rPr>
        <w:t>21</w:t>
      </w:r>
      <w:r w:rsidRPr="00BE1A18">
        <w:rPr>
          <w:rFonts w:cs="Arial"/>
          <w:szCs w:val="20"/>
        </w:rPr>
        <w:t>).</w:t>
      </w:r>
    </w:p>
    <w:p w14:paraId="138A296B" w14:textId="1BA5E952" w:rsidR="00E45AFF" w:rsidRPr="00BE1A18" w:rsidRDefault="00E45AFF" w:rsidP="00493926">
      <w:pPr>
        <w:pStyle w:val="BodyText"/>
        <w:jc w:val="left"/>
        <w:rPr>
          <w:rFonts w:cs="Arial"/>
          <w:szCs w:val="20"/>
        </w:rPr>
      </w:pPr>
      <w:r w:rsidRPr="00BE1A18">
        <w:rPr>
          <w:rFonts w:cs="Arial"/>
          <w:szCs w:val="20"/>
        </w:rPr>
        <w:t xml:space="preserve">GALLAGHER, S.J., TAYLOR, D., APTHORPE, M., STILWELL, J.D., BOREHAM, C.J., HOLDGATE, G.R., WALLACE, M.W. AND QUILTY, P.G., 2005—Late Cretaceous </w:t>
      </w:r>
      <w:proofErr w:type="spellStart"/>
      <w:r w:rsidRPr="00BE1A18">
        <w:rPr>
          <w:rFonts w:cs="Arial"/>
          <w:szCs w:val="20"/>
        </w:rPr>
        <w:t>dysoxia</w:t>
      </w:r>
      <w:proofErr w:type="spellEnd"/>
      <w:r w:rsidRPr="00BE1A18">
        <w:rPr>
          <w:rFonts w:cs="Arial"/>
          <w:szCs w:val="20"/>
        </w:rPr>
        <w:t xml:space="preserve"> in a southern high latitude siliciclastic succession, the Otway basin, </w:t>
      </w:r>
      <w:proofErr w:type="spellStart"/>
      <w:r w:rsidRPr="00BE1A18">
        <w:rPr>
          <w:rFonts w:cs="Arial"/>
          <w:szCs w:val="20"/>
        </w:rPr>
        <w:t>southeastern</w:t>
      </w:r>
      <w:proofErr w:type="spellEnd"/>
      <w:r w:rsidRPr="00BE1A18">
        <w:rPr>
          <w:rFonts w:cs="Arial"/>
          <w:szCs w:val="20"/>
        </w:rPr>
        <w:t xml:space="preserve"> Australia. Palaeogeography, </w:t>
      </w:r>
      <w:proofErr w:type="spellStart"/>
      <w:r w:rsidRPr="00BE1A18">
        <w:rPr>
          <w:rFonts w:cs="Arial"/>
          <w:szCs w:val="20"/>
        </w:rPr>
        <w:t>Palaeoclimatology</w:t>
      </w:r>
      <w:proofErr w:type="spellEnd"/>
      <w:r w:rsidRPr="00BE1A18">
        <w:rPr>
          <w:rFonts w:cs="Arial"/>
          <w:szCs w:val="20"/>
        </w:rPr>
        <w:t>, Palaeoecology, 223, 317–348.</w:t>
      </w:r>
    </w:p>
    <w:p w14:paraId="366396C8" w14:textId="77777777" w:rsidR="00E45AFF" w:rsidRPr="00BE1A18" w:rsidRDefault="00E45AFF" w:rsidP="00493926">
      <w:pPr>
        <w:pStyle w:val="BodyText"/>
        <w:jc w:val="left"/>
        <w:rPr>
          <w:rFonts w:cs="Arial"/>
          <w:szCs w:val="20"/>
        </w:rPr>
      </w:pPr>
      <w:r w:rsidRPr="00BE1A18">
        <w:rPr>
          <w:rFonts w:cs="Arial"/>
          <w:szCs w:val="20"/>
        </w:rPr>
        <w:t>GEARY, G.C. AND REID, I.S.A., 1998—Geology and prospectivity of the offshore eastern Otway Basin, Victoria, for the 1998 Acreage Release. Victorian Initiative for Minerals and Petroleum Report, 55, Department of Natural Resources and Environment.</w:t>
      </w:r>
    </w:p>
    <w:p w14:paraId="465EDEE8" w14:textId="77777777" w:rsidR="00427A25" w:rsidRDefault="00427A25" w:rsidP="00427A25">
      <w:pPr>
        <w:pStyle w:val="BodyText"/>
        <w:jc w:val="left"/>
      </w:pPr>
      <w:r w:rsidRPr="00475D6E">
        <w:rPr>
          <w:caps/>
        </w:rPr>
        <w:t>Geoscience Australia</w:t>
      </w:r>
      <w:r>
        <w:rPr>
          <w:caps/>
        </w:rPr>
        <w:t>,</w:t>
      </w:r>
      <w:r>
        <w:t xml:space="preserve"> </w:t>
      </w:r>
      <w:r w:rsidRPr="00475D6E">
        <w:t>2021</w:t>
      </w:r>
      <w:r>
        <w:t>—</w:t>
      </w:r>
      <w:r w:rsidRPr="00475D6E">
        <w:t>Australian Energy Commodity Resources assessment. 2021 edition, Geoscience Australia, Canberra.</w:t>
      </w:r>
    </w:p>
    <w:p w14:paraId="259C573E" w14:textId="2F3112BF" w:rsidR="00E45AFF" w:rsidRPr="00BE1A18" w:rsidRDefault="00E45AFF" w:rsidP="00493926">
      <w:pPr>
        <w:pStyle w:val="BodyText"/>
        <w:jc w:val="left"/>
        <w:rPr>
          <w:rFonts w:cs="Arial"/>
          <w:szCs w:val="20"/>
        </w:rPr>
      </w:pPr>
      <w:r w:rsidRPr="00BE1A18">
        <w:rPr>
          <w:rFonts w:cs="Arial"/>
          <w:szCs w:val="20"/>
        </w:rPr>
        <w:t>GIBSON, G.M., TOTTERDELL, J.M., MORSE, M. P., GONCHAROV, A., MITCHELL, C.H.</w:t>
      </w:r>
      <w:r w:rsidR="00D34985" w:rsidRPr="00BE1A18">
        <w:rPr>
          <w:rFonts w:cs="Arial"/>
          <w:szCs w:val="20"/>
        </w:rPr>
        <w:t xml:space="preserve"> </w:t>
      </w:r>
      <w:r w:rsidRPr="00BE1A18">
        <w:rPr>
          <w:rFonts w:cs="Arial"/>
          <w:szCs w:val="20"/>
        </w:rPr>
        <w:t>AND STACEY, A.R., 2012—</w:t>
      </w:r>
      <w:hyperlink r:id="rId59" w:history="1">
        <w:r w:rsidRPr="00BE1A18">
          <w:rPr>
            <w:rStyle w:val="Hyperlink"/>
            <w:rFonts w:cs="Arial"/>
            <w:szCs w:val="20"/>
          </w:rPr>
          <w:t>Basement structure and its influence on the pattern and geometry of continental rifting and breakup along Australia’s southern rift margin. Geoscience Australia, Record, 2012/47.</w:t>
        </w:r>
      </w:hyperlink>
    </w:p>
    <w:p w14:paraId="79CB9E2B" w14:textId="77777777" w:rsidR="00E45AFF" w:rsidRPr="00BE1A18" w:rsidRDefault="00E45AFF" w:rsidP="00493926">
      <w:pPr>
        <w:pStyle w:val="BodyText"/>
        <w:jc w:val="left"/>
        <w:rPr>
          <w:rFonts w:cs="Arial"/>
          <w:szCs w:val="20"/>
        </w:rPr>
      </w:pPr>
      <w:r w:rsidRPr="00BE1A18">
        <w:rPr>
          <w:rFonts w:cs="Arial"/>
          <w:szCs w:val="20"/>
        </w:rPr>
        <w:t>GILL, P.C., MORRICE, M.G., PAGE, B., PRIZL, R., LEVINGS, A.H. AND COYNE M., 2011—Blue whale habitat selection and within-season distribution in a regional upwelling system off southern Australia. Marine Ecology Progress Series, 421, 243-263.</w:t>
      </w:r>
    </w:p>
    <w:p w14:paraId="137FBDC0" w14:textId="5214E190" w:rsidR="00E45AFF" w:rsidRPr="00493926" w:rsidRDefault="00E45AFF" w:rsidP="00493926">
      <w:pPr>
        <w:pStyle w:val="BodyText"/>
        <w:jc w:val="left"/>
        <w:rPr>
          <w:rFonts w:cs="Arial"/>
          <w:szCs w:val="20"/>
        </w:rPr>
      </w:pPr>
      <w:r w:rsidRPr="00BE1A18">
        <w:rPr>
          <w:rFonts w:cs="Arial"/>
          <w:szCs w:val="20"/>
        </w:rPr>
        <w:t>GOLDIE DIVKO, L.M.,</w:t>
      </w:r>
      <w:r w:rsidRPr="00BE1A18" w:rsidDel="00B52E7B">
        <w:rPr>
          <w:rFonts w:cs="Arial"/>
          <w:szCs w:val="20"/>
        </w:rPr>
        <w:t xml:space="preserve"> </w:t>
      </w:r>
      <w:r w:rsidRPr="00BE1A18">
        <w:rPr>
          <w:rFonts w:cs="Arial"/>
          <w:szCs w:val="20"/>
        </w:rPr>
        <w:t>2015—</w:t>
      </w:r>
      <w:proofErr w:type="gramStart"/>
      <w:r w:rsidRPr="00BE1A18">
        <w:rPr>
          <w:rFonts w:cs="Arial"/>
          <w:szCs w:val="20"/>
        </w:rPr>
        <w:t>A</w:t>
      </w:r>
      <w:proofErr w:type="gramEnd"/>
      <w:r w:rsidRPr="00BE1A18">
        <w:rPr>
          <w:rFonts w:cs="Arial"/>
          <w:szCs w:val="20"/>
        </w:rPr>
        <w:t xml:space="preserve"> review of gas prospectivity: Otway region. Department of Economic </w:t>
      </w:r>
      <w:r w:rsidRPr="00493926">
        <w:rPr>
          <w:rFonts w:cs="Arial"/>
          <w:szCs w:val="20"/>
        </w:rPr>
        <w:t>Development, Jobs, Transport and Resources, Melbourne, Victoria.</w:t>
      </w:r>
    </w:p>
    <w:p w14:paraId="639EF296" w14:textId="77777777" w:rsidR="00493926" w:rsidRPr="00493926" w:rsidRDefault="00493926" w:rsidP="00493926">
      <w:pPr>
        <w:spacing w:line="240" w:lineRule="atLeast"/>
        <w:rPr>
          <w:rFonts w:cs="Arial"/>
          <w:sz w:val="20"/>
          <w:szCs w:val="20"/>
        </w:rPr>
      </w:pPr>
      <w:r w:rsidRPr="00493926">
        <w:rPr>
          <w:rFonts w:cs="Arial"/>
          <w:caps/>
          <w:sz w:val="20"/>
          <w:szCs w:val="20"/>
        </w:rPr>
        <w:t xml:space="preserve">Gradstein, F. M., Ogg, J. G., Schmitz, M. D. and Ogg, G. M., </w:t>
      </w:r>
      <w:r w:rsidRPr="00493926">
        <w:rPr>
          <w:rFonts w:cs="Arial"/>
          <w:sz w:val="20"/>
          <w:szCs w:val="20"/>
        </w:rPr>
        <w:t>2020—Geologic Time Scale 2020. Elsevier.</w:t>
      </w:r>
    </w:p>
    <w:p w14:paraId="269F3868" w14:textId="40467195" w:rsidR="00E45AFF" w:rsidRPr="00BE1A18" w:rsidRDefault="00E45AFF" w:rsidP="00493926">
      <w:pPr>
        <w:pStyle w:val="BodyText"/>
        <w:jc w:val="left"/>
        <w:rPr>
          <w:rFonts w:cs="Arial"/>
          <w:szCs w:val="20"/>
        </w:rPr>
      </w:pPr>
      <w:r w:rsidRPr="00493926">
        <w:rPr>
          <w:rFonts w:cs="Arial"/>
          <w:szCs w:val="20"/>
        </w:rPr>
        <w:lastRenderedPageBreak/>
        <w:t>HARRIS, P.T., SMITH, R., ANDERSON, O., COLEMAN, R. AND GREENSLADE, D., 2000—</w:t>
      </w:r>
      <w:r w:rsidR="00BB220D" w:rsidRPr="00493926">
        <w:rPr>
          <w:rFonts w:cs="Arial"/>
          <w:szCs w:val="20"/>
        </w:rPr>
        <w:t>GEOMAT</w:t>
      </w:r>
      <w:r w:rsidRPr="00493926">
        <w:rPr>
          <w:rFonts w:cs="Arial"/>
          <w:szCs w:val="20"/>
        </w:rPr>
        <w:t xml:space="preserve"> Modelling of continental</w:t>
      </w:r>
      <w:r w:rsidRPr="00BE1A18">
        <w:rPr>
          <w:rFonts w:cs="Arial"/>
          <w:szCs w:val="20"/>
        </w:rPr>
        <w:t xml:space="preserve"> shelf sediment mobility in support of Australia’s regional marine planning process. AGSO Record, 2000/41, 53 pp.</w:t>
      </w:r>
    </w:p>
    <w:p w14:paraId="51BBAE0C" w14:textId="7C46C8F3" w:rsidR="00E45AFF" w:rsidRPr="00EE4D1F" w:rsidRDefault="00E45AFF" w:rsidP="00493926">
      <w:pPr>
        <w:pStyle w:val="BodyTextSpaceBefore"/>
      </w:pPr>
      <w:r w:rsidRPr="00BE1A18">
        <w:t>HOBDAY, A. AND HARTOG, J., 2016—[</w:t>
      </w:r>
      <w:r w:rsidR="00C8041D">
        <w:t>W</w:t>
      </w:r>
      <w:r w:rsidRPr="00BE1A18">
        <w:t>eb</w:t>
      </w:r>
      <w:r w:rsidR="00C8041D">
        <w:t xml:space="preserve"> </w:t>
      </w:r>
      <w:r w:rsidRPr="00BE1A18">
        <w:t xml:space="preserve">page] Sea temperatures and climate change in Victoria. </w:t>
      </w:r>
      <w:proofErr w:type="spellStart"/>
      <w:r w:rsidRPr="00BE1A18">
        <w:t>Redmap</w:t>
      </w:r>
      <w:proofErr w:type="spellEnd"/>
      <w:r w:rsidRPr="00BE1A18">
        <w:t xml:space="preserve">. </w:t>
      </w:r>
      <w:hyperlink r:id="rId60" w:history="1">
        <w:r w:rsidRPr="00BE1A18">
          <w:rPr>
            <w:rStyle w:val="Hyperlink"/>
            <w:rFonts w:cs="Arial"/>
            <w:szCs w:val="20"/>
          </w:rPr>
          <w:t>http://www.redmap.org.au/article/sea-temperatures-and-climate-change-in-victoria</w:t>
        </w:r>
      </w:hyperlink>
      <w:r w:rsidRPr="00BE1A18">
        <w:rPr>
          <w:rStyle w:val="Hyperlink"/>
          <w:rFonts w:cs="Arial"/>
          <w:szCs w:val="20"/>
        </w:rPr>
        <w:t xml:space="preserve"> </w:t>
      </w:r>
      <w:r w:rsidRPr="00EE4D1F">
        <w:t xml:space="preserve">(last accessed </w:t>
      </w:r>
      <w:r w:rsidR="00B672DC">
        <w:rPr>
          <w:rFonts w:cs="Arial"/>
          <w:szCs w:val="20"/>
        </w:rPr>
        <w:t>30</w:t>
      </w:r>
      <w:r w:rsidR="00B672DC" w:rsidRPr="00BE1A18">
        <w:rPr>
          <w:rFonts w:cs="Arial"/>
          <w:szCs w:val="20"/>
        </w:rPr>
        <w:t xml:space="preserve"> </w:t>
      </w:r>
      <w:r w:rsidR="00B672DC">
        <w:rPr>
          <w:rFonts w:cs="Arial"/>
          <w:szCs w:val="20"/>
        </w:rPr>
        <w:t>May</w:t>
      </w:r>
      <w:r w:rsidR="00B672DC" w:rsidRPr="00BE1A18">
        <w:rPr>
          <w:rFonts w:cs="Arial"/>
          <w:szCs w:val="20"/>
        </w:rPr>
        <w:t xml:space="preserve"> 20</w:t>
      </w:r>
      <w:r w:rsidR="00B672DC">
        <w:rPr>
          <w:rFonts w:cs="Arial"/>
          <w:szCs w:val="20"/>
        </w:rPr>
        <w:t>21</w:t>
      </w:r>
      <w:r w:rsidRPr="00EE4D1F">
        <w:t>)</w:t>
      </w:r>
    </w:p>
    <w:p w14:paraId="2810F2C1" w14:textId="77777777" w:rsidR="00E45AFF" w:rsidRPr="00BE1A18" w:rsidRDefault="00E45AFF" w:rsidP="00493926">
      <w:pPr>
        <w:pStyle w:val="BodyText"/>
        <w:jc w:val="left"/>
        <w:rPr>
          <w:rFonts w:cs="Arial"/>
          <w:szCs w:val="20"/>
        </w:rPr>
      </w:pPr>
      <w:r w:rsidRPr="00BE1A18">
        <w:rPr>
          <w:rFonts w:cs="Arial"/>
          <w:szCs w:val="20"/>
        </w:rPr>
        <w:t>HODGSON, E.A. AND MELLINS, I., 1973—Snail No. 1 well completion report. Hematite Petroleum Pty. Ltd. Report (unpublished).</w:t>
      </w:r>
    </w:p>
    <w:p w14:paraId="2D3D9B46" w14:textId="77777777" w:rsidR="00E45AFF" w:rsidRPr="00BE1A18" w:rsidRDefault="00E45AFF" w:rsidP="00493926">
      <w:pPr>
        <w:pStyle w:val="BodyText"/>
        <w:jc w:val="left"/>
        <w:rPr>
          <w:rFonts w:cs="Arial"/>
          <w:szCs w:val="20"/>
        </w:rPr>
      </w:pPr>
      <w:r w:rsidRPr="00BE1A18">
        <w:rPr>
          <w:rFonts w:cs="Arial"/>
          <w:szCs w:val="20"/>
        </w:rPr>
        <w:t>HOLFORD, S.P., HILLIS, R.R., DUDDY, I.R., GREEN, P.F., STOKER, M.S., TUITT, A.K., BACKE, G. AND MACDONALD, J.D., 2011—</w:t>
      </w:r>
      <w:proofErr w:type="spellStart"/>
      <w:r w:rsidRPr="00BE1A18">
        <w:rPr>
          <w:rFonts w:cs="Arial"/>
          <w:szCs w:val="20"/>
        </w:rPr>
        <w:t>Cenozoic</w:t>
      </w:r>
      <w:proofErr w:type="spellEnd"/>
      <w:r w:rsidRPr="00BE1A18">
        <w:rPr>
          <w:rFonts w:cs="Arial"/>
          <w:szCs w:val="20"/>
        </w:rPr>
        <w:t xml:space="preserve"> post-breakup compressional deformation and exhumation of the southern Australian margin. The APPEA Journal, 51(1), 613–638.</w:t>
      </w:r>
    </w:p>
    <w:p w14:paraId="2F7A9902" w14:textId="77777777" w:rsidR="00E45AFF" w:rsidRPr="00BE1A18" w:rsidRDefault="00E45AFF" w:rsidP="00493926">
      <w:pPr>
        <w:pStyle w:val="BodyText"/>
        <w:jc w:val="left"/>
        <w:rPr>
          <w:rFonts w:cs="Arial"/>
          <w:szCs w:val="20"/>
        </w:rPr>
      </w:pPr>
      <w:r w:rsidRPr="00BE1A18">
        <w:rPr>
          <w:rFonts w:cs="Arial"/>
          <w:szCs w:val="20"/>
        </w:rPr>
        <w:t>HOLFORD, S.P., HILLIS, R.R., DUDDY, I.R., GREEN, P.F., TUITT, A.K. AND STOKER, M.S., 2010—Impacts of Neogene–Recent compressional deformation and uplift on hydrocarbon prospectivity of the passive southern Australian margin. The APPEA Journal, 50(1), 267–285.</w:t>
      </w:r>
    </w:p>
    <w:p w14:paraId="0D4CADA2" w14:textId="77777777" w:rsidR="00E45AFF" w:rsidRPr="00BE1A18" w:rsidRDefault="00E45AFF" w:rsidP="00493926">
      <w:pPr>
        <w:pStyle w:val="BodyText"/>
        <w:jc w:val="left"/>
        <w:rPr>
          <w:rFonts w:cs="Arial"/>
          <w:szCs w:val="20"/>
        </w:rPr>
      </w:pPr>
      <w:r w:rsidRPr="00BE1A18">
        <w:rPr>
          <w:rFonts w:cs="Arial"/>
          <w:szCs w:val="20"/>
        </w:rPr>
        <w:t>HOLMES, K.W., RADFORD, B., VAN NIEL, K.P., KENDRICK, G.A. AND GROVE S.L., 2007—Mapping the Benthos in Victoria’s Marine National Parks, Volume 4: Twelve Apostles Marine National Park, Parks Victoria, Melbourne.</w:t>
      </w:r>
    </w:p>
    <w:p w14:paraId="51ADD367" w14:textId="77777777" w:rsidR="00E45AFF" w:rsidRPr="00BE1A18" w:rsidRDefault="00E45AFF" w:rsidP="00493926">
      <w:pPr>
        <w:pStyle w:val="BodyText"/>
        <w:jc w:val="left"/>
        <w:rPr>
          <w:rFonts w:cs="Arial"/>
          <w:szCs w:val="20"/>
        </w:rPr>
      </w:pPr>
      <w:r w:rsidRPr="00BE1A18">
        <w:rPr>
          <w:rFonts w:cs="Arial"/>
          <w:szCs w:val="20"/>
        </w:rPr>
        <w:t>INTEGRATED MARINE AND COASTAL REGIONALISATION OF AUSTRALIA, 2006—Integrated Marine and Coastal Regionalisation of Australia: an ecosystem based classification for marine and coastal environments. Version 4. Environment Australia, Commonwealth Department of the Environment, Canberra.</w:t>
      </w:r>
    </w:p>
    <w:p w14:paraId="0013D1CB" w14:textId="787BDEE1" w:rsidR="00BE1A18" w:rsidRPr="00BE1A18" w:rsidRDefault="00BE1A18" w:rsidP="00493926">
      <w:pPr>
        <w:pStyle w:val="BodyTextSpaceBefore"/>
        <w:jc w:val="left"/>
        <w:rPr>
          <w:rFonts w:cs="Arial"/>
          <w:szCs w:val="20"/>
          <w:shd w:val="clear" w:color="auto" w:fill="FFFFFF"/>
        </w:rPr>
      </w:pPr>
      <w:r w:rsidRPr="00BE1A18">
        <w:rPr>
          <w:rFonts w:cs="Arial"/>
          <w:szCs w:val="20"/>
          <w:shd w:val="clear" w:color="auto" w:fill="FFFFFF"/>
        </w:rPr>
        <w:t>JAMES, N.P., BONE, Y., 2011</w:t>
      </w:r>
      <w:r w:rsidRPr="00BE1A18">
        <w:rPr>
          <w:rFonts w:cs="Arial"/>
          <w:szCs w:val="20"/>
        </w:rPr>
        <w:t>—</w:t>
      </w:r>
      <w:hyperlink r:id="rId61" w:history="1">
        <w:r w:rsidRPr="00BE1A18">
          <w:rPr>
            <w:rStyle w:val="Hyperlink"/>
            <w:rFonts w:cs="Arial"/>
            <w:szCs w:val="20"/>
            <w:shd w:val="clear" w:color="auto" w:fill="FFFFFF"/>
          </w:rPr>
          <w:t xml:space="preserve">Carbonate production and deposition in a warm-temperate </w:t>
        </w:r>
        <w:proofErr w:type="spellStart"/>
        <w:r w:rsidRPr="00BE1A18">
          <w:rPr>
            <w:rStyle w:val="Hyperlink"/>
            <w:rFonts w:cs="Arial"/>
            <w:szCs w:val="20"/>
            <w:shd w:val="clear" w:color="auto" w:fill="FFFFFF"/>
          </w:rPr>
          <w:t>macroalgal</w:t>
        </w:r>
        <w:proofErr w:type="spellEnd"/>
        <w:r w:rsidRPr="00BE1A18">
          <w:rPr>
            <w:rStyle w:val="Hyperlink"/>
            <w:rFonts w:cs="Arial"/>
            <w:szCs w:val="20"/>
            <w:shd w:val="clear" w:color="auto" w:fill="FFFFFF"/>
          </w:rPr>
          <w:t xml:space="preserve"> environment, Investigator Strait, South Australia</w:t>
        </w:r>
      </w:hyperlink>
      <w:r w:rsidRPr="00BE1A18">
        <w:rPr>
          <w:rFonts w:cs="Arial"/>
          <w:szCs w:val="20"/>
          <w:shd w:val="clear" w:color="auto" w:fill="FFFFFF"/>
        </w:rPr>
        <w:t xml:space="preserve">. </w:t>
      </w:r>
      <w:r w:rsidRPr="00BE1A18">
        <w:rPr>
          <w:rFonts w:cs="Arial"/>
          <w:iCs/>
          <w:szCs w:val="20"/>
          <w:shd w:val="clear" w:color="auto" w:fill="FFFFFF"/>
        </w:rPr>
        <w:t>Sedimentary Geology</w:t>
      </w:r>
      <w:r w:rsidRPr="00BE1A18">
        <w:rPr>
          <w:rFonts w:cs="Arial"/>
          <w:szCs w:val="20"/>
          <w:shd w:val="clear" w:color="auto" w:fill="FFFFFF"/>
        </w:rPr>
        <w:t>, </w:t>
      </w:r>
      <w:r w:rsidRPr="00BE1A18">
        <w:rPr>
          <w:rFonts w:cs="Arial"/>
          <w:iCs/>
          <w:szCs w:val="20"/>
          <w:shd w:val="clear" w:color="auto" w:fill="FFFFFF"/>
        </w:rPr>
        <w:t>240</w:t>
      </w:r>
      <w:r>
        <w:rPr>
          <w:rFonts w:cs="Arial"/>
          <w:szCs w:val="20"/>
          <w:shd w:val="clear" w:color="auto" w:fill="FFFFFF"/>
        </w:rPr>
        <w:t>(1-2), 41</w:t>
      </w:r>
      <w:r w:rsidRPr="00BE1A18">
        <w:rPr>
          <w:rFonts w:cs="Arial"/>
          <w:szCs w:val="20"/>
        </w:rPr>
        <w:t>–</w:t>
      </w:r>
      <w:r w:rsidRPr="00BE1A18">
        <w:rPr>
          <w:rFonts w:cs="Arial"/>
          <w:szCs w:val="20"/>
          <w:shd w:val="clear" w:color="auto" w:fill="FFFFFF"/>
        </w:rPr>
        <w:t>53.</w:t>
      </w:r>
    </w:p>
    <w:p w14:paraId="083E574F" w14:textId="4A45EA04" w:rsidR="00BE1A18" w:rsidRDefault="00BE1A18" w:rsidP="00493926">
      <w:pPr>
        <w:pStyle w:val="BodyTextSpaceBefore"/>
        <w:jc w:val="left"/>
      </w:pPr>
      <w:r>
        <w:rPr>
          <w:shd w:val="clear" w:color="auto" w:fill="FFFFFF"/>
        </w:rPr>
        <w:t>JAMES, N.P., BONE, Y., VON DER BORCH, C.C., AND GOSTIN, V.A., 1992</w:t>
      </w:r>
      <w:r w:rsidRPr="00BE1A18">
        <w:t>—</w:t>
      </w:r>
      <w:hyperlink r:id="rId62" w:history="1">
        <w:r w:rsidRPr="00EE4D1F">
          <w:rPr>
            <w:rStyle w:val="Hyperlink"/>
            <w:shd w:val="clear" w:color="auto" w:fill="FFFFFF"/>
          </w:rPr>
          <w:t xml:space="preserve">Modern carbonate and </w:t>
        </w:r>
        <w:proofErr w:type="spellStart"/>
        <w:r w:rsidRPr="00EE4D1F">
          <w:rPr>
            <w:rStyle w:val="Hyperlink"/>
            <w:shd w:val="clear" w:color="auto" w:fill="FFFFFF"/>
          </w:rPr>
          <w:t>terrigenous</w:t>
        </w:r>
        <w:proofErr w:type="spellEnd"/>
        <w:r w:rsidRPr="00EE4D1F">
          <w:rPr>
            <w:rStyle w:val="Hyperlink"/>
            <w:shd w:val="clear" w:color="auto" w:fill="FFFFFF"/>
          </w:rPr>
          <w:t xml:space="preserve"> clastic sediments on a cool water, high energy, mid</w:t>
        </w:r>
        <w:r w:rsidRPr="00EE4D1F">
          <w:rPr>
            <w:rStyle w:val="Hyperlink"/>
            <w:rFonts w:ascii="Cambria Math" w:hAnsi="Cambria Math" w:cs="Cambria Math"/>
            <w:shd w:val="clear" w:color="auto" w:fill="FFFFFF"/>
          </w:rPr>
          <w:t>‐</w:t>
        </w:r>
        <w:r w:rsidRPr="00EE4D1F">
          <w:rPr>
            <w:rStyle w:val="Hyperlink"/>
            <w:shd w:val="clear" w:color="auto" w:fill="FFFFFF"/>
          </w:rPr>
          <w:t xml:space="preserve">latitude shelf: </w:t>
        </w:r>
        <w:proofErr w:type="spellStart"/>
        <w:r w:rsidRPr="00EE4D1F">
          <w:rPr>
            <w:rStyle w:val="Hyperlink"/>
            <w:shd w:val="clear" w:color="auto" w:fill="FFFFFF"/>
          </w:rPr>
          <w:t>Lacepede</w:t>
        </w:r>
        <w:proofErr w:type="spellEnd"/>
        <w:r w:rsidRPr="00EE4D1F">
          <w:rPr>
            <w:rStyle w:val="Hyperlink"/>
            <w:shd w:val="clear" w:color="auto" w:fill="FFFFFF"/>
          </w:rPr>
          <w:t>, southern Australia</w:t>
        </w:r>
      </w:hyperlink>
      <w:r>
        <w:rPr>
          <w:shd w:val="clear" w:color="auto" w:fill="FFFFFF"/>
        </w:rPr>
        <w:t>. Sedimentology</w:t>
      </w:r>
      <w:r w:rsidR="00EE4D1F">
        <w:rPr>
          <w:shd w:val="clear" w:color="auto" w:fill="FFFFFF"/>
        </w:rPr>
        <w:t>,</w:t>
      </w:r>
      <w:r>
        <w:rPr>
          <w:shd w:val="clear" w:color="auto" w:fill="FFFFFF"/>
        </w:rPr>
        <w:t xml:space="preserve"> 39(5), 877</w:t>
      </w:r>
      <w:r w:rsidRPr="00BE1A18">
        <w:t>–</w:t>
      </w:r>
      <w:r>
        <w:rPr>
          <w:shd w:val="clear" w:color="auto" w:fill="FFFFFF"/>
        </w:rPr>
        <w:t>903.</w:t>
      </w:r>
      <w:r w:rsidRPr="00BE1A18">
        <w:t xml:space="preserve"> </w:t>
      </w:r>
    </w:p>
    <w:p w14:paraId="1493EF10" w14:textId="77777777" w:rsidR="00E45AFF" w:rsidRPr="00BE1A18" w:rsidRDefault="00E45AFF" w:rsidP="00493926">
      <w:pPr>
        <w:pStyle w:val="BodyText"/>
        <w:jc w:val="left"/>
        <w:rPr>
          <w:rFonts w:cs="Arial"/>
          <w:szCs w:val="20"/>
        </w:rPr>
      </w:pPr>
      <w:r w:rsidRPr="00BE1A18">
        <w:rPr>
          <w:rFonts w:cs="Arial"/>
          <w:szCs w:val="20"/>
        </w:rPr>
        <w:t>JENKYNS, H.C., 2010—Geochemistry of oceanic anoxic events. Geochemistry, Geophysics, Geosystems, 11(3), Q03004, doi</w:t>
      </w:r>
      <w:proofErr w:type="gramStart"/>
      <w:r w:rsidRPr="00BE1A18">
        <w:rPr>
          <w:rFonts w:cs="Arial"/>
          <w:szCs w:val="20"/>
        </w:rPr>
        <w:t>:10.1029</w:t>
      </w:r>
      <w:proofErr w:type="gramEnd"/>
      <w:r w:rsidRPr="00BE1A18">
        <w:rPr>
          <w:rFonts w:cs="Arial"/>
          <w:szCs w:val="20"/>
        </w:rPr>
        <w:t>/2009GC002788.</w:t>
      </w:r>
    </w:p>
    <w:p w14:paraId="0A46E7B9" w14:textId="78D2AA27" w:rsidR="00E45AFF" w:rsidRPr="00BE1A18" w:rsidRDefault="00E45AFF" w:rsidP="00493926">
      <w:pPr>
        <w:pStyle w:val="BodyText"/>
        <w:jc w:val="left"/>
        <w:rPr>
          <w:rFonts w:cs="Arial"/>
          <w:szCs w:val="20"/>
        </w:rPr>
      </w:pPr>
      <w:r w:rsidRPr="00BE1A18">
        <w:rPr>
          <w:rFonts w:cs="Arial"/>
          <w:szCs w:val="20"/>
        </w:rPr>
        <w:t>KELMAN, A.P., BERNECKER, T., SMITH, T., OWEN, K., TOTTERDELL, J. AND PARTRIDGE, A.D., 2015—</w:t>
      </w:r>
      <w:hyperlink r:id="rId63" w:history="1">
        <w:r w:rsidRPr="00BE1A18">
          <w:rPr>
            <w:rStyle w:val="Hyperlink"/>
            <w:rFonts w:cs="Arial"/>
            <w:szCs w:val="20"/>
          </w:rPr>
          <w:t xml:space="preserve">Otway and Sorell Basins </w:t>
        </w:r>
        <w:proofErr w:type="spellStart"/>
        <w:r w:rsidRPr="00BE1A18">
          <w:rPr>
            <w:rStyle w:val="Hyperlink"/>
            <w:rFonts w:cs="Arial"/>
            <w:szCs w:val="20"/>
          </w:rPr>
          <w:t>Biozonation</w:t>
        </w:r>
        <w:proofErr w:type="spellEnd"/>
        <w:r w:rsidRPr="00BE1A18">
          <w:rPr>
            <w:rStyle w:val="Hyperlink"/>
            <w:rFonts w:cs="Arial"/>
            <w:szCs w:val="20"/>
          </w:rPr>
          <w:t xml:space="preserve"> and Stratigraphy, 2015, Chart 34.</w:t>
        </w:r>
      </w:hyperlink>
      <w:r w:rsidRPr="00BE1A18">
        <w:rPr>
          <w:rFonts w:cs="Arial"/>
          <w:szCs w:val="20"/>
        </w:rPr>
        <w:t xml:space="preserve"> </w:t>
      </w:r>
      <w:r w:rsidR="00B672DC">
        <w:rPr>
          <w:rFonts w:cs="Arial"/>
          <w:szCs w:val="20"/>
        </w:rPr>
        <w:t>Geoscience Australia, Canberra.</w:t>
      </w:r>
    </w:p>
    <w:p w14:paraId="5D344C71" w14:textId="77777777" w:rsidR="00E45AFF" w:rsidRPr="00BE1A18" w:rsidRDefault="00E45AFF" w:rsidP="00493926">
      <w:pPr>
        <w:pStyle w:val="BodyText"/>
        <w:jc w:val="left"/>
        <w:rPr>
          <w:rFonts w:cs="Arial"/>
          <w:szCs w:val="20"/>
        </w:rPr>
      </w:pPr>
      <w:r w:rsidRPr="00BE1A18">
        <w:rPr>
          <w:rFonts w:cs="Arial"/>
          <w:szCs w:val="20"/>
        </w:rPr>
        <w:t xml:space="preserve">KRASSAY, A.A., CATHRO, D.L. AND RYAN, D.J., 2004—A regional tectonostratigraphic framework for the Otway Basin. In: </w:t>
      </w:r>
      <w:proofErr w:type="spellStart"/>
      <w:r w:rsidRPr="00BE1A18">
        <w:rPr>
          <w:rFonts w:cs="Arial"/>
          <w:szCs w:val="20"/>
        </w:rPr>
        <w:t>Boult</w:t>
      </w:r>
      <w:proofErr w:type="spellEnd"/>
      <w:r w:rsidRPr="00BE1A18">
        <w:rPr>
          <w:rFonts w:cs="Arial"/>
          <w:szCs w:val="20"/>
        </w:rPr>
        <w:t>, P.J., Johns, D.R. and Lang, S.C. (</w:t>
      </w:r>
      <w:proofErr w:type="spellStart"/>
      <w:proofErr w:type="gramStart"/>
      <w:r w:rsidRPr="00BE1A18">
        <w:rPr>
          <w:rFonts w:cs="Arial"/>
          <w:szCs w:val="20"/>
        </w:rPr>
        <w:t>eds</w:t>
      </w:r>
      <w:proofErr w:type="spellEnd"/>
      <w:proofErr w:type="gramEnd"/>
      <w:r w:rsidRPr="00BE1A18">
        <w:rPr>
          <w:rFonts w:cs="Arial"/>
          <w:szCs w:val="20"/>
        </w:rPr>
        <w:t>), Eastern Australasian Basins Symposium II. Petroleum Exploration Society of Australia, Special Publication, 97–116.</w:t>
      </w:r>
    </w:p>
    <w:p w14:paraId="3A6579A5" w14:textId="526F9363" w:rsidR="00E45AFF" w:rsidRDefault="00E45AFF" w:rsidP="00493926">
      <w:pPr>
        <w:pStyle w:val="BodyText"/>
        <w:jc w:val="left"/>
        <w:rPr>
          <w:rFonts w:cs="Arial"/>
          <w:szCs w:val="20"/>
        </w:rPr>
      </w:pPr>
      <w:r w:rsidRPr="00BE1A18">
        <w:rPr>
          <w:rFonts w:cs="Arial"/>
          <w:szCs w:val="20"/>
        </w:rPr>
        <w:t>LARCOMBE, J.W.P., MCLOUGHLIN, K.J. AND TILZEY, R.D.J., 2001—</w:t>
      </w:r>
      <w:proofErr w:type="gramStart"/>
      <w:r w:rsidRPr="00BE1A18">
        <w:rPr>
          <w:rFonts w:cs="Arial"/>
          <w:szCs w:val="20"/>
        </w:rPr>
        <w:t>Trawl</w:t>
      </w:r>
      <w:proofErr w:type="gramEnd"/>
      <w:r w:rsidRPr="00BE1A18">
        <w:rPr>
          <w:rFonts w:cs="Arial"/>
          <w:szCs w:val="20"/>
        </w:rPr>
        <w:t xml:space="preserve"> operations in the South East Fishery, Australia: spatial distribution and intensity. Marine and Freshwater Research, 52, 419-430.</w:t>
      </w:r>
    </w:p>
    <w:p w14:paraId="1D760CC4" w14:textId="02BC8981" w:rsidR="00BD702C" w:rsidRPr="00BE1A18" w:rsidRDefault="00BD702C" w:rsidP="00493926">
      <w:pPr>
        <w:pStyle w:val="BodyText"/>
        <w:rPr>
          <w:rFonts w:cs="Arial"/>
          <w:szCs w:val="20"/>
        </w:rPr>
      </w:pPr>
      <w:r w:rsidRPr="00BD702C">
        <w:rPr>
          <w:rFonts w:cs="Arial"/>
          <w:szCs w:val="20"/>
        </w:rPr>
        <w:t>LAVIN, C.J., 1997—The Maastrichtian breakup of the Otway Basin margin - a model developed</w:t>
      </w:r>
      <w:r>
        <w:rPr>
          <w:rFonts w:cs="Arial"/>
          <w:szCs w:val="20"/>
        </w:rPr>
        <w:t xml:space="preserve"> </w:t>
      </w:r>
      <w:r w:rsidRPr="00BD702C">
        <w:rPr>
          <w:rFonts w:cs="Arial"/>
          <w:szCs w:val="20"/>
        </w:rPr>
        <w:t xml:space="preserve">by integrating seismic interpretation, sequence stratigraphy and </w:t>
      </w:r>
      <w:proofErr w:type="spellStart"/>
      <w:r w:rsidRPr="00BD702C">
        <w:rPr>
          <w:rFonts w:cs="Arial"/>
          <w:szCs w:val="20"/>
        </w:rPr>
        <w:t>thermochronological</w:t>
      </w:r>
      <w:proofErr w:type="spellEnd"/>
      <w:r w:rsidRPr="00BD702C">
        <w:rPr>
          <w:rFonts w:cs="Arial"/>
          <w:szCs w:val="20"/>
        </w:rPr>
        <w:t xml:space="preserve"> studies.</w:t>
      </w:r>
      <w:r>
        <w:rPr>
          <w:rFonts w:cs="Arial"/>
          <w:szCs w:val="20"/>
        </w:rPr>
        <w:t xml:space="preserve"> </w:t>
      </w:r>
      <w:r w:rsidRPr="00BD702C">
        <w:rPr>
          <w:rFonts w:cs="Arial"/>
          <w:szCs w:val="20"/>
        </w:rPr>
        <w:t>Exploration Geophysics, 28, 252–259.</w:t>
      </w:r>
    </w:p>
    <w:p w14:paraId="61F88CAD" w14:textId="77777777" w:rsidR="00E45AFF" w:rsidRPr="00BE1A18" w:rsidRDefault="00E45AFF" w:rsidP="00493926">
      <w:pPr>
        <w:pStyle w:val="BodyText"/>
        <w:jc w:val="left"/>
        <w:rPr>
          <w:rFonts w:cs="Arial"/>
          <w:szCs w:val="20"/>
        </w:rPr>
      </w:pPr>
      <w:r w:rsidRPr="00BE1A18">
        <w:rPr>
          <w:rFonts w:cs="Arial"/>
          <w:szCs w:val="20"/>
        </w:rPr>
        <w:t xml:space="preserve">LAVIN, C.J., 1998—Geology and prospectivity of the western Victorian </w:t>
      </w:r>
      <w:proofErr w:type="spellStart"/>
      <w:r w:rsidRPr="00BE1A18">
        <w:rPr>
          <w:rFonts w:cs="Arial"/>
          <w:szCs w:val="20"/>
        </w:rPr>
        <w:t>Voluta</w:t>
      </w:r>
      <w:proofErr w:type="spellEnd"/>
      <w:r w:rsidRPr="00BE1A18">
        <w:rPr>
          <w:rFonts w:cs="Arial"/>
          <w:szCs w:val="20"/>
        </w:rPr>
        <w:t xml:space="preserve"> Trough, Otway Basin, for the 1998 Acreage Release. Victorian Initiative for Minerals and Petroleum Report 57, Department of Natural Resources and Environment.</w:t>
      </w:r>
    </w:p>
    <w:p w14:paraId="19187D89" w14:textId="340F6CFE" w:rsidR="00BA5AE5" w:rsidRPr="00BE1A18" w:rsidRDefault="00BD702C" w:rsidP="00493926">
      <w:pPr>
        <w:pStyle w:val="BodyText"/>
        <w:jc w:val="left"/>
        <w:rPr>
          <w:rFonts w:cs="Arial"/>
          <w:szCs w:val="20"/>
        </w:rPr>
      </w:pPr>
      <w:r>
        <w:rPr>
          <w:rFonts w:cs="Arial"/>
          <w:szCs w:val="20"/>
        </w:rPr>
        <w:t>LI</w:t>
      </w:r>
      <w:r w:rsidR="00625307" w:rsidRPr="00BE1A18">
        <w:rPr>
          <w:rFonts w:cs="Arial"/>
          <w:szCs w:val="20"/>
        </w:rPr>
        <w:t>, Q., JAMED, N.P.</w:t>
      </w:r>
      <w:r w:rsidR="00AB1DCD" w:rsidRPr="00BE1A18">
        <w:rPr>
          <w:rFonts w:cs="Arial"/>
          <w:szCs w:val="20"/>
        </w:rPr>
        <w:t xml:space="preserve"> AND MCGOWRAN, B., 2003—</w:t>
      </w:r>
      <w:hyperlink r:id="rId64" w:history="1">
        <w:r w:rsidR="00AB1DCD" w:rsidRPr="00BE1A18">
          <w:rPr>
            <w:rStyle w:val="Hyperlink"/>
            <w:rFonts w:cs="Arial"/>
            <w:szCs w:val="20"/>
            <w:shd w:val="clear" w:color="auto" w:fill="FFFFFF"/>
          </w:rPr>
          <w:t xml:space="preserve">Middle and Late Eocene Great Australian Bight </w:t>
        </w:r>
        <w:proofErr w:type="spellStart"/>
        <w:r w:rsidR="00AB1DCD" w:rsidRPr="00BE1A18">
          <w:rPr>
            <w:rStyle w:val="Hyperlink"/>
            <w:rFonts w:cs="Arial"/>
            <w:szCs w:val="20"/>
            <w:shd w:val="clear" w:color="auto" w:fill="FFFFFF"/>
          </w:rPr>
          <w:t>lithobiostratigraphy</w:t>
        </w:r>
        <w:proofErr w:type="spellEnd"/>
        <w:r w:rsidR="00AB1DCD" w:rsidRPr="00BE1A18">
          <w:rPr>
            <w:rStyle w:val="Hyperlink"/>
            <w:rFonts w:cs="Arial"/>
            <w:szCs w:val="20"/>
            <w:shd w:val="clear" w:color="auto" w:fill="FFFFFF"/>
          </w:rPr>
          <w:t xml:space="preserve"> and stepwise evolution of the southern Australian continental margin</w:t>
        </w:r>
      </w:hyperlink>
      <w:r w:rsidR="00AB1DCD" w:rsidRPr="00BE1A18">
        <w:rPr>
          <w:rStyle w:val="arttitle"/>
          <w:rFonts w:cs="Arial"/>
          <w:szCs w:val="20"/>
          <w:shd w:val="clear" w:color="auto" w:fill="FFFFFF"/>
        </w:rPr>
        <w:t>.</w:t>
      </w:r>
      <w:r w:rsidR="00AB1DCD" w:rsidRPr="00BE1A18">
        <w:rPr>
          <w:rFonts w:cs="Arial"/>
          <w:szCs w:val="20"/>
          <w:shd w:val="clear" w:color="auto" w:fill="FFFFFF"/>
        </w:rPr>
        <w:t> </w:t>
      </w:r>
      <w:r w:rsidR="00AB1DCD" w:rsidRPr="00BE1A18">
        <w:rPr>
          <w:rStyle w:val="serialtitle"/>
          <w:rFonts w:cs="Arial"/>
          <w:szCs w:val="20"/>
          <w:shd w:val="clear" w:color="auto" w:fill="FFFFFF"/>
        </w:rPr>
        <w:t>Australian Journal of Earth Sciences,</w:t>
      </w:r>
      <w:r w:rsidR="00AB1DCD" w:rsidRPr="00BE1A18">
        <w:rPr>
          <w:rFonts w:cs="Arial"/>
          <w:szCs w:val="20"/>
          <w:shd w:val="clear" w:color="auto" w:fill="FFFFFF"/>
        </w:rPr>
        <w:t> </w:t>
      </w:r>
      <w:r w:rsidR="00AB1DCD" w:rsidRPr="00BE1A18">
        <w:rPr>
          <w:rStyle w:val="volumeissue"/>
          <w:rFonts w:cs="Arial"/>
          <w:szCs w:val="20"/>
          <w:shd w:val="clear" w:color="auto" w:fill="FFFFFF"/>
        </w:rPr>
        <w:t>50(1),</w:t>
      </w:r>
      <w:r w:rsidR="00AB1DCD" w:rsidRPr="00BE1A18">
        <w:rPr>
          <w:rFonts w:cs="Arial"/>
          <w:szCs w:val="20"/>
          <w:shd w:val="clear" w:color="auto" w:fill="FFFFFF"/>
        </w:rPr>
        <w:t> </w:t>
      </w:r>
      <w:r w:rsidR="00AB1DCD" w:rsidRPr="00BE1A18">
        <w:rPr>
          <w:rStyle w:val="pagerange"/>
          <w:rFonts w:cs="Arial"/>
          <w:szCs w:val="20"/>
          <w:shd w:val="clear" w:color="auto" w:fill="FFFFFF"/>
        </w:rPr>
        <w:t>113-128.</w:t>
      </w:r>
    </w:p>
    <w:p w14:paraId="1739AB9B" w14:textId="77777777" w:rsidR="00E45AFF" w:rsidRPr="00BE1A18" w:rsidRDefault="00E45AFF" w:rsidP="00493926">
      <w:pPr>
        <w:pStyle w:val="BodyText"/>
        <w:jc w:val="left"/>
        <w:rPr>
          <w:rFonts w:cs="Arial"/>
          <w:szCs w:val="20"/>
        </w:rPr>
      </w:pPr>
      <w:r w:rsidRPr="00BE1A18">
        <w:rPr>
          <w:rFonts w:cs="Arial"/>
          <w:szCs w:val="20"/>
        </w:rPr>
        <w:t>LOVIBOND, R., SUTTILL, R.J., SKINNER, J.E. AND ABURAS, A.N., 1995—</w:t>
      </w:r>
      <w:proofErr w:type="gramStart"/>
      <w:r w:rsidRPr="00BE1A18">
        <w:rPr>
          <w:rFonts w:cs="Arial"/>
          <w:szCs w:val="20"/>
        </w:rPr>
        <w:t>The</w:t>
      </w:r>
      <w:proofErr w:type="gramEnd"/>
      <w:r w:rsidRPr="00BE1A18">
        <w:rPr>
          <w:rFonts w:cs="Arial"/>
          <w:szCs w:val="20"/>
        </w:rPr>
        <w:t xml:space="preserve"> hydrocarbon potential of the Penola Trough, Otway Basin. The APEA Journal, 35(1), 358–371.</w:t>
      </w:r>
    </w:p>
    <w:p w14:paraId="1A791C39" w14:textId="70FC16A3" w:rsidR="00E45AFF" w:rsidRPr="00BE1A18" w:rsidRDefault="00E45AFF" w:rsidP="00493926">
      <w:pPr>
        <w:pStyle w:val="BodyText"/>
        <w:jc w:val="left"/>
        <w:rPr>
          <w:rFonts w:cs="Arial"/>
          <w:szCs w:val="20"/>
        </w:rPr>
      </w:pPr>
      <w:r w:rsidRPr="00BE1A18">
        <w:rPr>
          <w:rFonts w:cs="Arial"/>
          <w:szCs w:val="20"/>
        </w:rPr>
        <w:t>LOYZ ENERGY LTD, 2017—[</w:t>
      </w:r>
      <w:r w:rsidR="00DC0BA7" w:rsidRPr="00BE1A18">
        <w:rPr>
          <w:rFonts w:cs="Arial"/>
          <w:szCs w:val="20"/>
        </w:rPr>
        <w:t>Web page</w:t>
      </w:r>
      <w:r w:rsidRPr="00BE1A18">
        <w:rPr>
          <w:rFonts w:cs="Arial"/>
          <w:szCs w:val="20"/>
        </w:rPr>
        <w:t xml:space="preserve">] Transformative growth. </w:t>
      </w:r>
      <w:proofErr w:type="spellStart"/>
      <w:r w:rsidRPr="00BE1A18">
        <w:rPr>
          <w:rFonts w:cs="Arial"/>
          <w:szCs w:val="20"/>
        </w:rPr>
        <w:t>Loyz</w:t>
      </w:r>
      <w:proofErr w:type="spellEnd"/>
      <w:r w:rsidRPr="00BE1A18">
        <w:rPr>
          <w:rFonts w:cs="Arial"/>
          <w:szCs w:val="20"/>
        </w:rPr>
        <w:t xml:space="preserve"> Energy Limited Annual Report 2017. </w:t>
      </w:r>
      <w:hyperlink r:id="rId65" w:anchor="11" w:history="1">
        <w:r w:rsidRPr="00BE1A18">
          <w:rPr>
            <w:rStyle w:val="Hyperlink"/>
            <w:rFonts w:cs="Arial"/>
            <w:szCs w:val="20"/>
          </w:rPr>
          <w:t>http://loyzenergy.listedcompany.com/misc/ar2017/index.html#11</w:t>
        </w:r>
      </w:hyperlink>
      <w:r w:rsidRPr="00BE1A18">
        <w:rPr>
          <w:rFonts w:cs="Arial"/>
          <w:szCs w:val="20"/>
        </w:rPr>
        <w:t xml:space="preserve"> (last accessed </w:t>
      </w:r>
      <w:r w:rsidR="00B672DC">
        <w:rPr>
          <w:rFonts w:cs="Arial"/>
          <w:szCs w:val="20"/>
        </w:rPr>
        <w:t>30</w:t>
      </w:r>
      <w:r w:rsidR="00B672DC" w:rsidRPr="00BE1A18">
        <w:rPr>
          <w:rFonts w:cs="Arial"/>
          <w:szCs w:val="20"/>
        </w:rPr>
        <w:t xml:space="preserve"> </w:t>
      </w:r>
      <w:r w:rsidR="00B672DC">
        <w:rPr>
          <w:rFonts w:cs="Arial"/>
          <w:szCs w:val="20"/>
        </w:rPr>
        <w:t>May</w:t>
      </w:r>
      <w:r w:rsidR="00B672DC" w:rsidRPr="00BE1A18">
        <w:rPr>
          <w:rFonts w:cs="Arial"/>
          <w:szCs w:val="20"/>
        </w:rPr>
        <w:t xml:space="preserve"> 20</w:t>
      </w:r>
      <w:r w:rsidR="00B672DC">
        <w:rPr>
          <w:rFonts w:cs="Arial"/>
          <w:szCs w:val="20"/>
        </w:rPr>
        <w:t>21</w:t>
      </w:r>
      <w:r w:rsidRPr="00BE1A18">
        <w:rPr>
          <w:rFonts w:cs="Arial"/>
          <w:szCs w:val="20"/>
        </w:rPr>
        <w:t>).</w:t>
      </w:r>
    </w:p>
    <w:p w14:paraId="333C720D" w14:textId="77777777" w:rsidR="00E45AFF" w:rsidRPr="00BE1A18" w:rsidRDefault="00E45AFF" w:rsidP="00493926">
      <w:pPr>
        <w:pStyle w:val="BodyText"/>
        <w:jc w:val="left"/>
        <w:rPr>
          <w:rFonts w:cs="Arial"/>
          <w:szCs w:val="20"/>
        </w:rPr>
      </w:pPr>
      <w:r w:rsidRPr="00BE1A18">
        <w:rPr>
          <w:rFonts w:cs="Arial"/>
          <w:szCs w:val="20"/>
        </w:rPr>
        <w:t>LUXTON, C.W., HORAN, S.T., PICKAVANCE, D.L. AND DURHAM, M.S., 1995—The La Bella and Minerva gas discoveries, offshore Otway Basin. The APEA Journal, 35(1), 405–417.</w:t>
      </w:r>
    </w:p>
    <w:p w14:paraId="30F0312B" w14:textId="77777777" w:rsidR="00E45AFF" w:rsidRPr="00BE1A18" w:rsidRDefault="00E45AFF" w:rsidP="00493926">
      <w:pPr>
        <w:pStyle w:val="BodyText"/>
        <w:jc w:val="left"/>
        <w:rPr>
          <w:rFonts w:cs="Arial"/>
          <w:szCs w:val="20"/>
        </w:rPr>
      </w:pPr>
      <w:r w:rsidRPr="00BE1A18">
        <w:rPr>
          <w:rFonts w:cs="Arial"/>
          <w:szCs w:val="20"/>
        </w:rPr>
        <w:lastRenderedPageBreak/>
        <w:t>MEHIN, K. AND CONSTANTINE, A.E., 1999—Hydrocarbon potential of the western onshore Otway Basin in Victoria: 1999 Acreage Release. Victorian Initiative for Minerals and Petroleum Report 62. Department of Natural Resources and Environment.</w:t>
      </w:r>
    </w:p>
    <w:p w14:paraId="099B0D4D" w14:textId="77777777" w:rsidR="00E45AFF" w:rsidRPr="00BE1A18" w:rsidRDefault="00E45AFF" w:rsidP="00493926">
      <w:pPr>
        <w:pStyle w:val="BodyText"/>
        <w:jc w:val="left"/>
        <w:rPr>
          <w:rFonts w:cs="Arial"/>
          <w:szCs w:val="20"/>
        </w:rPr>
      </w:pPr>
      <w:r w:rsidRPr="00BE1A18">
        <w:rPr>
          <w:rFonts w:cs="Arial"/>
          <w:szCs w:val="20"/>
        </w:rPr>
        <w:t>MEHIN, K. AND LINK, A.G., 1994—Source, migration and entrapment of hydrocarbons and carbon dioxide in the Otway Basin, Victoria. The APEA Journal, 34(1), 439–459.</w:t>
      </w:r>
    </w:p>
    <w:p w14:paraId="1C59EBD0" w14:textId="77777777" w:rsidR="00E45AFF" w:rsidRPr="00BE1A18" w:rsidRDefault="00E45AFF" w:rsidP="00493926">
      <w:pPr>
        <w:pStyle w:val="BodyText"/>
        <w:jc w:val="left"/>
        <w:rPr>
          <w:rFonts w:cs="Arial"/>
          <w:szCs w:val="20"/>
        </w:rPr>
      </w:pPr>
      <w:r w:rsidRPr="00BE1A18">
        <w:rPr>
          <w:rFonts w:cs="Arial"/>
          <w:szCs w:val="20"/>
        </w:rPr>
        <w:t>MEHIN, K. AND LINK, A.G., 1997a—Kitchens, kettles and cups of hydrocarbons, Victorian Otway Basin. The APPEA Journal, 37(1), 285–300.</w:t>
      </w:r>
    </w:p>
    <w:p w14:paraId="40B83DD0" w14:textId="77777777" w:rsidR="00E45AFF" w:rsidRPr="00BE1A18" w:rsidRDefault="00E45AFF" w:rsidP="00493926">
      <w:pPr>
        <w:pStyle w:val="BodyText"/>
        <w:jc w:val="left"/>
        <w:rPr>
          <w:rFonts w:cs="Arial"/>
          <w:szCs w:val="20"/>
        </w:rPr>
      </w:pPr>
      <w:r w:rsidRPr="00BE1A18">
        <w:rPr>
          <w:rFonts w:cs="Arial"/>
          <w:szCs w:val="20"/>
        </w:rPr>
        <w:t>MEHIN, K. AND LINK, A.G., 1997b—Late Cretaceous source rocks offshore Otway Basin, Victoria and South Australia. Victorian Initiative for Minerals and Petroleum Report 43, Department of Natural Resources and Environment.</w:t>
      </w:r>
    </w:p>
    <w:p w14:paraId="5CED670D" w14:textId="77777777" w:rsidR="00E45AFF" w:rsidRPr="00BE1A18" w:rsidRDefault="00E45AFF" w:rsidP="00493926">
      <w:pPr>
        <w:pStyle w:val="BodyText"/>
        <w:jc w:val="left"/>
        <w:rPr>
          <w:rFonts w:cs="Arial"/>
          <w:szCs w:val="20"/>
        </w:rPr>
      </w:pPr>
      <w:r w:rsidRPr="00BE1A18">
        <w:rPr>
          <w:rFonts w:cs="Arial"/>
          <w:szCs w:val="20"/>
        </w:rPr>
        <w:t>MITCHELL, M.M., 1997—</w:t>
      </w:r>
      <w:proofErr w:type="gramStart"/>
      <w:r w:rsidRPr="00BE1A18">
        <w:rPr>
          <w:rFonts w:cs="Arial"/>
          <w:szCs w:val="20"/>
        </w:rPr>
        <w:t>Elevated</w:t>
      </w:r>
      <w:proofErr w:type="gramEnd"/>
      <w:r w:rsidRPr="00BE1A18">
        <w:rPr>
          <w:rFonts w:cs="Arial"/>
          <w:szCs w:val="20"/>
        </w:rPr>
        <w:t xml:space="preserve"> mid-Cretaceous </w:t>
      </w:r>
      <w:proofErr w:type="spellStart"/>
      <w:r w:rsidRPr="00BE1A18">
        <w:rPr>
          <w:rFonts w:cs="Arial"/>
          <w:szCs w:val="20"/>
        </w:rPr>
        <w:t>palaeotemperatures</w:t>
      </w:r>
      <w:proofErr w:type="spellEnd"/>
      <w:r w:rsidRPr="00BE1A18">
        <w:rPr>
          <w:rFonts w:cs="Arial"/>
          <w:szCs w:val="20"/>
        </w:rPr>
        <w:t xml:space="preserve"> in the western Otway Basin: consequences for hydrocarbon generation models. The APPEA Journal, 37(1), 505–523.</w:t>
      </w:r>
    </w:p>
    <w:p w14:paraId="1A975157" w14:textId="77777777" w:rsidR="00E45AFF" w:rsidRPr="00BE1A18" w:rsidRDefault="00E45AFF" w:rsidP="00493926">
      <w:pPr>
        <w:pStyle w:val="BodyText"/>
        <w:jc w:val="left"/>
        <w:rPr>
          <w:rFonts w:cs="Arial"/>
          <w:szCs w:val="20"/>
        </w:rPr>
      </w:pPr>
      <w:r w:rsidRPr="00BE1A18">
        <w:rPr>
          <w:rFonts w:cs="Arial"/>
          <w:szCs w:val="20"/>
        </w:rPr>
        <w:t>MOORE, A.M.G., STAGG, H.M.J. AND NORVICK, M.S., 2000—Deep-water Otway Basin: A new assessment of the tectonics and hydrocarbon prospectivity. The APPEA Journal, 40(1), 66–84.</w:t>
      </w:r>
    </w:p>
    <w:p w14:paraId="4DA2C753" w14:textId="77777777" w:rsidR="00E45AFF" w:rsidRPr="00BE1A18" w:rsidRDefault="00E45AFF" w:rsidP="00493926">
      <w:pPr>
        <w:pStyle w:val="BodyText"/>
        <w:jc w:val="left"/>
        <w:rPr>
          <w:rFonts w:cs="Arial"/>
          <w:szCs w:val="20"/>
        </w:rPr>
      </w:pPr>
      <w:r w:rsidRPr="00BE1A18">
        <w:rPr>
          <w:rFonts w:cs="Arial"/>
          <w:szCs w:val="20"/>
        </w:rPr>
        <w:t xml:space="preserve">MURRAY-WALLACE, C.V. AND WOODROFFE, </w:t>
      </w:r>
      <w:proofErr w:type="gramStart"/>
      <w:r w:rsidRPr="00BE1A18">
        <w:rPr>
          <w:rFonts w:cs="Arial"/>
          <w:szCs w:val="20"/>
        </w:rPr>
        <w:t>C.D</w:t>
      </w:r>
      <w:proofErr w:type="gramEnd"/>
      <w:r w:rsidRPr="00BE1A18">
        <w:rPr>
          <w:rFonts w:cs="Arial"/>
          <w:szCs w:val="20"/>
        </w:rPr>
        <w:t>. 2014—Quaternary sea-level changes: a global perspective. Cambridge University Press, Cambridge 484pp.</w:t>
      </w:r>
    </w:p>
    <w:p w14:paraId="5465D72D" w14:textId="1753A78D" w:rsidR="009164FD" w:rsidRDefault="009164FD" w:rsidP="00493926">
      <w:pPr>
        <w:pStyle w:val="BodyText"/>
        <w:jc w:val="left"/>
        <w:rPr>
          <w:rFonts w:cs="Arial"/>
          <w:szCs w:val="20"/>
        </w:rPr>
      </w:pPr>
      <w:r>
        <w:rPr>
          <w:rFonts w:cs="Arial"/>
          <w:szCs w:val="20"/>
        </w:rPr>
        <w:t>NOPSEMA, 2019</w:t>
      </w:r>
      <w:r w:rsidRPr="00BE1A18">
        <w:rPr>
          <w:rFonts w:cs="Arial"/>
          <w:szCs w:val="20"/>
        </w:rPr>
        <w:t>—[Web page]</w:t>
      </w:r>
      <w:r>
        <w:rPr>
          <w:rFonts w:cs="Arial"/>
          <w:szCs w:val="20"/>
        </w:rPr>
        <w:t xml:space="preserve"> </w:t>
      </w:r>
      <w:r w:rsidRPr="009164FD">
        <w:rPr>
          <w:rFonts w:cs="Arial"/>
          <w:szCs w:val="20"/>
        </w:rPr>
        <w:t>Otway Basin 2DMC Marine Seismic Survey</w:t>
      </w:r>
      <w:r w:rsidRPr="00BE1A18">
        <w:rPr>
          <w:rFonts w:cs="Arial"/>
          <w:szCs w:val="20"/>
        </w:rPr>
        <w:t xml:space="preserve"> </w:t>
      </w:r>
      <w:hyperlink r:id="rId66" w:history="1">
        <w:r>
          <w:rPr>
            <w:rStyle w:val="Hyperlink"/>
          </w:rPr>
          <w:t>https://info.nopsema.gov.au/environment_plans/9/show_public</w:t>
        </w:r>
      </w:hyperlink>
      <w:r>
        <w:t xml:space="preserve"> (</w:t>
      </w:r>
      <w:r w:rsidRPr="00BE1A18">
        <w:rPr>
          <w:rFonts w:cs="Arial"/>
          <w:szCs w:val="20"/>
        </w:rPr>
        <w:t xml:space="preserve">last accessed </w:t>
      </w:r>
      <w:r w:rsidR="00B672DC">
        <w:rPr>
          <w:rFonts w:cs="Arial"/>
          <w:szCs w:val="20"/>
        </w:rPr>
        <w:t>30</w:t>
      </w:r>
      <w:r w:rsidR="00B672DC" w:rsidRPr="00BE1A18">
        <w:rPr>
          <w:rFonts w:cs="Arial"/>
          <w:szCs w:val="20"/>
        </w:rPr>
        <w:t xml:space="preserve"> </w:t>
      </w:r>
      <w:r w:rsidR="00B672DC">
        <w:rPr>
          <w:rFonts w:cs="Arial"/>
          <w:szCs w:val="20"/>
        </w:rPr>
        <w:t>May</w:t>
      </w:r>
      <w:r w:rsidR="00B672DC" w:rsidRPr="00BE1A18">
        <w:rPr>
          <w:rFonts w:cs="Arial"/>
          <w:szCs w:val="20"/>
        </w:rPr>
        <w:t xml:space="preserve"> 20</w:t>
      </w:r>
      <w:r w:rsidR="00B672DC">
        <w:rPr>
          <w:rFonts w:cs="Arial"/>
          <w:szCs w:val="20"/>
        </w:rPr>
        <w:t>21</w:t>
      </w:r>
      <w:r w:rsidRPr="00BE1A18">
        <w:rPr>
          <w:rFonts w:cs="Arial"/>
          <w:szCs w:val="20"/>
        </w:rPr>
        <w:t>).</w:t>
      </w:r>
    </w:p>
    <w:p w14:paraId="4F450232" w14:textId="78C2633B" w:rsidR="00E45AFF" w:rsidRPr="00BE1A18" w:rsidRDefault="00E45AFF" w:rsidP="00493926">
      <w:pPr>
        <w:pStyle w:val="BodyText"/>
        <w:jc w:val="left"/>
        <w:rPr>
          <w:rFonts w:cs="Arial"/>
          <w:szCs w:val="20"/>
        </w:rPr>
      </w:pPr>
      <w:r w:rsidRPr="00BE1A18">
        <w:rPr>
          <w:rFonts w:cs="Arial"/>
          <w:szCs w:val="20"/>
        </w:rPr>
        <w:t>O’BRIEN, G.W., BOREHAM, C.J., THOMAS, H. AND TINGATE, P.R., 2009—Understanding the critical success factors determining prospectivity, Otway Basin, Victoria. The APPEA Journal, 49(1), 129–170.</w:t>
      </w:r>
    </w:p>
    <w:p w14:paraId="25720D36" w14:textId="7AA2A3F7" w:rsidR="00E45AFF" w:rsidRPr="00BE1A18" w:rsidRDefault="00E45AFF" w:rsidP="00493926">
      <w:pPr>
        <w:pStyle w:val="BodyText"/>
        <w:jc w:val="left"/>
        <w:rPr>
          <w:rFonts w:cs="Arial"/>
          <w:szCs w:val="20"/>
        </w:rPr>
      </w:pPr>
      <w:r w:rsidRPr="00BE1A18">
        <w:rPr>
          <w:rFonts w:cs="Arial"/>
          <w:szCs w:val="20"/>
        </w:rPr>
        <w:t>OFFSHORE TECHNOLOGY, 2018—</w:t>
      </w:r>
      <w:r w:rsidR="00C35EEE">
        <w:rPr>
          <w:rFonts w:cs="Arial"/>
          <w:szCs w:val="20"/>
        </w:rPr>
        <w:t>[</w:t>
      </w:r>
      <w:r w:rsidR="00DC0BA7" w:rsidRPr="00BE1A18">
        <w:rPr>
          <w:rFonts w:cs="Arial"/>
          <w:szCs w:val="20"/>
        </w:rPr>
        <w:t>Web page]</w:t>
      </w:r>
      <w:r w:rsidR="00C35EEE" w:rsidRPr="00C35EEE">
        <w:t xml:space="preserve"> </w:t>
      </w:r>
      <w:r w:rsidR="00C35EEE" w:rsidRPr="00C35EEE">
        <w:rPr>
          <w:rFonts w:cs="Arial"/>
          <w:szCs w:val="20"/>
        </w:rPr>
        <w:t>Otway Basin</w:t>
      </w:r>
      <w:r w:rsidR="00DC0BA7" w:rsidRPr="00BE1A18">
        <w:rPr>
          <w:rFonts w:cs="Arial"/>
          <w:szCs w:val="20"/>
        </w:rPr>
        <w:t xml:space="preserve"> </w:t>
      </w:r>
      <w:hyperlink r:id="rId67" w:history="1">
        <w:r w:rsidRPr="00BE1A18">
          <w:rPr>
            <w:rStyle w:val="Hyperlink"/>
            <w:rFonts w:cs="Arial"/>
            <w:szCs w:val="20"/>
          </w:rPr>
          <w:t>https://www.offshore-technology.com/projects/otway/</w:t>
        </w:r>
      </w:hyperlink>
      <w:r w:rsidRPr="00BE1A18">
        <w:rPr>
          <w:rFonts w:cs="Arial"/>
          <w:szCs w:val="20"/>
        </w:rPr>
        <w:t xml:space="preserve"> (last accessed </w:t>
      </w:r>
      <w:r w:rsidR="00B672DC">
        <w:rPr>
          <w:rFonts w:cs="Arial"/>
          <w:szCs w:val="20"/>
        </w:rPr>
        <w:t>30</w:t>
      </w:r>
      <w:r w:rsidR="00B672DC" w:rsidRPr="00BE1A18">
        <w:rPr>
          <w:rFonts w:cs="Arial"/>
          <w:szCs w:val="20"/>
        </w:rPr>
        <w:t xml:space="preserve"> </w:t>
      </w:r>
      <w:r w:rsidR="00B672DC">
        <w:rPr>
          <w:rFonts w:cs="Arial"/>
          <w:szCs w:val="20"/>
        </w:rPr>
        <w:t>May</w:t>
      </w:r>
      <w:r w:rsidR="00B672DC" w:rsidRPr="00BE1A18">
        <w:rPr>
          <w:rFonts w:cs="Arial"/>
          <w:szCs w:val="20"/>
        </w:rPr>
        <w:t xml:space="preserve"> 20</w:t>
      </w:r>
      <w:r w:rsidR="00B672DC">
        <w:rPr>
          <w:rFonts w:cs="Arial"/>
          <w:szCs w:val="20"/>
        </w:rPr>
        <w:t>21</w:t>
      </w:r>
      <w:r w:rsidRPr="00BE1A18">
        <w:rPr>
          <w:rFonts w:cs="Arial"/>
          <w:szCs w:val="20"/>
        </w:rPr>
        <w:t>)</w:t>
      </w:r>
    </w:p>
    <w:p w14:paraId="55D3F3A8" w14:textId="77777777" w:rsidR="00E45AFF" w:rsidRPr="00BE1A18" w:rsidRDefault="00E45AFF" w:rsidP="00493926">
      <w:pPr>
        <w:pStyle w:val="BodyText"/>
        <w:jc w:val="left"/>
        <w:rPr>
          <w:rFonts w:cs="Arial"/>
          <w:szCs w:val="20"/>
        </w:rPr>
      </w:pPr>
      <w:r w:rsidRPr="00BE1A18">
        <w:rPr>
          <w:rFonts w:cs="Arial"/>
          <w:szCs w:val="20"/>
        </w:rPr>
        <w:t>OLIVER, E.C.J., WOTHERSPOON, S.J., CHAMBERLAIN, M.A. AND HOLBROOK, N.J., 2013—Projected Tasman Sea extremes in sea surface temperature through the twenty-first century. Journal of Climate, 27, 1980-1998.</w:t>
      </w:r>
    </w:p>
    <w:p w14:paraId="3F3750A5" w14:textId="0D5E4BDB" w:rsidR="00E45AFF" w:rsidRPr="00BE1A18" w:rsidRDefault="00E45AFF" w:rsidP="00493926">
      <w:pPr>
        <w:pStyle w:val="BodyText"/>
        <w:jc w:val="left"/>
        <w:rPr>
          <w:rFonts w:cs="Arial"/>
          <w:szCs w:val="20"/>
        </w:rPr>
      </w:pPr>
      <w:r w:rsidRPr="00BE1A18">
        <w:rPr>
          <w:rFonts w:cs="Arial"/>
          <w:szCs w:val="20"/>
        </w:rPr>
        <w:t xml:space="preserve">ORIGIN ENERGY LIMITED, 2013—[Web page] Production commences from Otway Gas Project’s </w:t>
      </w:r>
      <w:proofErr w:type="spellStart"/>
      <w:r w:rsidRPr="00BE1A18">
        <w:rPr>
          <w:rFonts w:cs="Arial"/>
          <w:szCs w:val="20"/>
        </w:rPr>
        <w:t>Geographe</w:t>
      </w:r>
      <w:proofErr w:type="spellEnd"/>
      <w:r w:rsidRPr="00BE1A18">
        <w:rPr>
          <w:rFonts w:cs="Arial"/>
          <w:szCs w:val="20"/>
        </w:rPr>
        <w:t xml:space="preserve"> Field. </w:t>
      </w:r>
      <w:hyperlink r:id="rId68" w:history="1">
        <w:r w:rsidRPr="00BE1A18">
          <w:rPr>
            <w:rStyle w:val="Hyperlink"/>
            <w:rFonts w:cs="Arial"/>
            <w:szCs w:val="20"/>
          </w:rPr>
          <w:t>https://www.originenergy.com.au/about/investors-media/media-centre/production-commences-otway-gas-geographe-field-20130729.html</w:t>
        </w:r>
      </w:hyperlink>
      <w:r w:rsidRPr="00BE1A18">
        <w:rPr>
          <w:rFonts w:cs="Arial"/>
          <w:szCs w:val="20"/>
        </w:rPr>
        <w:t xml:space="preserve"> (last accessed </w:t>
      </w:r>
      <w:r w:rsidR="00B672DC">
        <w:rPr>
          <w:rFonts w:cs="Arial"/>
          <w:szCs w:val="20"/>
        </w:rPr>
        <w:t>30</w:t>
      </w:r>
      <w:r w:rsidR="00B672DC" w:rsidRPr="00BE1A18">
        <w:rPr>
          <w:rFonts w:cs="Arial"/>
          <w:szCs w:val="20"/>
        </w:rPr>
        <w:t xml:space="preserve"> </w:t>
      </w:r>
      <w:r w:rsidR="00B672DC">
        <w:rPr>
          <w:rFonts w:cs="Arial"/>
          <w:szCs w:val="20"/>
        </w:rPr>
        <w:t>May</w:t>
      </w:r>
      <w:r w:rsidR="00B672DC" w:rsidRPr="00BE1A18">
        <w:rPr>
          <w:rFonts w:cs="Arial"/>
          <w:szCs w:val="20"/>
        </w:rPr>
        <w:t xml:space="preserve"> 20</w:t>
      </w:r>
      <w:r w:rsidR="00B672DC">
        <w:rPr>
          <w:rFonts w:cs="Arial"/>
          <w:szCs w:val="20"/>
        </w:rPr>
        <w:t>21</w:t>
      </w:r>
      <w:r w:rsidRPr="00BE1A18">
        <w:rPr>
          <w:rFonts w:cs="Arial"/>
          <w:szCs w:val="20"/>
        </w:rPr>
        <w:t>).</w:t>
      </w:r>
    </w:p>
    <w:p w14:paraId="481D90E6" w14:textId="78923D8E" w:rsidR="00E45AFF" w:rsidRPr="00BE1A18" w:rsidRDefault="00E45AFF" w:rsidP="00493926">
      <w:pPr>
        <w:pStyle w:val="BodyText"/>
        <w:jc w:val="left"/>
        <w:rPr>
          <w:rFonts w:cs="Arial"/>
          <w:szCs w:val="20"/>
        </w:rPr>
      </w:pPr>
      <w:r w:rsidRPr="00BE1A18">
        <w:rPr>
          <w:rFonts w:cs="Arial"/>
          <w:szCs w:val="20"/>
        </w:rPr>
        <w:t xml:space="preserve">ORIGIN ENERGY LIMITED, 2014—[Web page] Origin confirms new gas discovery offshore Victoria. </w:t>
      </w:r>
      <w:hyperlink r:id="rId69" w:history="1">
        <w:r w:rsidRPr="00BE1A18">
          <w:rPr>
            <w:rStyle w:val="Hyperlink"/>
            <w:rFonts w:cs="Arial"/>
            <w:szCs w:val="20"/>
          </w:rPr>
          <w:t>https://www.originenergy.com.au/about/investors-media/media-centre/origin-confirms-new-gas-discovery-offshore-victoria-20141209.html</w:t>
        </w:r>
      </w:hyperlink>
      <w:r w:rsidRPr="00BE1A18">
        <w:rPr>
          <w:rFonts w:cs="Arial"/>
          <w:szCs w:val="20"/>
        </w:rPr>
        <w:t xml:space="preserve"> (last accessed </w:t>
      </w:r>
      <w:r w:rsidR="00B672DC">
        <w:rPr>
          <w:rFonts w:cs="Arial"/>
          <w:szCs w:val="20"/>
        </w:rPr>
        <w:t>30</w:t>
      </w:r>
      <w:r w:rsidR="00B672DC" w:rsidRPr="00BE1A18">
        <w:rPr>
          <w:rFonts w:cs="Arial"/>
          <w:szCs w:val="20"/>
        </w:rPr>
        <w:t xml:space="preserve"> </w:t>
      </w:r>
      <w:r w:rsidR="00B672DC">
        <w:rPr>
          <w:rFonts w:cs="Arial"/>
          <w:szCs w:val="20"/>
        </w:rPr>
        <w:t>May</w:t>
      </w:r>
      <w:r w:rsidR="00B672DC" w:rsidRPr="00BE1A18">
        <w:rPr>
          <w:rFonts w:cs="Arial"/>
          <w:szCs w:val="20"/>
        </w:rPr>
        <w:t xml:space="preserve"> 20</w:t>
      </w:r>
      <w:r w:rsidR="00B672DC">
        <w:rPr>
          <w:rFonts w:cs="Arial"/>
          <w:szCs w:val="20"/>
        </w:rPr>
        <w:t>21</w:t>
      </w:r>
      <w:r w:rsidRPr="00BE1A18">
        <w:rPr>
          <w:rFonts w:cs="Arial"/>
          <w:szCs w:val="20"/>
        </w:rPr>
        <w:t>).</w:t>
      </w:r>
    </w:p>
    <w:p w14:paraId="314CA1EB" w14:textId="68A2BAA7" w:rsidR="00E45AFF" w:rsidRDefault="00E45AFF" w:rsidP="00493926">
      <w:pPr>
        <w:pStyle w:val="BodyText"/>
        <w:jc w:val="left"/>
        <w:rPr>
          <w:rFonts w:cs="Arial"/>
          <w:szCs w:val="20"/>
        </w:rPr>
      </w:pPr>
      <w:r w:rsidRPr="00BE1A18">
        <w:rPr>
          <w:rFonts w:cs="Arial"/>
          <w:szCs w:val="20"/>
        </w:rPr>
        <w:t>ORIGIN ENERGY LIMITED, 2015—[Web</w:t>
      </w:r>
      <w:r w:rsidR="00DC0BA7" w:rsidRPr="00BE1A18">
        <w:rPr>
          <w:rFonts w:cs="Arial"/>
          <w:szCs w:val="20"/>
        </w:rPr>
        <w:t xml:space="preserve"> </w:t>
      </w:r>
      <w:r w:rsidRPr="00BE1A18">
        <w:rPr>
          <w:rFonts w:cs="Arial"/>
          <w:szCs w:val="20"/>
        </w:rPr>
        <w:t xml:space="preserve">page] Quarterly Production Report June 2015. </w:t>
      </w:r>
      <w:hyperlink r:id="rId70" w:history="1">
        <w:r w:rsidRPr="00BE1A18">
          <w:rPr>
            <w:rStyle w:val="Hyperlink"/>
            <w:rFonts w:cs="Arial"/>
            <w:szCs w:val="20"/>
          </w:rPr>
          <w:t>https://www.originenergy.com.au/about/investors-media/reports-and-results/quarterly-production-report-20150731.html</w:t>
        </w:r>
      </w:hyperlink>
      <w:r w:rsidRPr="00BE1A18">
        <w:rPr>
          <w:rFonts w:cs="Arial"/>
          <w:szCs w:val="20"/>
        </w:rPr>
        <w:t xml:space="preserve"> (last accessed </w:t>
      </w:r>
      <w:r w:rsidR="00B672DC">
        <w:rPr>
          <w:rFonts w:cs="Arial"/>
          <w:szCs w:val="20"/>
        </w:rPr>
        <w:t>30</w:t>
      </w:r>
      <w:r w:rsidR="00B672DC" w:rsidRPr="00BE1A18">
        <w:rPr>
          <w:rFonts w:cs="Arial"/>
          <w:szCs w:val="20"/>
        </w:rPr>
        <w:t xml:space="preserve"> </w:t>
      </w:r>
      <w:r w:rsidR="00B672DC">
        <w:rPr>
          <w:rFonts w:cs="Arial"/>
          <w:szCs w:val="20"/>
        </w:rPr>
        <w:t>May</w:t>
      </w:r>
      <w:r w:rsidR="00B672DC" w:rsidRPr="00BE1A18">
        <w:rPr>
          <w:rFonts w:cs="Arial"/>
          <w:szCs w:val="20"/>
        </w:rPr>
        <w:t xml:space="preserve"> 20</w:t>
      </w:r>
      <w:r w:rsidR="00B672DC">
        <w:rPr>
          <w:rFonts w:cs="Arial"/>
          <w:szCs w:val="20"/>
        </w:rPr>
        <w:t>21</w:t>
      </w:r>
      <w:r w:rsidRPr="00BE1A18">
        <w:rPr>
          <w:rFonts w:cs="Arial"/>
          <w:szCs w:val="20"/>
        </w:rPr>
        <w:t>).</w:t>
      </w:r>
    </w:p>
    <w:p w14:paraId="23818550" w14:textId="3AD5A6D3" w:rsidR="00BD702C" w:rsidRPr="00BE1A18" w:rsidRDefault="00BD702C" w:rsidP="00493926">
      <w:pPr>
        <w:pStyle w:val="BodyText"/>
        <w:rPr>
          <w:rFonts w:cs="Arial"/>
          <w:szCs w:val="20"/>
        </w:rPr>
      </w:pPr>
      <w:r w:rsidRPr="00BD702C">
        <w:rPr>
          <w:rFonts w:cs="Arial"/>
          <w:szCs w:val="20"/>
        </w:rPr>
        <w:t>PARKER, G.J., 1995—Early Cretaceous stratigraphy along t</w:t>
      </w:r>
      <w:r>
        <w:rPr>
          <w:rFonts w:cs="Arial"/>
          <w:szCs w:val="20"/>
        </w:rPr>
        <w:t xml:space="preserve">he northern margin of the Otway </w:t>
      </w:r>
      <w:r w:rsidRPr="00BD702C">
        <w:rPr>
          <w:rFonts w:cs="Arial"/>
          <w:szCs w:val="20"/>
        </w:rPr>
        <w:t>Basin. Victorian Initiative for Minerals and Petroleum Report 23. Department of Agriculture, Energy</w:t>
      </w:r>
      <w:r>
        <w:rPr>
          <w:rFonts w:cs="Arial"/>
          <w:szCs w:val="20"/>
        </w:rPr>
        <w:t xml:space="preserve"> </w:t>
      </w:r>
      <w:r w:rsidRPr="00BD702C">
        <w:rPr>
          <w:rFonts w:cs="Arial"/>
          <w:szCs w:val="20"/>
        </w:rPr>
        <w:t>and Minerals.</w:t>
      </w:r>
    </w:p>
    <w:p w14:paraId="63EC9075" w14:textId="77777777" w:rsidR="00E45AFF" w:rsidRPr="00BE1A18" w:rsidRDefault="00E45AFF" w:rsidP="00493926">
      <w:pPr>
        <w:pStyle w:val="BodyText"/>
        <w:jc w:val="left"/>
        <w:rPr>
          <w:rFonts w:cs="Arial"/>
          <w:szCs w:val="20"/>
        </w:rPr>
      </w:pPr>
      <w:r w:rsidRPr="00BE1A18">
        <w:rPr>
          <w:rFonts w:cs="Arial"/>
          <w:szCs w:val="20"/>
        </w:rPr>
        <w:t xml:space="preserve">PARKER, K.A., 1992—The exploration and appraisal history of the </w:t>
      </w:r>
      <w:proofErr w:type="spellStart"/>
      <w:r w:rsidRPr="00BE1A18">
        <w:rPr>
          <w:rFonts w:cs="Arial"/>
          <w:szCs w:val="20"/>
        </w:rPr>
        <w:t>Katnook</w:t>
      </w:r>
      <w:proofErr w:type="spellEnd"/>
      <w:r w:rsidRPr="00BE1A18">
        <w:rPr>
          <w:rFonts w:cs="Arial"/>
          <w:szCs w:val="20"/>
        </w:rPr>
        <w:t xml:space="preserve"> and Ladbroke Grove gas fields, onshore Otway Basin, South Australia. The APEA Journal, 32(1), 67–85.</w:t>
      </w:r>
    </w:p>
    <w:p w14:paraId="056EBB6A" w14:textId="1FE3626E" w:rsidR="00E45AFF" w:rsidRPr="00BE1A18" w:rsidRDefault="00E45AFF" w:rsidP="00493926">
      <w:pPr>
        <w:pStyle w:val="BodyText"/>
        <w:jc w:val="left"/>
        <w:rPr>
          <w:rFonts w:cs="Arial"/>
          <w:szCs w:val="20"/>
        </w:rPr>
      </w:pPr>
      <w:r w:rsidRPr="00BE1A18">
        <w:rPr>
          <w:rFonts w:cs="Arial"/>
          <w:szCs w:val="20"/>
        </w:rPr>
        <w:t>PARKS VICTORIA, 2003—Victoria’s System of Marine National Parks and Marine Sanctuaries. Management Strategy 2003 - 2010. Parks Victoria and the Department of Sustainability and Environment, Melbourne.</w:t>
      </w:r>
    </w:p>
    <w:p w14:paraId="04187BFF" w14:textId="77777777" w:rsidR="00E45AFF" w:rsidRPr="00BE1A18" w:rsidRDefault="00E45AFF" w:rsidP="00493926">
      <w:pPr>
        <w:pStyle w:val="BodyText"/>
        <w:jc w:val="left"/>
        <w:rPr>
          <w:rFonts w:cs="Arial"/>
          <w:szCs w:val="20"/>
        </w:rPr>
      </w:pPr>
      <w:r w:rsidRPr="00BE1A18">
        <w:rPr>
          <w:rFonts w:cs="Arial"/>
          <w:szCs w:val="20"/>
        </w:rPr>
        <w:t xml:space="preserve">PARKS VICTORIA, 2006—Twelve Apostles Marine National Park and </w:t>
      </w:r>
      <w:proofErr w:type="gramStart"/>
      <w:r w:rsidRPr="00BE1A18">
        <w:rPr>
          <w:rFonts w:cs="Arial"/>
          <w:szCs w:val="20"/>
        </w:rPr>
        <w:t>The</w:t>
      </w:r>
      <w:proofErr w:type="gramEnd"/>
      <w:r w:rsidRPr="00BE1A18">
        <w:rPr>
          <w:rFonts w:cs="Arial"/>
          <w:szCs w:val="20"/>
        </w:rPr>
        <w:t xml:space="preserve"> Arches Marine Sanctuary Management Plan.</w:t>
      </w:r>
    </w:p>
    <w:p w14:paraId="3A5998BD" w14:textId="77777777" w:rsidR="00E45AFF" w:rsidRPr="00BE1A18" w:rsidRDefault="00E45AFF" w:rsidP="00493926">
      <w:pPr>
        <w:pStyle w:val="BodyText"/>
        <w:jc w:val="left"/>
        <w:rPr>
          <w:rFonts w:cs="Arial"/>
          <w:szCs w:val="20"/>
        </w:rPr>
      </w:pPr>
      <w:r w:rsidRPr="00BE1A18">
        <w:rPr>
          <w:rFonts w:cs="Arial"/>
          <w:szCs w:val="20"/>
        </w:rPr>
        <w:t>PERINCEK, D. AND COCKSHELL, C.D., 1995—The Otway Basin: Early Cretaceous rifting to Neogene inversion. The APEA Journal, 35(1), 451–466.</w:t>
      </w:r>
    </w:p>
    <w:p w14:paraId="16A5EA39" w14:textId="77777777" w:rsidR="00EE4D1F" w:rsidRDefault="00E45AFF" w:rsidP="00493926">
      <w:pPr>
        <w:pStyle w:val="BodyText"/>
        <w:jc w:val="left"/>
        <w:rPr>
          <w:rFonts w:cs="Arial"/>
          <w:szCs w:val="20"/>
        </w:rPr>
      </w:pPr>
      <w:r w:rsidRPr="00BE1A18">
        <w:rPr>
          <w:rFonts w:cs="Arial"/>
          <w:szCs w:val="20"/>
        </w:rPr>
        <w:t>PORTER-SMITH, R., HARRIS, P.T., ANDERSON, O.B., COLEMAN, R., GREENSLADE, D. AND JENKINS, C.J., 2004—Classification of the Australian continental shelf based on predicted sediment threshold exceedance from tidal currents and swell waves. Marine Geology, 211, 1-20.</w:t>
      </w:r>
    </w:p>
    <w:p w14:paraId="727B1C30" w14:textId="08509662" w:rsidR="00E45AFF" w:rsidRPr="00BE1A18" w:rsidRDefault="00E45AFF" w:rsidP="00493926">
      <w:pPr>
        <w:pStyle w:val="BodyText"/>
        <w:jc w:val="left"/>
        <w:rPr>
          <w:rFonts w:cs="Arial"/>
          <w:szCs w:val="20"/>
        </w:rPr>
      </w:pPr>
      <w:r w:rsidRPr="00BE1A18">
        <w:rPr>
          <w:rFonts w:cs="Arial"/>
          <w:szCs w:val="20"/>
        </w:rPr>
        <w:t>REID, I.S.A., GEARY, G.C. AND CONSTANTINE, A., 2001—Hydrocarbon prospectivity of areas V01-1, V01-2 and V01-3, offshore Otway Basin, Victoria, Australia: 2001 acreage release. Victorian Initiative for Minerals and Petroleum Report, 68. Department of Natural Resources and Environment.</w:t>
      </w:r>
    </w:p>
    <w:p w14:paraId="77F55026" w14:textId="1816F313" w:rsidR="00E45AFF" w:rsidRPr="00BE1A18" w:rsidRDefault="00E45AFF" w:rsidP="00493926">
      <w:pPr>
        <w:pStyle w:val="BodyText"/>
        <w:jc w:val="left"/>
        <w:rPr>
          <w:rFonts w:cs="Arial"/>
          <w:szCs w:val="20"/>
        </w:rPr>
      </w:pPr>
      <w:r w:rsidRPr="00BE1A18">
        <w:rPr>
          <w:rFonts w:cs="Arial"/>
          <w:szCs w:val="20"/>
        </w:rPr>
        <w:lastRenderedPageBreak/>
        <w:t xml:space="preserve">ROGERS, B., 2013—[Web page] </w:t>
      </w:r>
      <w:proofErr w:type="spellStart"/>
      <w:r w:rsidRPr="00BE1A18">
        <w:rPr>
          <w:rFonts w:cs="Arial"/>
          <w:szCs w:val="20"/>
        </w:rPr>
        <w:t>Loyz</w:t>
      </w:r>
      <w:proofErr w:type="spellEnd"/>
      <w:r w:rsidRPr="00BE1A18">
        <w:rPr>
          <w:rFonts w:cs="Arial"/>
          <w:szCs w:val="20"/>
        </w:rPr>
        <w:t xml:space="preserve"> Energy Limited, qualified person report: India, New Zealand, Australia and the Philippines.</w:t>
      </w:r>
      <w:r w:rsidR="00C87014" w:rsidRPr="00C87014">
        <w:t xml:space="preserve"> </w:t>
      </w:r>
      <w:hyperlink r:id="rId71" w:history="1">
        <w:r w:rsidR="00C87014" w:rsidRPr="00502F97">
          <w:rPr>
            <w:rStyle w:val="Hyperlink"/>
            <w:rFonts w:cs="Arial"/>
            <w:szCs w:val="20"/>
          </w:rPr>
          <w:t>https://elementalgroup.com/wp-content/uploads/2018/05/Loyz-2013-QPR-rev1.2.pdf</w:t>
        </w:r>
      </w:hyperlink>
      <w:r w:rsidR="00C87014">
        <w:rPr>
          <w:rFonts w:cs="Arial"/>
          <w:szCs w:val="20"/>
        </w:rPr>
        <w:t xml:space="preserve"> </w:t>
      </w:r>
      <w:r w:rsidRPr="00BE1A18">
        <w:rPr>
          <w:rFonts w:cs="Arial"/>
          <w:szCs w:val="20"/>
        </w:rPr>
        <w:t xml:space="preserve">(last accessed </w:t>
      </w:r>
      <w:r w:rsidR="00B672DC">
        <w:rPr>
          <w:rFonts w:cs="Arial"/>
          <w:szCs w:val="20"/>
        </w:rPr>
        <w:t>30</w:t>
      </w:r>
      <w:r w:rsidR="00B672DC" w:rsidRPr="00BE1A18">
        <w:rPr>
          <w:rFonts w:cs="Arial"/>
          <w:szCs w:val="20"/>
        </w:rPr>
        <w:t xml:space="preserve"> </w:t>
      </w:r>
      <w:r w:rsidR="00B672DC">
        <w:rPr>
          <w:rFonts w:cs="Arial"/>
          <w:szCs w:val="20"/>
        </w:rPr>
        <w:t>May</w:t>
      </w:r>
      <w:r w:rsidR="00B672DC" w:rsidRPr="00BE1A18">
        <w:rPr>
          <w:rFonts w:cs="Arial"/>
          <w:szCs w:val="20"/>
        </w:rPr>
        <w:t xml:space="preserve"> 20</w:t>
      </w:r>
      <w:r w:rsidR="00B672DC">
        <w:rPr>
          <w:rFonts w:cs="Arial"/>
          <w:szCs w:val="20"/>
        </w:rPr>
        <w:t>21</w:t>
      </w:r>
      <w:r w:rsidRPr="00BE1A18">
        <w:rPr>
          <w:rFonts w:cs="Arial"/>
          <w:szCs w:val="20"/>
        </w:rPr>
        <w:t>).</w:t>
      </w:r>
    </w:p>
    <w:p w14:paraId="1910C59B" w14:textId="77777777" w:rsidR="00E45AFF" w:rsidRPr="00BE1A18" w:rsidRDefault="00E45AFF" w:rsidP="00493926">
      <w:pPr>
        <w:pStyle w:val="BodyText"/>
        <w:jc w:val="left"/>
        <w:rPr>
          <w:rFonts w:cs="Arial"/>
          <w:szCs w:val="20"/>
        </w:rPr>
      </w:pPr>
      <w:r w:rsidRPr="00BE1A18">
        <w:rPr>
          <w:rFonts w:cs="Arial"/>
          <w:szCs w:val="20"/>
        </w:rPr>
        <w:t>SHELL DEVELOPMENT, 1967—</w:t>
      </w:r>
      <w:proofErr w:type="spellStart"/>
      <w:r w:rsidRPr="00BE1A18">
        <w:rPr>
          <w:rFonts w:cs="Arial"/>
          <w:szCs w:val="20"/>
        </w:rPr>
        <w:t>Nerita</w:t>
      </w:r>
      <w:proofErr w:type="spellEnd"/>
      <w:r w:rsidRPr="00BE1A18">
        <w:rPr>
          <w:rFonts w:cs="Arial"/>
          <w:szCs w:val="20"/>
        </w:rPr>
        <w:t xml:space="preserve"> No. 1, offshore Victoria, well completion report. Shell Development (Australia) Pty. Ltd report (unpublished).</w:t>
      </w:r>
    </w:p>
    <w:p w14:paraId="33799244" w14:textId="77777777" w:rsidR="00E45AFF" w:rsidRPr="00BE1A18" w:rsidRDefault="00E45AFF" w:rsidP="00493926">
      <w:pPr>
        <w:pStyle w:val="BodyText"/>
        <w:jc w:val="left"/>
        <w:rPr>
          <w:rFonts w:cs="Arial"/>
          <w:szCs w:val="20"/>
        </w:rPr>
      </w:pPr>
      <w:r w:rsidRPr="00BE1A18">
        <w:rPr>
          <w:rFonts w:cs="Arial"/>
          <w:szCs w:val="20"/>
        </w:rPr>
        <w:t xml:space="preserve">SPRIGG, R.C., 1986—A history of the search for commercial hydrocarbons in the Otway Basin Complex. In: GLENIE, R.C. (editor), Second </w:t>
      </w:r>
      <w:proofErr w:type="spellStart"/>
      <w:r w:rsidRPr="00BE1A18">
        <w:rPr>
          <w:rFonts w:cs="Arial"/>
          <w:szCs w:val="20"/>
        </w:rPr>
        <w:t>Southeastern</w:t>
      </w:r>
      <w:proofErr w:type="spellEnd"/>
      <w:r w:rsidRPr="00BE1A18">
        <w:rPr>
          <w:rFonts w:cs="Arial"/>
          <w:szCs w:val="20"/>
        </w:rPr>
        <w:t xml:space="preserve"> Australia Oil Exploration Symposium, Petroleum Exploration Society of Australia 1985, 173–200.</w:t>
      </w:r>
    </w:p>
    <w:p w14:paraId="07C63240" w14:textId="7D8D20E8" w:rsidR="00E45AFF" w:rsidRPr="00BE1A18" w:rsidRDefault="00E45AFF" w:rsidP="00493926">
      <w:pPr>
        <w:pStyle w:val="BodyText"/>
        <w:jc w:val="left"/>
        <w:rPr>
          <w:rFonts w:cs="Arial"/>
          <w:szCs w:val="20"/>
        </w:rPr>
      </w:pPr>
      <w:r w:rsidRPr="00BE1A18">
        <w:rPr>
          <w:rFonts w:cs="Arial"/>
          <w:szCs w:val="20"/>
        </w:rPr>
        <w:t>SUBRAMANIAN, R., 2004—Hill 1 Interpreted Data Report. Santos Ltd report (unpublished).</w:t>
      </w:r>
    </w:p>
    <w:p w14:paraId="59826BBC" w14:textId="77777777" w:rsidR="00E45AFF" w:rsidRPr="00BE1A18" w:rsidRDefault="00E45AFF" w:rsidP="00493926">
      <w:pPr>
        <w:pStyle w:val="BodyText"/>
        <w:jc w:val="left"/>
        <w:rPr>
          <w:rFonts w:cs="Arial"/>
          <w:szCs w:val="20"/>
        </w:rPr>
      </w:pPr>
      <w:r w:rsidRPr="00BE1A18">
        <w:rPr>
          <w:rFonts w:cs="Arial"/>
          <w:szCs w:val="20"/>
        </w:rPr>
        <w:t>SUBRAMANIAN, R., 2005—</w:t>
      </w:r>
      <w:proofErr w:type="spellStart"/>
      <w:r w:rsidRPr="00BE1A18">
        <w:rPr>
          <w:rFonts w:cs="Arial"/>
          <w:szCs w:val="20"/>
        </w:rPr>
        <w:t>Amrit</w:t>
      </w:r>
      <w:proofErr w:type="spellEnd"/>
      <w:r w:rsidRPr="00BE1A18">
        <w:rPr>
          <w:rFonts w:cs="Arial"/>
          <w:szCs w:val="20"/>
        </w:rPr>
        <w:t xml:space="preserve"> 1 Interpreted Data Report. Santos Ltd report (unpublished).</w:t>
      </w:r>
    </w:p>
    <w:p w14:paraId="7B6BE4C2" w14:textId="2BF32688" w:rsidR="00E45AFF" w:rsidRPr="00BE1A18" w:rsidRDefault="00E45AFF" w:rsidP="00493926">
      <w:pPr>
        <w:pStyle w:val="BodyText"/>
        <w:jc w:val="left"/>
        <w:rPr>
          <w:rFonts w:cs="Arial"/>
          <w:szCs w:val="20"/>
        </w:rPr>
      </w:pPr>
      <w:r w:rsidRPr="00BE1A18">
        <w:rPr>
          <w:rFonts w:cs="Arial"/>
          <w:szCs w:val="20"/>
        </w:rPr>
        <w:t>SUMMONS, R.E., ZUMBERGE, J.E., BOREHAM, C.J., BRADSHAW, M.T., BROWN, S.W., EDWARDS, D.S., HOPE, J.M.</w:t>
      </w:r>
      <w:r w:rsidR="00D34985" w:rsidRPr="00BE1A18">
        <w:rPr>
          <w:rFonts w:cs="Arial"/>
          <w:szCs w:val="20"/>
        </w:rPr>
        <w:t xml:space="preserve"> AND</w:t>
      </w:r>
      <w:r w:rsidRPr="00BE1A18">
        <w:rPr>
          <w:rFonts w:cs="Arial"/>
          <w:szCs w:val="20"/>
        </w:rPr>
        <w:t xml:space="preserve"> JOHNS, N., 2002—</w:t>
      </w:r>
      <w:hyperlink r:id="rId72" w:history="1">
        <w:r w:rsidRPr="00BE1A18">
          <w:rPr>
            <w:rStyle w:val="Hyperlink"/>
            <w:rFonts w:cs="Arial"/>
            <w:szCs w:val="20"/>
          </w:rPr>
          <w:t>The Oils of Eastern Australia</w:t>
        </w:r>
      </w:hyperlink>
      <w:r w:rsidRPr="00BE1A18">
        <w:rPr>
          <w:rFonts w:cs="Arial"/>
          <w:szCs w:val="20"/>
        </w:rPr>
        <w:t>.</w:t>
      </w:r>
    </w:p>
    <w:p w14:paraId="17A08A31" w14:textId="77777777" w:rsidR="00E45AFF" w:rsidRPr="00BE1A18" w:rsidRDefault="00E45AFF" w:rsidP="00493926">
      <w:pPr>
        <w:pStyle w:val="BodyText"/>
        <w:jc w:val="left"/>
        <w:rPr>
          <w:rFonts w:cs="Arial"/>
          <w:szCs w:val="20"/>
        </w:rPr>
      </w:pPr>
      <w:r w:rsidRPr="00BE1A18">
        <w:rPr>
          <w:rFonts w:cs="Arial"/>
          <w:szCs w:val="20"/>
        </w:rPr>
        <w:t>TOTTERDELL, J.M, GIBSON, G.M., STACEY, A.R., MITCHELL, C.H., MORSE, M.P., NAYAK, G.K. AND KUSZNIR, N.J., 2012—The structure of Australia’s southern rifted margin: basement architecture, rifting processes and basin development. Proceedings of the 34th International Geological Congress 2012, Brisbane, Australia, Poster and Abstract, 2346.</w:t>
      </w:r>
    </w:p>
    <w:p w14:paraId="04E235F9" w14:textId="1E7F7642" w:rsidR="00E45AFF" w:rsidRPr="00BE1A18" w:rsidRDefault="00E45AFF" w:rsidP="00493926">
      <w:pPr>
        <w:pStyle w:val="BodyText"/>
        <w:jc w:val="left"/>
        <w:rPr>
          <w:rFonts w:cs="Arial"/>
          <w:szCs w:val="20"/>
        </w:rPr>
      </w:pPr>
      <w:r w:rsidRPr="00BE1A18">
        <w:rPr>
          <w:rFonts w:cs="Arial"/>
          <w:szCs w:val="20"/>
        </w:rPr>
        <w:t xml:space="preserve">TOTTERDELL, J., HALL, L., HASHIMOTO, T., OWEN, K. </w:t>
      </w:r>
      <w:r w:rsidR="00D34985" w:rsidRPr="00BE1A18">
        <w:rPr>
          <w:rFonts w:cs="Arial"/>
          <w:szCs w:val="20"/>
        </w:rPr>
        <w:t xml:space="preserve">AND </w:t>
      </w:r>
      <w:r w:rsidRPr="00BE1A18">
        <w:rPr>
          <w:rFonts w:cs="Arial"/>
          <w:szCs w:val="20"/>
        </w:rPr>
        <w:t>BRADSHAW, M., 2014—</w:t>
      </w:r>
      <w:hyperlink r:id="rId73" w:history="1">
        <w:r w:rsidRPr="00BE1A18">
          <w:rPr>
            <w:rStyle w:val="Hyperlink"/>
            <w:rFonts w:cs="Arial"/>
            <w:szCs w:val="20"/>
          </w:rPr>
          <w:t>Petroleum geology inventory of Australia's offshore frontier basins. Geoscience Australia Record 2014/009</w:t>
        </w:r>
      </w:hyperlink>
      <w:r w:rsidRPr="00BE1A18">
        <w:rPr>
          <w:rFonts w:cs="Arial"/>
          <w:szCs w:val="20"/>
        </w:rPr>
        <w:t>, 524 pp.</w:t>
      </w:r>
    </w:p>
    <w:p w14:paraId="753D3F76" w14:textId="77777777" w:rsidR="00E45AFF" w:rsidRPr="00BE1A18" w:rsidRDefault="00E45AFF" w:rsidP="00493926">
      <w:pPr>
        <w:pStyle w:val="BodyText"/>
        <w:jc w:val="left"/>
        <w:rPr>
          <w:rFonts w:cs="Arial"/>
          <w:szCs w:val="20"/>
        </w:rPr>
      </w:pPr>
      <w:r w:rsidRPr="00BE1A18">
        <w:rPr>
          <w:rFonts w:cs="Arial"/>
          <w:szCs w:val="20"/>
        </w:rPr>
        <w:t xml:space="preserve">TOTTERDELL, J.M., STRUCKMEYER, H.I.M., BOREHAM, C.J., MITCHELL, C.H., MONTEIL, E. AND BRADSHAW, B.E., 2008—Mid–Late Cretaceous organic-rich rocks from the eastern Bight Basin: implications for prospectivity. In: </w:t>
      </w:r>
      <w:proofErr w:type="spellStart"/>
      <w:r w:rsidRPr="00BE1A18">
        <w:rPr>
          <w:rFonts w:cs="Arial"/>
          <w:szCs w:val="20"/>
        </w:rPr>
        <w:t>Blevin</w:t>
      </w:r>
      <w:proofErr w:type="spellEnd"/>
      <w:r w:rsidRPr="00BE1A18">
        <w:rPr>
          <w:rFonts w:cs="Arial"/>
          <w:szCs w:val="20"/>
        </w:rPr>
        <w:t xml:space="preserve">, J.E., Bradshaw, B.E. and </w:t>
      </w:r>
      <w:proofErr w:type="spellStart"/>
      <w:r w:rsidRPr="00BE1A18">
        <w:rPr>
          <w:rFonts w:cs="Arial"/>
          <w:szCs w:val="20"/>
        </w:rPr>
        <w:t>Uruski</w:t>
      </w:r>
      <w:proofErr w:type="spellEnd"/>
      <w:r w:rsidRPr="00BE1A18">
        <w:rPr>
          <w:rFonts w:cs="Arial"/>
          <w:szCs w:val="20"/>
        </w:rPr>
        <w:t>, C. (editors), Eastern Australasian Basins Symposium III. Petroleum Exploration Society of Australia, Special Publication, 137–158.</w:t>
      </w:r>
    </w:p>
    <w:p w14:paraId="49B87FF0" w14:textId="77777777" w:rsidR="00E45AFF" w:rsidRPr="00BE1A18" w:rsidRDefault="00E45AFF" w:rsidP="00493926">
      <w:pPr>
        <w:pStyle w:val="BodyText"/>
        <w:jc w:val="left"/>
        <w:rPr>
          <w:rFonts w:cs="Arial"/>
          <w:szCs w:val="20"/>
        </w:rPr>
      </w:pPr>
      <w:r w:rsidRPr="00BE1A18">
        <w:rPr>
          <w:rFonts w:cs="Arial"/>
          <w:szCs w:val="20"/>
        </w:rPr>
        <w:t>TRUPP, M., CRABTREE, R. AND LANKI, C., 1993—</w:t>
      </w:r>
      <w:proofErr w:type="gramStart"/>
      <w:r w:rsidRPr="00BE1A18">
        <w:rPr>
          <w:rFonts w:cs="Arial"/>
          <w:szCs w:val="20"/>
        </w:rPr>
        <w:t>Wild</w:t>
      </w:r>
      <w:proofErr w:type="gramEnd"/>
      <w:r w:rsidRPr="00BE1A18">
        <w:rPr>
          <w:rFonts w:cs="Arial"/>
          <w:szCs w:val="20"/>
        </w:rPr>
        <w:t xml:space="preserve"> Dog 1 well completion report, Torquay Sub-basin VIC/P28. Shell Company of Australia Ltd report (unpublished).</w:t>
      </w:r>
    </w:p>
    <w:p w14:paraId="4610ED95" w14:textId="77777777" w:rsidR="00E45AFF" w:rsidRPr="00BE1A18" w:rsidRDefault="00E45AFF" w:rsidP="00493926">
      <w:pPr>
        <w:pStyle w:val="BodyText"/>
        <w:jc w:val="left"/>
        <w:rPr>
          <w:rFonts w:cs="Arial"/>
          <w:szCs w:val="20"/>
        </w:rPr>
      </w:pPr>
      <w:r w:rsidRPr="00BE1A18">
        <w:rPr>
          <w:rFonts w:cs="Arial"/>
          <w:szCs w:val="20"/>
        </w:rPr>
        <w:t>TRUPP, M.A., SPENCE, K.W. AND GIDDING, M.J., 1994—Hydrocarbon prospectivity of the Torquay Sub-basin, Offshore Victoria. The APEA Journal, 34(1), 479–494.</w:t>
      </w:r>
    </w:p>
    <w:p w14:paraId="12774D57" w14:textId="12E91DA7" w:rsidR="00E45AFF" w:rsidRDefault="00E45AFF" w:rsidP="00493926">
      <w:pPr>
        <w:pStyle w:val="BodyText"/>
        <w:jc w:val="left"/>
        <w:rPr>
          <w:rFonts w:cs="Arial"/>
          <w:szCs w:val="20"/>
        </w:rPr>
      </w:pPr>
      <w:r w:rsidRPr="00BE1A18">
        <w:rPr>
          <w:rFonts w:cs="Arial"/>
          <w:szCs w:val="20"/>
        </w:rPr>
        <w:t xml:space="preserve">VICTORIAN STATE GOVERNMENT, 2018—Protected areas </w:t>
      </w:r>
      <w:hyperlink r:id="rId74" w:history="1">
        <w:r w:rsidRPr="00BE1A18">
          <w:rPr>
            <w:rStyle w:val="Hyperlink"/>
            <w:rFonts w:cs="Arial"/>
            <w:szCs w:val="20"/>
          </w:rPr>
          <w:t>https://www.wildlife.vic.gov.au/our-wildlife/whales,-dolphins-and-seals/protected-areas</w:t>
        </w:r>
      </w:hyperlink>
      <w:r w:rsidRPr="00BE1A18">
        <w:rPr>
          <w:rFonts w:cs="Arial"/>
          <w:szCs w:val="20"/>
        </w:rPr>
        <w:t xml:space="preserve"> (last accessed </w:t>
      </w:r>
      <w:r w:rsidR="00B672DC">
        <w:rPr>
          <w:rFonts w:cs="Arial"/>
          <w:szCs w:val="20"/>
        </w:rPr>
        <w:t>30</w:t>
      </w:r>
      <w:r w:rsidR="00B672DC" w:rsidRPr="00BE1A18">
        <w:rPr>
          <w:rFonts w:cs="Arial"/>
          <w:szCs w:val="20"/>
        </w:rPr>
        <w:t xml:space="preserve"> </w:t>
      </w:r>
      <w:r w:rsidR="00B672DC">
        <w:rPr>
          <w:rFonts w:cs="Arial"/>
          <w:szCs w:val="20"/>
        </w:rPr>
        <w:t>May</w:t>
      </w:r>
      <w:r w:rsidR="00B672DC" w:rsidRPr="00BE1A18">
        <w:rPr>
          <w:rFonts w:cs="Arial"/>
          <w:szCs w:val="20"/>
        </w:rPr>
        <w:t xml:space="preserve"> 20</w:t>
      </w:r>
      <w:r w:rsidR="00B672DC">
        <w:rPr>
          <w:rFonts w:cs="Arial"/>
          <w:szCs w:val="20"/>
        </w:rPr>
        <w:t>21</w:t>
      </w:r>
      <w:r w:rsidRPr="00BE1A18">
        <w:rPr>
          <w:rFonts w:cs="Arial"/>
          <w:szCs w:val="20"/>
        </w:rPr>
        <w:t>).</w:t>
      </w:r>
    </w:p>
    <w:p w14:paraId="63D3E5D7" w14:textId="58412AC3" w:rsidR="002D5F36" w:rsidRPr="00BE1A18" w:rsidRDefault="002D5F36" w:rsidP="00493926">
      <w:pPr>
        <w:pStyle w:val="BodyText"/>
        <w:jc w:val="left"/>
        <w:rPr>
          <w:rFonts w:cs="Arial"/>
          <w:szCs w:val="20"/>
        </w:rPr>
      </w:pPr>
      <w:r w:rsidRPr="00BE1A18">
        <w:rPr>
          <w:rFonts w:cs="Arial"/>
          <w:szCs w:val="20"/>
        </w:rPr>
        <w:t>VICTORIAN STATE GOVERNMENT</w:t>
      </w:r>
      <w:r w:rsidRPr="002D5F36">
        <w:t>, 202</w:t>
      </w:r>
      <w:r w:rsidR="00B672DC">
        <w:t>1</w:t>
      </w:r>
      <w:r w:rsidRPr="00BE1A18">
        <w:rPr>
          <w:rFonts w:cs="Arial"/>
          <w:szCs w:val="20"/>
        </w:rPr>
        <w:t>—</w:t>
      </w:r>
      <w:r w:rsidR="00B672DC" w:rsidRPr="00B672DC">
        <w:rPr>
          <w:rFonts w:cs="Arial"/>
          <w:szCs w:val="20"/>
        </w:rPr>
        <w:t>Restart of onshore conventional gas industry in Victoria</w:t>
      </w:r>
      <w:r>
        <w:rPr>
          <w:rFonts w:cs="Arial"/>
          <w:szCs w:val="20"/>
        </w:rPr>
        <w:t xml:space="preserve">. </w:t>
      </w:r>
      <w:hyperlink r:id="rId75" w:history="1">
        <w:r w:rsidR="00B672DC" w:rsidRPr="00346B43">
          <w:rPr>
            <w:rStyle w:val="Hyperlink"/>
          </w:rPr>
          <w:t>https://earthresources.vic.gov.au/projects/onshore-conventional-gas-restart</w:t>
        </w:r>
      </w:hyperlink>
      <w:r w:rsidR="00B672DC">
        <w:t xml:space="preserve"> </w:t>
      </w:r>
      <w:r>
        <w:t xml:space="preserve">(last accessed </w:t>
      </w:r>
      <w:r w:rsidR="00B672DC">
        <w:rPr>
          <w:rFonts w:cs="Arial"/>
          <w:szCs w:val="20"/>
        </w:rPr>
        <w:t>30</w:t>
      </w:r>
      <w:r w:rsidR="00B672DC" w:rsidRPr="00BE1A18">
        <w:rPr>
          <w:rFonts w:cs="Arial"/>
          <w:szCs w:val="20"/>
        </w:rPr>
        <w:t xml:space="preserve"> </w:t>
      </w:r>
      <w:r w:rsidR="00B672DC">
        <w:rPr>
          <w:rFonts w:cs="Arial"/>
          <w:szCs w:val="20"/>
        </w:rPr>
        <w:t>May</w:t>
      </w:r>
      <w:r w:rsidR="00B672DC" w:rsidRPr="00BE1A18">
        <w:rPr>
          <w:rFonts w:cs="Arial"/>
          <w:szCs w:val="20"/>
        </w:rPr>
        <w:t xml:space="preserve"> 20</w:t>
      </w:r>
      <w:r w:rsidR="00B672DC">
        <w:rPr>
          <w:rFonts w:cs="Arial"/>
          <w:szCs w:val="20"/>
        </w:rPr>
        <w:t>21</w:t>
      </w:r>
      <w:r>
        <w:t>)</w:t>
      </w:r>
    </w:p>
    <w:p w14:paraId="18B1FFAF" w14:textId="77777777" w:rsidR="00E45AFF" w:rsidRPr="00BE1A18" w:rsidRDefault="00E45AFF" w:rsidP="00493926">
      <w:pPr>
        <w:spacing w:line="240" w:lineRule="atLeast"/>
        <w:rPr>
          <w:rFonts w:cs="Arial"/>
          <w:sz w:val="20"/>
          <w:szCs w:val="20"/>
        </w:rPr>
      </w:pPr>
      <w:r w:rsidRPr="00BE1A18">
        <w:rPr>
          <w:rFonts w:cs="Arial"/>
          <w:sz w:val="20"/>
          <w:szCs w:val="20"/>
        </w:rPr>
        <w:t>WOMERSLEY, H.B.S., 1990</w:t>
      </w:r>
      <w:r w:rsidRPr="00BE1A18">
        <w:rPr>
          <w:rFonts w:cs="Arial"/>
          <w:sz w:val="20"/>
          <w:szCs w:val="20"/>
          <w:lang w:val="en"/>
        </w:rPr>
        <w:t>—</w:t>
      </w:r>
      <w:r w:rsidRPr="00BE1A18">
        <w:rPr>
          <w:rFonts w:cs="Arial"/>
          <w:sz w:val="20"/>
          <w:szCs w:val="20"/>
        </w:rPr>
        <w:t xml:space="preserve">Biogeography of Australasian marine </w:t>
      </w:r>
      <w:proofErr w:type="spellStart"/>
      <w:r w:rsidRPr="00BE1A18">
        <w:rPr>
          <w:rFonts w:cs="Arial"/>
          <w:sz w:val="20"/>
          <w:szCs w:val="20"/>
        </w:rPr>
        <w:t>macroalgae</w:t>
      </w:r>
      <w:proofErr w:type="spellEnd"/>
      <w:r w:rsidRPr="00BE1A18">
        <w:rPr>
          <w:rFonts w:cs="Arial"/>
          <w:sz w:val="20"/>
          <w:szCs w:val="20"/>
        </w:rPr>
        <w:t>, In: Clayton, M.N., King, R.J. (Eds.), Biology of Marine Plants. Longman Cheshire, Melbourne, pp. 266-295.</w:t>
      </w:r>
    </w:p>
    <w:p w14:paraId="7CF37F4C" w14:textId="7CEDFBA2" w:rsidR="00F03900" w:rsidRDefault="00F03900">
      <w:pPr>
        <w:keepLines w:val="0"/>
        <w:suppressAutoHyphens w:val="0"/>
        <w:spacing w:after="0" w:line="240" w:lineRule="auto"/>
        <w:rPr>
          <w:rFonts w:ascii="Arial Bold" w:hAnsi="Arial Bold"/>
          <w:b/>
          <w:iCs/>
          <w:color w:val="auto"/>
          <w:kern w:val="32"/>
          <w:sz w:val="24"/>
          <w:szCs w:val="36"/>
        </w:rPr>
      </w:pPr>
      <w:r>
        <w:br w:type="page"/>
      </w:r>
    </w:p>
    <w:p w14:paraId="1A0BAE9C" w14:textId="68B3B567" w:rsidR="00F03900" w:rsidRDefault="00F03900" w:rsidP="00F03900">
      <w:pPr>
        <w:pStyle w:val="Heading3"/>
      </w:pPr>
      <w:r>
        <w:lastRenderedPageBreak/>
        <w:t>Figure Captions</w:t>
      </w:r>
    </w:p>
    <w:p w14:paraId="3A427D63" w14:textId="77777777" w:rsidR="00F03900" w:rsidRDefault="00F03900" w:rsidP="00F03900">
      <w:pPr>
        <w:pStyle w:val="BodyTextSpaceBefore"/>
      </w:pPr>
      <w:r>
        <w:t>Figure 1: Map of the Otway Basin showing bathymetry, petroleum well distribution and oil and gas fields.</w:t>
      </w:r>
    </w:p>
    <w:p w14:paraId="25E57D34" w14:textId="77777777" w:rsidR="00F03900" w:rsidRDefault="00F03900" w:rsidP="00F03900">
      <w:pPr>
        <w:pStyle w:val="BodyTextSpaceBefore"/>
      </w:pPr>
      <w:r>
        <w:t>Figure 2: Map showing the pipeline network in south-eastern Australia</w:t>
      </w:r>
    </w:p>
    <w:p w14:paraId="6EBB872E" w14:textId="77777777" w:rsidR="00F03900" w:rsidRDefault="00F03900" w:rsidP="00F03900">
      <w:pPr>
        <w:pStyle w:val="BodyTextSpaceBefore"/>
      </w:pPr>
      <w:r>
        <w:t>Figure 3: Map showing petroleum exploration permits, gas fields and petroleum production facilities in the Otway Basin.</w:t>
      </w:r>
    </w:p>
    <w:p w14:paraId="7E4162C2" w14:textId="77777777" w:rsidR="00F03900" w:rsidRDefault="00F03900" w:rsidP="00F03900">
      <w:pPr>
        <w:pStyle w:val="BodyTextSpaceBefore"/>
      </w:pPr>
      <w:r>
        <w:t>Figure 4: Tectonic elements map of the Otway Basin showing bathymetry, petroleum well distribution and gas fields.</w:t>
      </w:r>
    </w:p>
    <w:p w14:paraId="3A391EA6" w14:textId="4AEBFFA0" w:rsidR="00F03900" w:rsidRDefault="00F03900" w:rsidP="00F03900">
      <w:pPr>
        <w:pStyle w:val="BodyTextSpaceBefore"/>
      </w:pPr>
      <w:r>
        <w:t xml:space="preserve">Figure 5: </w:t>
      </w:r>
      <w:r w:rsidRPr="00493926">
        <w:rPr>
          <w:szCs w:val="20"/>
        </w:rPr>
        <w:t>Stratigraphic chart for the Otway Basin showing hydrocarbon occurre</w:t>
      </w:r>
      <w:r w:rsidR="001F5BE4" w:rsidRPr="00493926">
        <w:rPr>
          <w:szCs w:val="20"/>
        </w:rPr>
        <w:t xml:space="preserve">nces (after Kelman et al, 2015; </w:t>
      </w:r>
      <w:r w:rsidR="00493926" w:rsidRPr="00493926">
        <w:rPr>
          <w:szCs w:val="20"/>
        </w:rPr>
        <w:t>Geologic Time Scale after Gradstein et al</w:t>
      </w:r>
      <w:r w:rsidR="00493926">
        <w:rPr>
          <w:szCs w:val="20"/>
        </w:rPr>
        <w:t>,</w:t>
      </w:r>
      <w:r w:rsidR="00493926" w:rsidRPr="00493926">
        <w:rPr>
          <w:szCs w:val="20"/>
        </w:rPr>
        <w:t xml:space="preserve"> 2020</w:t>
      </w:r>
      <w:r w:rsidR="001F5BE4" w:rsidRPr="00493926">
        <w:rPr>
          <w:szCs w:val="20"/>
        </w:rPr>
        <w:t>).</w:t>
      </w:r>
    </w:p>
    <w:p w14:paraId="5519A058" w14:textId="7D2A6B55" w:rsidR="00F03900" w:rsidRDefault="00F03900" w:rsidP="00F03900">
      <w:pPr>
        <w:pStyle w:val="BodyTextSpaceBefore"/>
      </w:pPr>
      <w:r>
        <w:t>Figure 6: Stratigraphic chart for the Robe Trough and Penola Trough showing well intersections of hydrocarbons</w:t>
      </w:r>
      <w:r w:rsidR="001F5BE4">
        <w:t xml:space="preserve"> (after Kelman et al, 2015; </w:t>
      </w:r>
      <w:r w:rsidR="00493926" w:rsidRPr="00493926">
        <w:rPr>
          <w:szCs w:val="20"/>
        </w:rPr>
        <w:t>Geologic Time Scale after Gradstein et al</w:t>
      </w:r>
      <w:r w:rsidR="00493926">
        <w:rPr>
          <w:szCs w:val="20"/>
        </w:rPr>
        <w:t>,</w:t>
      </w:r>
      <w:r w:rsidR="00493926" w:rsidRPr="00493926">
        <w:rPr>
          <w:szCs w:val="20"/>
        </w:rPr>
        <w:t xml:space="preserve"> 2020</w:t>
      </w:r>
      <w:r w:rsidR="001F5BE4">
        <w:t>).</w:t>
      </w:r>
    </w:p>
    <w:p w14:paraId="71156F40" w14:textId="77777777" w:rsidR="00F03900" w:rsidRDefault="00F03900" w:rsidP="00F03900">
      <w:pPr>
        <w:pStyle w:val="BodyTextSpaceBefore"/>
      </w:pPr>
      <w:r>
        <w:t xml:space="preserve">Figure 7: Seismic section (line p137/03) across the Crayfish Platform and </w:t>
      </w:r>
      <w:proofErr w:type="spellStart"/>
      <w:r>
        <w:t>Morum</w:t>
      </w:r>
      <w:proofErr w:type="spellEnd"/>
      <w:r>
        <w:t xml:space="preserve"> Sub-basin highlighting the intense faulting and thickness variations of the Cretaceous supersequences.</w:t>
      </w:r>
    </w:p>
    <w:p w14:paraId="3A19DAC0" w14:textId="1580EEEC" w:rsidR="00F03900" w:rsidRDefault="00F03900" w:rsidP="00F03900">
      <w:pPr>
        <w:pStyle w:val="BodyTextSpaceBefore"/>
      </w:pPr>
      <w:r>
        <w:t xml:space="preserve">Figure 8: Stratigraphic chart for the Port Campbell Embayment and Shipwreck Trough showing well intersections of hydrocarbons </w:t>
      </w:r>
      <w:r w:rsidR="001F5BE4">
        <w:t xml:space="preserve">(after Kelman et al, 2015; </w:t>
      </w:r>
      <w:r w:rsidR="00493926" w:rsidRPr="00493926">
        <w:rPr>
          <w:szCs w:val="20"/>
        </w:rPr>
        <w:t>Geologic Time Scale after Gradstein et al</w:t>
      </w:r>
      <w:r w:rsidR="00493926">
        <w:rPr>
          <w:szCs w:val="20"/>
        </w:rPr>
        <w:t>,</w:t>
      </w:r>
      <w:r w:rsidR="00493926" w:rsidRPr="00493926">
        <w:rPr>
          <w:szCs w:val="20"/>
        </w:rPr>
        <w:t xml:space="preserve"> 2020</w:t>
      </w:r>
      <w:r w:rsidR="001F5BE4">
        <w:t>)</w:t>
      </w:r>
      <w:r>
        <w:t>.</w:t>
      </w:r>
    </w:p>
    <w:p w14:paraId="7D3AAC24" w14:textId="33A9B940" w:rsidR="00F03900" w:rsidRDefault="00F03900" w:rsidP="00F03900">
      <w:pPr>
        <w:pStyle w:val="BodyTextSpaceBefore"/>
      </w:pPr>
      <w:r>
        <w:t xml:space="preserve">Figure 9: Stratigraphic chart for the offshore Torquay Sub-basin </w:t>
      </w:r>
      <w:r w:rsidR="001F5BE4">
        <w:t xml:space="preserve">(after Kelman et al, 2015; </w:t>
      </w:r>
      <w:r w:rsidR="00493926" w:rsidRPr="00493926">
        <w:rPr>
          <w:szCs w:val="20"/>
        </w:rPr>
        <w:t>Geologic Time Scale after Gradstein et al</w:t>
      </w:r>
      <w:r w:rsidR="00493926">
        <w:rPr>
          <w:szCs w:val="20"/>
        </w:rPr>
        <w:t>,</w:t>
      </w:r>
      <w:r w:rsidR="00493926" w:rsidRPr="00493926">
        <w:rPr>
          <w:szCs w:val="20"/>
        </w:rPr>
        <w:t xml:space="preserve"> 2020</w:t>
      </w:r>
      <w:r w:rsidR="001F5BE4">
        <w:t>)</w:t>
      </w:r>
      <w:r>
        <w:t>.</w:t>
      </w:r>
    </w:p>
    <w:p w14:paraId="24193599" w14:textId="0F56CDE1" w:rsidR="00F03900" w:rsidRDefault="00F03900" w:rsidP="00F03900">
      <w:pPr>
        <w:pStyle w:val="BodyTextSpaceBefore"/>
      </w:pPr>
      <w:r>
        <w:t xml:space="preserve">Figure 10: Stratigraphic chart for the Gambier Embayment and </w:t>
      </w:r>
      <w:proofErr w:type="spellStart"/>
      <w:r>
        <w:t>Voluta</w:t>
      </w:r>
      <w:proofErr w:type="spellEnd"/>
      <w:r>
        <w:t xml:space="preserve"> Trough </w:t>
      </w:r>
      <w:r w:rsidR="001F5BE4">
        <w:t xml:space="preserve">(after Kelman et al, 2015; </w:t>
      </w:r>
      <w:r w:rsidR="00493926" w:rsidRPr="00493926">
        <w:rPr>
          <w:szCs w:val="20"/>
        </w:rPr>
        <w:t>Geologic Time Scale after Gradstein et al</w:t>
      </w:r>
      <w:r w:rsidR="00493926">
        <w:rPr>
          <w:szCs w:val="20"/>
        </w:rPr>
        <w:t>,</w:t>
      </w:r>
      <w:r w:rsidR="00493926" w:rsidRPr="00493926">
        <w:rPr>
          <w:szCs w:val="20"/>
        </w:rPr>
        <w:t xml:space="preserve"> 2020</w:t>
      </w:r>
      <w:r w:rsidR="001F5BE4">
        <w:t>)</w:t>
      </w:r>
      <w:r>
        <w:t>.</w:t>
      </w:r>
    </w:p>
    <w:p w14:paraId="418FB713" w14:textId="77777777" w:rsidR="00F03900" w:rsidRDefault="00F03900" w:rsidP="00F03900">
      <w:pPr>
        <w:pStyle w:val="BodyTextSpaceBefore"/>
      </w:pPr>
      <w:r>
        <w:t>Figure 11: Map showing the current main operators, active exploration permits, retention leases and production licences.</w:t>
      </w:r>
    </w:p>
    <w:p w14:paraId="632ECD31" w14:textId="77777777" w:rsidR="00F03900" w:rsidRDefault="00F03900" w:rsidP="00F03900">
      <w:pPr>
        <w:pStyle w:val="BodyTextSpaceBefore"/>
      </w:pPr>
      <w:r>
        <w:t>Figure 12: Peak prospectivity zones for the Austral 1, 2 and 3 petroleum systems in the Otway Basin (modified from O’Brien et al, 2009).</w:t>
      </w:r>
    </w:p>
    <w:p w14:paraId="528E1397" w14:textId="77777777" w:rsidR="00F03900" w:rsidRDefault="00F03900" w:rsidP="00F03900">
      <w:pPr>
        <w:pStyle w:val="BodyTextSpaceBefore"/>
      </w:pPr>
      <w:r>
        <w:t xml:space="preserve">Figure 13: Seismic section (line p137/09) across the inner shelf to the Nelson Sub-basin highlighting the </w:t>
      </w:r>
      <w:proofErr w:type="spellStart"/>
      <w:r>
        <w:t>basinward</w:t>
      </w:r>
      <w:proofErr w:type="spellEnd"/>
      <w:r>
        <w:t xml:space="preserve"> thickening of the Upper Cretaceous supersequence.</w:t>
      </w:r>
    </w:p>
    <w:p w14:paraId="21864FA0" w14:textId="77777777" w:rsidR="00F03900" w:rsidRDefault="00F03900" w:rsidP="00F03900">
      <w:pPr>
        <w:pStyle w:val="BodyTextSpaceBefore"/>
      </w:pPr>
      <w:r>
        <w:t>Figure 14: Geological interpretation of Otway sequences along seismic line DS01-126 (a) and modelled present-day maturity for same section (b).</w:t>
      </w:r>
    </w:p>
    <w:p w14:paraId="58D4189C" w14:textId="77777777" w:rsidR="00F03900" w:rsidRDefault="00F03900" w:rsidP="00F03900">
      <w:pPr>
        <w:pStyle w:val="BodyTextSpaceBefore"/>
      </w:pPr>
      <w:r>
        <w:t>Figure 15: Map showing marine reserves, marine parks, multiple use zones and ecological features in the Otway Basin.</w:t>
      </w:r>
    </w:p>
    <w:sectPr w:rsidR="00F03900" w:rsidSect="00942D84">
      <w:footerReference w:type="default" r:id="rId76"/>
      <w:headerReference w:type="first" r:id="rId77"/>
      <w:footerReference w:type="first" r:id="rId78"/>
      <w:pgSz w:w="11907" w:h="16840" w:code="9"/>
      <w:pgMar w:top="1276" w:right="1080" w:bottom="993" w:left="1080" w:header="709" w:footer="709" w:gutter="0"/>
      <w:cols w:space="720"/>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E07E96" w14:textId="77777777" w:rsidR="00A42CD3" w:rsidRDefault="00A42CD3" w:rsidP="007D5D0F">
      <w:pPr>
        <w:spacing w:after="0" w:line="240" w:lineRule="auto"/>
      </w:pPr>
      <w:r>
        <w:separator/>
      </w:r>
    </w:p>
  </w:endnote>
  <w:endnote w:type="continuationSeparator" w:id="0">
    <w:p w14:paraId="50603236" w14:textId="77777777" w:rsidR="00A42CD3" w:rsidRDefault="00A42CD3" w:rsidP="007D5D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yriad Pro">
    <w:altName w:val="Times New Roman"/>
    <w:panose1 w:val="00000000000000000000"/>
    <w:charset w:val="00"/>
    <w:family w:val="swiss"/>
    <w:notTrueType/>
    <w:pitch w:val="variable"/>
    <w:sig w:usb0="20000287" w:usb1="00000001"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BoldMT">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5B9C24" w14:textId="52C3C340" w:rsidR="00A42CD3" w:rsidRDefault="00A42CD3" w:rsidP="005F0340">
    <w:pPr>
      <w:pStyle w:val="Footer"/>
      <w:framePr w:h="270" w:hRule="exact" w:wrap="around" w:vAnchor="text" w:hAnchor="page" w:x="15635" w:y="1"/>
      <w:rPr>
        <w:rStyle w:val="PageNumber"/>
      </w:rPr>
    </w:pPr>
    <w:r>
      <w:rPr>
        <w:rStyle w:val="PageNumber"/>
        <w:b/>
      </w:rPr>
      <w:fldChar w:fldCharType="begin"/>
    </w:r>
    <w:r>
      <w:rPr>
        <w:rStyle w:val="PageNumber"/>
      </w:rPr>
      <w:instrText xml:space="preserve">PAGE  </w:instrText>
    </w:r>
    <w:r>
      <w:rPr>
        <w:rStyle w:val="PageNumber"/>
        <w:b/>
      </w:rPr>
      <w:fldChar w:fldCharType="separate"/>
    </w:r>
    <w:r w:rsidR="0076747C">
      <w:rPr>
        <w:rStyle w:val="PageNumber"/>
        <w:noProof/>
      </w:rPr>
      <w:t>16</w:t>
    </w:r>
    <w:r>
      <w:rPr>
        <w:rStyle w:val="PageNumber"/>
        <w:b/>
      </w:rPr>
      <w:fldChar w:fldCharType="end"/>
    </w:r>
  </w:p>
  <w:p w14:paraId="0381C096" w14:textId="486E9798" w:rsidR="00A42CD3" w:rsidRPr="0010288A" w:rsidRDefault="00A42CD3" w:rsidP="000D57D5">
    <w:pPr>
      <w:pStyle w:val="Foliotext"/>
    </w:pPr>
    <w:r>
      <w:rPr>
        <w:rStyle w:val="Bold"/>
      </w:rPr>
      <w:t xml:space="preserve">AUSTRALIA </w:t>
    </w:r>
    <w:r>
      <w:tab/>
      <w:t>Otway Basin Regional Geology</w:t>
    </w:r>
    <w:r>
      <w:tab/>
    </w:r>
    <w:r>
      <w:rPr>
        <w:rStyle w:val="Bold"/>
      </w:rPr>
      <w:fldChar w:fldCharType="begin"/>
    </w:r>
    <w:r>
      <w:rPr>
        <w:rStyle w:val="Bold"/>
      </w:rPr>
      <w:instrText xml:space="preserve"> PAGE   \* MERGEFORMAT </w:instrText>
    </w:r>
    <w:r>
      <w:rPr>
        <w:rStyle w:val="Bold"/>
      </w:rPr>
      <w:fldChar w:fldCharType="separate"/>
    </w:r>
    <w:r w:rsidR="0076747C">
      <w:rPr>
        <w:rStyle w:val="Bold"/>
        <w:noProof/>
      </w:rPr>
      <w:t>16</w:t>
    </w:r>
    <w:r>
      <w:rPr>
        <w:rStyle w:val="Bold"/>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22A80F" w14:textId="43DB676E" w:rsidR="00A42CD3" w:rsidRPr="0010288A" w:rsidRDefault="00A42CD3" w:rsidP="00B31BF7">
    <w:pPr>
      <w:pStyle w:val="Foliotext"/>
    </w:pPr>
    <w:r>
      <w:rPr>
        <w:rStyle w:val="Bold"/>
      </w:rPr>
      <w:t xml:space="preserve">AUSTRALIA </w:t>
    </w:r>
    <w:r>
      <w:tab/>
      <w:t>Otway Basin Regional Geology</w:t>
    </w:r>
    <w:r>
      <w:tab/>
    </w:r>
    <w:r>
      <w:rPr>
        <w:rStyle w:val="Bold"/>
      </w:rPr>
      <w:fldChar w:fldCharType="begin"/>
    </w:r>
    <w:r>
      <w:rPr>
        <w:rStyle w:val="Bold"/>
      </w:rPr>
      <w:instrText xml:space="preserve"> PAGE   \* MERGEFORMAT </w:instrText>
    </w:r>
    <w:r>
      <w:rPr>
        <w:rStyle w:val="Bold"/>
      </w:rPr>
      <w:fldChar w:fldCharType="separate"/>
    </w:r>
    <w:r w:rsidR="0076747C">
      <w:rPr>
        <w:rStyle w:val="Bold"/>
        <w:noProof/>
      </w:rPr>
      <w:t>1</w:t>
    </w:r>
    <w:r>
      <w:rPr>
        <w:rStyle w:val="Bold"/>
      </w:rPr>
      <w:fldChar w:fldCharType="end"/>
    </w:r>
  </w:p>
  <w:p w14:paraId="054DC1F8" w14:textId="7F0A20C1" w:rsidR="00A42CD3" w:rsidRPr="00B31BF7" w:rsidRDefault="00A42CD3" w:rsidP="00942D84">
    <w:pPr>
      <w:pStyle w:val="Footer"/>
      <w:jc w:val="both"/>
      <w:rPr>
        <w:i/>
        <w:color w:val="595959" w:themeColor="text1" w:themeTint="A6"/>
      </w:rPr>
    </w:pPr>
    <w:r>
      <w:rPr>
        <w:i/>
        <w:color w:val="595959" w:themeColor="text1" w:themeTint="A6"/>
      </w:rPr>
      <w:t>Last updated 2021</w:t>
    </w:r>
    <w:r>
      <w:rPr>
        <w:i/>
        <w:color w:val="595959" w:themeColor="text1" w:themeTint="A6"/>
      </w:rPr>
      <w:tab/>
    </w:r>
    <w:r>
      <w:rPr>
        <w:i/>
        <w:color w:val="595959" w:themeColor="text1" w:themeTint="A6"/>
      </w:rPr>
      <w:tab/>
      <w:t xml:space="preserve">                                                          </w:t>
    </w:r>
    <w:hyperlink r:id="rId1" w:history="1">
      <w:r>
        <w:rPr>
          <w:rStyle w:val="Hyperlink"/>
        </w:rPr>
        <w:t>https://www.ga.gov.au/petroleum</w:t>
      </w:r>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C03365" w14:textId="77777777" w:rsidR="00A42CD3" w:rsidRDefault="00A42CD3" w:rsidP="007D5D0F">
      <w:pPr>
        <w:spacing w:after="0" w:line="240" w:lineRule="auto"/>
      </w:pPr>
      <w:r>
        <w:separator/>
      </w:r>
    </w:p>
  </w:footnote>
  <w:footnote w:type="continuationSeparator" w:id="0">
    <w:p w14:paraId="40E77C42" w14:textId="77777777" w:rsidR="00A42CD3" w:rsidRDefault="00A42CD3" w:rsidP="007D5D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61F284" w14:textId="1C1BDC70" w:rsidR="00A42CD3" w:rsidRDefault="00A42CD3">
    <w:pPr>
      <w:pStyle w:val="Header"/>
    </w:pPr>
    <w:r>
      <w:rPr>
        <w:noProof/>
        <w:lang w:eastAsia="en-AU"/>
      </w:rPr>
      <w:drawing>
        <wp:anchor distT="0" distB="0" distL="114300" distR="114300" simplePos="0" relativeHeight="251659264" behindDoc="0" locked="0" layoutInCell="1" allowOverlap="1" wp14:anchorId="73E467C9" wp14:editId="58038730">
          <wp:simplePos x="0" y="0"/>
          <wp:positionH relativeFrom="page">
            <wp:posOffset>13854</wp:posOffset>
          </wp:positionH>
          <wp:positionV relativeFrom="page">
            <wp:posOffset>6350</wp:posOffset>
          </wp:positionV>
          <wp:extent cx="7561840" cy="1352550"/>
          <wp:effectExtent l="0" t="0" r="127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 A4 Record Header Main.jpg"/>
                  <pic:cNvPicPr/>
                </pic:nvPicPr>
                <pic:blipFill rotWithShape="1">
                  <a:blip r:embed="rId1">
                    <a:extLst>
                      <a:ext uri="{28A0092B-C50C-407E-A947-70E740481C1C}">
                        <a14:useLocalDpi xmlns:a14="http://schemas.microsoft.com/office/drawing/2010/main" val="0"/>
                      </a:ext>
                    </a:extLst>
                  </a:blip>
                  <a:srcRect t="1" b="-10938"/>
                  <a:stretch/>
                </pic:blipFill>
                <pic:spPr bwMode="auto">
                  <a:xfrm>
                    <a:off x="0" y="0"/>
                    <a:ext cx="7561840" cy="13525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86C341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CCC294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242712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BE321CB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4DCAA3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62C094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BA1A7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9FE0E92"/>
    <w:lvl w:ilvl="0">
      <w:start w:val="1"/>
      <w:numFmt w:val="bullet"/>
      <w:pStyle w:val="TableBullet"/>
      <w:lvlText w:val=""/>
      <w:lvlJc w:val="left"/>
      <w:pPr>
        <w:tabs>
          <w:tab w:val="num" w:pos="643"/>
        </w:tabs>
        <w:ind w:left="643" w:hanging="360"/>
      </w:pPr>
      <w:rPr>
        <w:rFonts w:ascii="Symbol" w:hAnsi="Symbol" w:hint="default"/>
      </w:rPr>
    </w:lvl>
  </w:abstractNum>
  <w:abstractNum w:abstractNumId="8" w15:restartNumberingAfterBreak="0">
    <w:nsid w:val="02620DF4"/>
    <w:multiLevelType w:val="multilevel"/>
    <w:tmpl w:val="0C09001D"/>
    <w:styleLink w:val="BulletTEXT"/>
    <w:lvl w:ilvl="0">
      <w:start w:val="1"/>
      <w:numFmt w:val="bullet"/>
      <w:lvlText w:val=""/>
      <w:lvlJc w:val="left"/>
      <w:pPr>
        <w:tabs>
          <w:tab w:val="num" w:pos="360"/>
        </w:tabs>
        <w:ind w:left="360" w:hanging="360"/>
      </w:pPr>
      <w:rPr>
        <w:rFonts w:ascii="Symbol" w:hAnsi="Symbol"/>
        <w:color w:val="333333"/>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16B00097"/>
    <w:multiLevelType w:val="multilevel"/>
    <w:tmpl w:val="0C09001D"/>
    <w:styleLink w:val="numberedLIST"/>
    <w:lvl w:ilvl="0">
      <w:start w:val="1"/>
      <w:numFmt w:val="decimal"/>
      <w:lvlText w:val="%1)"/>
      <w:lvlJc w:val="left"/>
      <w:pPr>
        <w:tabs>
          <w:tab w:val="num" w:pos="360"/>
        </w:tabs>
        <w:ind w:left="360" w:hanging="360"/>
      </w:pPr>
      <w:rPr>
        <w:rFonts w:ascii="Myriad Pro" w:hAnsi="Myriad Pro"/>
        <w:color w:val="333333"/>
        <w:sz w:val="18"/>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2D845F9F"/>
    <w:multiLevelType w:val="multilevel"/>
    <w:tmpl w:val="5202A37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2DC93A0F"/>
    <w:multiLevelType w:val="hybridMultilevel"/>
    <w:tmpl w:val="150AA944"/>
    <w:lvl w:ilvl="0" w:tplc="3910A67C">
      <w:start w:val="1"/>
      <w:numFmt w:val="bullet"/>
      <w:pStyle w:val="ListBulletINTRO"/>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32D74AE"/>
    <w:multiLevelType w:val="hybridMultilevel"/>
    <w:tmpl w:val="8EB05AA4"/>
    <w:lvl w:ilvl="0" w:tplc="D098E4D0">
      <w:start w:val="1"/>
      <w:numFmt w:val="bullet"/>
      <w:pStyle w:val="body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33B60CA9"/>
    <w:multiLevelType w:val="hybridMultilevel"/>
    <w:tmpl w:val="E3FA9D8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3A5A44B1"/>
    <w:multiLevelType w:val="hybridMultilevel"/>
    <w:tmpl w:val="D61CAA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F573C0A"/>
    <w:multiLevelType w:val="hybridMultilevel"/>
    <w:tmpl w:val="199AA6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5087A7D"/>
    <w:multiLevelType w:val="hybridMultilevel"/>
    <w:tmpl w:val="CF16084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4B7F0A51"/>
    <w:multiLevelType w:val="hybridMultilevel"/>
    <w:tmpl w:val="1EE8F6A2"/>
    <w:lvl w:ilvl="0" w:tplc="9D92994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31D6252"/>
    <w:multiLevelType w:val="singleLevel"/>
    <w:tmpl w:val="0A00063C"/>
    <w:lvl w:ilvl="0">
      <w:start w:val="1"/>
      <w:numFmt w:val="decimal"/>
      <w:pStyle w:val="ListNumber"/>
      <w:lvlText w:val="%1."/>
      <w:lvlJc w:val="left"/>
      <w:pPr>
        <w:tabs>
          <w:tab w:val="num" w:pos="360"/>
        </w:tabs>
        <w:ind w:left="360" w:hanging="360"/>
      </w:pPr>
      <w:rPr>
        <w:color w:val="333333"/>
      </w:rPr>
    </w:lvl>
  </w:abstractNum>
  <w:num w:numId="1">
    <w:abstractNumId w:val="8"/>
  </w:num>
  <w:num w:numId="2">
    <w:abstractNumId w:val="6"/>
  </w:num>
  <w:num w:numId="3">
    <w:abstractNumId w:val="5"/>
  </w:num>
  <w:num w:numId="4">
    <w:abstractNumId w:val="4"/>
  </w:num>
  <w:num w:numId="5">
    <w:abstractNumId w:val="11"/>
  </w:num>
  <w:num w:numId="6">
    <w:abstractNumId w:val="18"/>
  </w:num>
  <w:num w:numId="7">
    <w:abstractNumId w:val="3"/>
  </w:num>
  <w:num w:numId="8">
    <w:abstractNumId w:val="2"/>
  </w:num>
  <w:num w:numId="9">
    <w:abstractNumId w:val="1"/>
  </w:num>
  <w:num w:numId="10">
    <w:abstractNumId w:val="0"/>
  </w:num>
  <w:num w:numId="11">
    <w:abstractNumId w:val="9"/>
  </w:num>
  <w:num w:numId="12">
    <w:abstractNumId w:val="7"/>
  </w:num>
  <w:num w:numId="13">
    <w:abstractNumId w:val="14"/>
  </w:num>
  <w:num w:numId="14">
    <w:abstractNumId w:val="16"/>
  </w:num>
  <w:num w:numId="15">
    <w:abstractNumId w:val="12"/>
  </w:num>
  <w:num w:numId="16">
    <w:abstractNumId w:val="13"/>
  </w:num>
  <w:num w:numId="17">
    <w:abstractNumId w:val="10"/>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num>
  <w:num w:numId="22">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drawingGridHorizontalSpacing w:val="120"/>
  <w:drawingGridVerticalSpacing w:val="120"/>
  <w:displayVerticalDrawingGridEvery w:val="0"/>
  <w:doNotUseMarginsForDrawingGridOrigin/>
  <w:characterSpacingControl w:val="doNotCompress"/>
  <w:hdrShapeDefaults>
    <o:shapedefaults v:ext="edit" spidmax="67585"/>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D07"/>
    <w:rsid w:val="00003CAE"/>
    <w:rsid w:val="00005FBC"/>
    <w:rsid w:val="00013198"/>
    <w:rsid w:val="00024EA4"/>
    <w:rsid w:val="000255FE"/>
    <w:rsid w:val="00033D42"/>
    <w:rsid w:val="0003446C"/>
    <w:rsid w:val="00036FB7"/>
    <w:rsid w:val="00040556"/>
    <w:rsid w:val="0005403F"/>
    <w:rsid w:val="0006017A"/>
    <w:rsid w:val="0006315E"/>
    <w:rsid w:val="00065A0D"/>
    <w:rsid w:val="00071513"/>
    <w:rsid w:val="00077DCE"/>
    <w:rsid w:val="00085FD2"/>
    <w:rsid w:val="00091CEB"/>
    <w:rsid w:val="000943E9"/>
    <w:rsid w:val="00094643"/>
    <w:rsid w:val="000B0236"/>
    <w:rsid w:val="000B4700"/>
    <w:rsid w:val="000B541C"/>
    <w:rsid w:val="000C2D51"/>
    <w:rsid w:val="000D2B6E"/>
    <w:rsid w:val="000D398B"/>
    <w:rsid w:val="000D43EA"/>
    <w:rsid w:val="000D57D5"/>
    <w:rsid w:val="000F0F4F"/>
    <w:rsid w:val="0010677E"/>
    <w:rsid w:val="001216DF"/>
    <w:rsid w:val="00125C92"/>
    <w:rsid w:val="00132028"/>
    <w:rsid w:val="001357FF"/>
    <w:rsid w:val="00135FD5"/>
    <w:rsid w:val="00143785"/>
    <w:rsid w:val="00144911"/>
    <w:rsid w:val="0015096C"/>
    <w:rsid w:val="00152124"/>
    <w:rsid w:val="001579F4"/>
    <w:rsid w:val="0016029B"/>
    <w:rsid w:val="001624B7"/>
    <w:rsid w:val="00171087"/>
    <w:rsid w:val="00172E0E"/>
    <w:rsid w:val="001779E1"/>
    <w:rsid w:val="00187187"/>
    <w:rsid w:val="001877E8"/>
    <w:rsid w:val="00192497"/>
    <w:rsid w:val="001936F9"/>
    <w:rsid w:val="00194B81"/>
    <w:rsid w:val="00196F4D"/>
    <w:rsid w:val="00197FA7"/>
    <w:rsid w:val="001A5B0E"/>
    <w:rsid w:val="001B6FEC"/>
    <w:rsid w:val="001C01CC"/>
    <w:rsid w:val="001C0935"/>
    <w:rsid w:val="001C2925"/>
    <w:rsid w:val="001D29CE"/>
    <w:rsid w:val="001D2E7A"/>
    <w:rsid w:val="001F2140"/>
    <w:rsid w:val="001F29DE"/>
    <w:rsid w:val="001F5BE4"/>
    <w:rsid w:val="00204B33"/>
    <w:rsid w:val="00206D57"/>
    <w:rsid w:val="00211B7F"/>
    <w:rsid w:val="00225B82"/>
    <w:rsid w:val="00232153"/>
    <w:rsid w:val="00232816"/>
    <w:rsid w:val="002364D5"/>
    <w:rsid w:val="00241397"/>
    <w:rsid w:val="00243D62"/>
    <w:rsid w:val="002446BB"/>
    <w:rsid w:val="002525CC"/>
    <w:rsid w:val="002617DF"/>
    <w:rsid w:val="00264EAC"/>
    <w:rsid w:val="00265C89"/>
    <w:rsid w:val="002669B4"/>
    <w:rsid w:val="0027669D"/>
    <w:rsid w:val="0027715B"/>
    <w:rsid w:val="002870ED"/>
    <w:rsid w:val="00291D05"/>
    <w:rsid w:val="00292DB3"/>
    <w:rsid w:val="002A0EB8"/>
    <w:rsid w:val="002B2DB5"/>
    <w:rsid w:val="002B3B62"/>
    <w:rsid w:val="002B48D2"/>
    <w:rsid w:val="002C063A"/>
    <w:rsid w:val="002C5723"/>
    <w:rsid w:val="002C68DA"/>
    <w:rsid w:val="002D5F36"/>
    <w:rsid w:val="002E1C53"/>
    <w:rsid w:val="002E35A1"/>
    <w:rsid w:val="002F73BB"/>
    <w:rsid w:val="00313F6C"/>
    <w:rsid w:val="00317614"/>
    <w:rsid w:val="00320136"/>
    <w:rsid w:val="00321815"/>
    <w:rsid w:val="00323AE1"/>
    <w:rsid w:val="00325C46"/>
    <w:rsid w:val="00331D2A"/>
    <w:rsid w:val="0035798B"/>
    <w:rsid w:val="0036283F"/>
    <w:rsid w:val="00366968"/>
    <w:rsid w:val="00371F22"/>
    <w:rsid w:val="00377F15"/>
    <w:rsid w:val="00383986"/>
    <w:rsid w:val="00385979"/>
    <w:rsid w:val="003900B8"/>
    <w:rsid w:val="00393FB3"/>
    <w:rsid w:val="0039508A"/>
    <w:rsid w:val="003A09D0"/>
    <w:rsid w:val="003A0B70"/>
    <w:rsid w:val="003A0BD2"/>
    <w:rsid w:val="003A4954"/>
    <w:rsid w:val="003B479B"/>
    <w:rsid w:val="003B5341"/>
    <w:rsid w:val="003C41D2"/>
    <w:rsid w:val="003C7880"/>
    <w:rsid w:val="003E20C3"/>
    <w:rsid w:val="003F1891"/>
    <w:rsid w:val="003F5EBA"/>
    <w:rsid w:val="00405293"/>
    <w:rsid w:val="004058C6"/>
    <w:rsid w:val="004120A6"/>
    <w:rsid w:val="00412767"/>
    <w:rsid w:val="00415CB4"/>
    <w:rsid w:val="00427A25"/>
    <w:rsid w:val="00433333"/>
    <w:rsid w:val="00441026"/>
    <w:rsid w:val="004454C7"/>
    <w:rsid w:val="00451C63"/>
    <w:rsid w:val="00453867"/>
    <w:rsid w:val="00460FAC"/>
    <w:rsid w:val="00461122"/>
    <w:rsid w:val="00472263"/>
    <w:rsid w:val="00481DD9"/>
    <w:rsid w:val="00482453"/>
    <w:rsid w:val="00485D81"/>
    <w:rsid w:val="00493926"/>
    <w:rsid w:val="004A6190"/>
    <w:rsid w:val="004A6B10"/>
    <w:rsid w:val="004B0791"/>
    <w:rsid w:val="004C06DB"/>
    <w:rsid w:val="004C37C8"/>
    <w:rsid w:val="004D0C07"/>
    <w:rsid w:val="004D3367"/>
    <w:rsid w:val="004D7704"/>
    <w:rsid w:val="004E00CC"/>
    <w:rsid w:val="004E61FF"/>
    <w:rsid w:val="00502CFD"/>
    <w:rsid w:val="0050476D"/>
    <w:rsid w:val="00515775"/>
    <w:rsid w:val="00517710"/>
    <w:rsid w:val="00523902"/>
    <w:rsid w:val="005252FF"/>
    <w:rsid w:val="00535EB5"/>
    <w:rsid w:val="00542B4C"/>
    <w:rsid w:val="005475B1"/>
    <w:rsid w:val="0055224F"/>
    <w:rsid w:val="00565C46"/>
    <w:rsid w:val="005673E6"/>
    <w:rsid w:val="00575C16"/>
    <w:rsid w:val="00594E43"/>
    <w:rsid w:val="005A52D2"/>
    <w:rsid w:val="005A5C0F"/>
    <w:rsid w:val="005A6E8B"/>
    <w:rsid w:val="005A77F7"/>
    <w:rsid w:val="005B41D5"/>
    <w:rsid w:val="005C5743"/>
    <w:rsid w:val="005D4049"/>
    <w:rsid w:val="005E55EE"/>
    <w:rsid w:val="005F0340"/>
    <w:rsid w:val="005F0387"/>
    <w:rsid w:val="005F7F5E"/>
    <w:rsid w:val="00600872"/>
    <w:rsid w:val="00612663"/>
    <w:rsid w:val="00614A97"/>
    <w:rsid w:val="006218A6"/>
    <w:rsid w:val="006248A4"/>
    <w:rsid w:val="00625307"/>
    <w:rsid w:val="00626B31"/>
    <w:rsid w:val="00632B07"/>
    <w:rsid w:val="00632B7F"/>
    <w:rsid w:val="00634A82"/>
    <w:rsid w:val="006373E2"/>
    <w:rsid w:val="006423A3"/>
    <w:rsid w:val="006642CB"/>
    <w:rsid w:val="006658C6"/>
    <w:rsid w:val="00670F8C"/>
    <w:rsid w:val="006713AE"/>
    <w:rsid w:val="00683A26"/>
    <w:rsid w:val="00691808"/>
    <w:rsid w:val="00691966"/>
    <w:rsid w:val="00693A02"/>
    <w:rsid w:val="006A4D32"/>
    <w:rsid w:val="006B4E46"/>
    <w:rsid w:val="006D166F"/>
    <w:rsid w:val="006D4806"/>
    <w:rsid w:val="006D6B21"/>
    <w:rsid w:val="006F5E23"/>
    <w:rsid w:val="00710DD9"/>
    <w:rsid w:val="00720EA2"/>
    <w:rsid w:val="00734B9D"/>
    <w:rsid w:val="00741800"/>
    <w:rsid w:val="00753266"/>
    <w:rsid w:val="007626D8"/>
    <w:rsid w:val="00762F3A"/>
    <w:rsid w:val="0076747C"/>
    <w:rsid w:val="00767EE7"/>
    <w:rsid w:val="00773A45"/>
    <w:rsid w:val="00774945"/>
    <w:rsid w:val="00775930"/>
    <w:rsid w:val="00775B0D"/>
    <w:rsid w:val="0078097D"/>
    <w:rsid w:val="00781C81"/>
    <w:rsid w:val="00784412"/>
    <w:rsid w:val="00787870"/>
    <w:rsid w:val="00797C2A"/>
    <w:rsid w:val="007A25A1"/>
    <w:rsid w:val="007A7B12"/>
    <w:rsid w:val="007B275F"/>
    <w:rsid w:val="007C5989"/>
    <w:rsid w:val="007D2143"/>
    <w:rsid w:val="007D5D0F"/>
    <w:rsid w:val="007F6A50"/>
    <w:rsid w:val="00806AD4"/>
    <w:rsid w:val="00813B7C"/>
    <w:rsid w:val="008146D7"/>
    <w:rsid w:val="00823208"/>
    <w:rsid w:val="00834D39"/>
    <w:rsid w:val="00840C76"/>
    <w:rsid w:val="00847943"/>
    <w:rsid w:val="0085368B"/>
    <w:rsid w:val="0086609E"/>
    <w:rsid w:val="008757B4"/>
    <w:rsid w:val="00877B6F"/>
    <w:rsid w:val="00880CDC"/>
    <w:rsid w:val="00890237"/>
    <w:rsid w:val="00894351"/>
    <w:rsid w:val="00897062"/>
    <w:rsid w:val="008A51D9"/>
    <w:rsid w:val="008A5E4B"/>
    <w:rsid w:val="008A746F"/>
    <w:rsid w:val="008A78EB"/>
    <w:rsid w:val="008B0E4A"/>
    <w:rsid w:val="008B2008"/>
    <w:rsid w:val="008B287D"/>
    <w:rsid w:val="008C2B1D"/>
    <w:rsid w:val="008C3D07"/>
    <w:rsid w:val="008D1822"/>
    <w:rsid w:val="008D4F7C"/>
    <w:rsid w:val="008D5BF1"/>
    <w:rsid w:val="008E5A55"/>
    <w:rsid w:val="008F2A25"/>
    <w:rsid w:val="00902B44"/>
    <w:rsid w:val="009054F6"/>
    <w:rsid w:val="00910EEE"/>
    <w:rsid w:val="00912847"/>
    <w:rsid w:val="00914C10"/>
    <w:rsid w:val="009164FD"/>
    <w:rsid w:val="00925D92"/>
    <w:rsid w:val="00930354"/>
    <w:rsid w:val="0093125D"/>
    <w:rsid w:val="00932342"/>
    <w:rsid w:val="00940D95"/>
    <w:rsid w:val="00942D84"/>
    <w:rsid w:val="00946538"/>
    <w:rsid w:val="00952B09"/>
    <w:rsid w:val="009536DF"/>
    <w:rsid w:val="00977350"/>
    <w:rsid w:val="00982EC2"/>
    <w:rsid w:val="009967CA"/>
    <w:rsid w:val="009A0BF7"/>
    <w:rsid w:val="009A16AF"/>
    <w:rsid w:val="009A2E5B"/>
    <w:rsid w:val="009A3AEB"/>
    <w:rsid w:val="009B7788"/>
    <w:rsid w:val="009C48A4"/>
    <w:rsid w:val="009C7CB1"/>
    <w:rsid w:val="009D1B27"/>
    <w:rsid w:val="009D679E"/>
    <w:rsid w:val="009E157A"/>
    <w:rsid w:val="009F0821"/>
    <w:rsid w:val="009F4A50"/>
    <w:rsid w:val="009F7ECE"/>
    <w:rsid w:val="00A0487A"/>
    <w:rsid w:val="00A05D27"/>
    <w:rsid w:val="00A06FED"/>
    <w:rsid w:val="00A15F9F"/>
    <w:rsid w:val="00A2220F"/>
    <w:rsid w:val="00A311C1"/>
    <w:rsid w:val="00A31ECB"/>
    <w:rsid w:val="00A328F1"/>
    <w:rsid w:val="00A42CD3"/>
    <w:rsid w:val="00A440C2"/>
    <w:rsid w:val="00A507DC"/>
    <w:rsid w:val="00A512CE"/>
    <w:rsid w:val="00A53994"/>
    <w:rsid w:val="00A53E54"/>
    <w:rsid w:val="00A5635D"/>
    <w:rsid w:val="00A61614"/>
    <w:rsid w:val="00A652F6"/>
    <w:rsid w:val="00A910E2"/>
    <w:rsid w:val="00AA4F7A"/>
    <w:rsid w:val="00AA66E0"/>
    <w:rsid w:val="00AB1DCD"/>
    <w:rsid w:val="00AC2860"/>
    <w:rsid w:val="00AD230F"/>
    <w:rsid w:val="00AD368A"/>
    <w:rsid w:val="00AD399A"/>
    <w:rsid w:val="00AD5847"/>
    <w:rsid w:val="00AD5C7D"/>
    <w:rsid w:val="00AE088A"/>
    <w:rsid w:val="00AE581E"/>
    <w:rsid w:val="00AE6937"/>
    <w:rsid w:val="00AF153A"/>
    <w:rsid w:val="00B018E8"/>
    <w:rsid w:val="00B01AFA"/>
    <w:rsid w:val="00B1647D"/>
    <w:rsid w:val="00B21A1A"/>
    <w:rsid w:val="00B2444D"/>
    <w:rsid w:val="00B3094E"/>
    <w:rsid w:val="00B31A29"/>
    <w:rsid w:val="00B31BF7"/>
    <w:rsid w:val="00B3245D"/>
    <w:rsid w:val="00B34527"/>
    <w:rsid w:val="00B443CF"/>
    <w:rsid w:val="00B659A2"/>
    <w:rsid w:val="00B66518"/>
    <w:rsid w:val="00B672DC"/>
    <w:rsid w:val="00B74BD3"/>
    <w:rsid w:val="00B75374"/>
    <w:rsid w:val="00B9572B"/>
    <w:rsid w:val="00B959DA"/>
    <w:rsid w:val="00BA202F"/>
    <w:rsid w:val="00BA5AE5"/>
    <w:rsid w:val="00BB15E9"/>
    <w:rsid w:val="00BB220D"/>
    <w:rsid w:val="00BB2BEE"/>
    <w:rsid w:val="00BC1E62"/>
    <w:rsid w:val="00BC4D9A"/>
    <w:rsid w:val="00BD5254"/>
    <w:rsid w:val="00BD702C"/>
    <w:rsid w:val="00BE1056"/>
    <w:rsid w:val="00BE1A18"/>
    <w:rsid w:val="00BF02AB"/>
    <w:rsid w:val="00BF199A"/>
    <w:rsid w:val="00BF6731"/>
    <w:rsid w:val="00C05CF8"/>
    <w:rsid w:val="00C2252F"/>
    <w:rsid w:val="00C31019"/>
    <w:rsid w:val="00C314D3"/>
    <w:rsid w:val="00C34FC0"/>
    <w:rsid w:val="00C35EEE"/>
    <w:rsid w:val="00C44343"/>
    <w:rsid w:val="00C451C3"/>
    <w:rsid w:val="00C45AB4"/>
    <w:rsid w:val="00C7042E"/>
    <w:rsid w:val="00C707F7"/>
    <w:rsid w:val="00C70889"/>
    <w:rsid w:val="00C70B61"/>
    <w:rsid w:val="00C8041D"/>
    <w:rsid w:val="00C87014"/>
    <w:rsid w:val="00CA1B7C"/>
    <w:rsid w:val="00CA36D8"/>
    <w:rsid w:val="00CA3FF7"/>
    <w:rsid w:val="00CC2FCB"/>
    <w:rsid w:val="00CD0EDF"/>
    <w:rsid w:val="00CD670C"/>
    <w:rsid w:val="00CE3A83"/>
    <w:rsid w:val="00CE4125"/>
    <w:rsid w:val="00CF78F3"/>
    <w:rsid w:val="00D01123"/>
    <w:rsid w:val="00D038E3"/>
    <w:rsid w:val="00D06844"/>
    <w:rsid w:val="00D06DFF"/>
    <w:rsid w:val="00D10145"/>
    <w:rsid w:val="00D22F7D"/>
    <w:rsid w:val="00D341B7"/>
    <w:rsid w:val="00D34985"/>
    <w:rsid w:val="00D4052A"/>
    <w:rsid w:val="00D44192"/>
    <w:rsid w:val="00D46994"/>
    <w:rsid w:val="00D477DC"/>
    <w:rsid w:val="00D54C04"/>
    <w:rsid w:val="00D81A46"/>
    <w:rsid w:val="00D83CD7"/>
    <w:rsid w:val="00DA30D5"/>
    <w:rsid w:val="00DA42D4"/>
    <w:rsid w:val="00DB48AD"/>
    <w:rsid w:val="00DC0520"/>
    <w:rsid w:val="00DC0BA7"/>
    <w:rsid w:val="00DC6C21"/>
    <w:rsid w:val="00DD6E80"/>
    <w:rsid w:val="00DE21C8"/>
    <w:rsid w:val="00DE3137"/>
    <w:rsid w:val="00DE5651"/>
    <w:rsid w:val="00DF2A56"/>
    <w:rsid w:val="00DF3B46"/>
    <w:rsid w:val="00E011C1"/>
    <w:rsid w:val="00E16C08"/>
    <w:rsid w:val="00E171EB"/>
    <w:rsid w:val="00E20B9A"/>
    <w:rsid w:val="00E30198"/>
    <w:rsid w:val="00E34DA0"/>
    <w:rsid w:val="00E35688"/>
    <w:rsid w:val="00E3692A"/>
    <w:rsid w:val="00E430FD"/>
    <w:rsid w:val="00E44B2D"/>
    <w:rsid w:val="00E45AFF"/>
    <w:rsid w:val="00E5534A"/>
    <w:rsid w:val="00E57FE7"/>
    <w:rsid w:val="00E62DE3"/>
    <w:rsid w:val="00E63A7F"/>
    <w:rsid w:val="00E7438F"/>
    <w:rsid w:val="00E8306A"/>
    <w:rsid w:val="00E8372A"/>
    <w:rsid w:val="00EA0D60"/>
    <w:rsid w:val="00EB4026"/>
    <w:rsid w:val="00EC7E18"/>
    <w:rsid w:val="00ED4CB0"/>
    <w:rsid w:val="00EE1C09"/>
    <w:rsid w:val="00EE2632"/>
    <w:rsid w:val="00EE4D1F"/>
    <w:rsid w:val="00EF3901"/>
    <w:rsid w:val="00F0031A"/>
    <w:rsid w:val="00F03900"/>
    <w:rsid w:val="00F11073"/>
    <w:rsid w:val="00F13309"/>
    <w:rsid w:val="00F16854"/>
    <w:rsid w:val="00F16969"/>
    <w:rsid w:val="00F20586"/>
    <w:rsid w:val="00F264EB"/>
    <w:rsid w:val="00F331B3"/>
    <w:rsid w:val="00F33581"/>
    <w:rsid w:val="00F428DE"/>
    <w:rsid w:val="00F55424"/>
    <w:rsid w:val="00F56750"/>
    <w:rsid w:val="00F5757A"/>
    <w:rsid w:val="00F62466"/>
    <w:rsid w:val="00F652C2"/>
    <w:rsid w:val="00F73F47"/>
    <w:rsid w:val="00F7530E"/>
    <w:rsid w:val="00F76C0E"/>
    <w:rsid w:val="00F82802"/>
    <w:rsid w:val="00F87DFC"/>
    <w:rsid w:val="00FA4041"/>
    <w:rsid w:val="00FA7E69"/>
    <w:rsid w:val="00FB4D49"/>
    <w:rsid w:val="00FC07C4"/>
    <w:rsid w:val="00FC0E22"/>
    <w:rsid w:val="00FC35C2"/>
    <w:rsid w:val="00FD02D2"/>
    <w:rsid w:val="00FD2D7D"/>
    <w:rsid w:val="00FE7E9A"/>
    <w:rsid w:val="00FF0D49"/>
    <w:rsid w:val="00FF1C90"/>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7585"/>
    <o:shapelayout v:ext="edit">
      <o:idmap v:ext="edit" data="1"/>
    </o:shapelayout>
  </w:shapeDefaults>
  <w:decimalSymbol w:val="."/>
  <w:listSeparator w:val=","/>
  <w14:docId w14:val="1C59BDD9"/>
  <w15:docId w15:val="{BD5DDC33-7AB4-49FB-B24D-5DAACC7C4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3D07"/>
    <w:pPr>
      <w:keepLines/>
      <w:suppressAutoHyphens/>
      <w:spacing w:after="120" w:line="260" w:lineRule="exact"/>
    </w:pPr>
    <w:rPr>
      <w:rFonts w:ascii="Arial" w:hAnsi="Arial"/>
      <w:color w:val="333333"/>
      <w:sz w:val="18"/>
      <w:szCs w:val="18"/>
      <w:lang w:eastAsia="en-US"/>
    </w:rPr>
  </w:style>
  <w:style w:type="paragraph" w:styleId="Heading1">
    <w:name w:val="heading 1"/>
    <w:basedOn w:val="Normal"/>
    <w:next w:val="Normal"/>
    <w:link w:val="Heading1Char"/>
    <w:qFormat/>
    <w:rsid w:val="003A4954"/>
    <w:pPr>
      <w:keepNext/>
      <w:spacing w:before="100" w:beforeAutospacing="1" w:after="560" w:line="240" w:lineRule="atLeast"/>
      <w:outlineLvl w:val="0"/>
    </w:pPr>
    <w:rPr>
      <w:rFonts w:ascii="Arial Bold" w:hAnsi="Arial Bold"/>
      <w:b/>
      <w:bCs/>
      <w:color w:val="auto"/>
      <w:kern w:val="32"/>
      <w:sz w:val="36"/>
      <w:szCs w:val="32"/>
    </w:rPr>
  </w:style>
  <w:style w:type="paragraph" w:styleId="Heading2">
    <w:name w:val="heading 2"/>
    <w:basedOn w:val="Heading1"/>
    <w:next w:val="Normal"/>
    <w:link w:val="Heading2Char"/>
    <w:qFormat/>
    <w:rsid w:val="003A4954"/>
    <w:pPr>
      <w:spacing w:before="480" w:beforeAutospacing="0" w:after="120"/>
      <w:outlineLvl w:val="1"/>
    </w:pPr>
    <w:rPr>
      <w:bCs w:val="0"/>
      <w:iCs/>
      <w:sz w:val="30"/>
      <w:szCs w:val="36"/>
    </w:rPr>
  </w:style>
  <w:style w:type="paragraph" w:styleId="Heading3">
    <w:name w:val="heading 3"/>
    <w:basedOn w:val="Heading1"/>
    <w:next w:val="Normal"/>
    <w:link w:val="Heading3Char"/>
    <w:qFormat/>
    <w:rsid w:val="003A4954"/>
    <w:pPr>
      <w:spacing w:before="480" w:beforeAutospacing="0" w:after="120"/>
      <w:outlineLvl w:val="2"/>
    </w:pPr>
    <w:rPr>
      <w:bCs w:val="0"/>
      <w:color w:val="333333"/>
      <w:sz w:val="24"/>
      <w:szCs w:val="28"/>
    </w:rPr>
  </w:style>
  <w:style w:type="paragraph" w:styleId="Heading4">
    <w:name w:val="heading 4"/>
    <w:basedOn w:val="Heading1"/>
    <w:next w:val="Normal"/>
    <w:link w:val="Heading4Char"/>
    <w:autoRedefine/>
    <w:qFormat/>
    <w:rsid w:val="00625307"/>
    <w:pPr>
      <w:spacing w:before="400" w:beforeAutospacing="0" w:after="120"/>
      <w:outlineLvl w:val="3"/>
    </w:pPr>
    <w:rPr>
      <w:bCs w:val="0"/>
      <w:i/>
      <w:color w:val="333333"/>
      <w:sz w:val="20"/>
      <w:szCs w:val="20"/>
    </w:rPr>
  </w:style>
  <w:style w:type="paragraph" w:styleId="Heading5">
    <w:name w:val="heading 5"/>
    <w:basedOn w:val="Heading1"/>
    <w:next w:val="Normal"/>
    <w:link w:val="Heading5Char"/>
    <w:qFormat/>
    <w:rsid w:val="008C3D07"/>
    <w:pPr>
      <w:spacing w:before="400" w:beforeAutospacing="0" w:after="120"/>
      <w:outlineLvl w:val="4"/>
    </w:pPr>
    <w:rPr>
      <w:rFonts w:ascii="Arial" w:hAnsi="Arial"/>
      <w:b w:val="0"/>
      <w:bCs w:val="0"/>
      <w:i/>
      <w:iCs/>
      <w:sz w:val="20"/>
      <w:szCs w:val="20"/>
    </w:rPr>
  </w:style>
  <w:style w:type="paragraph" w:styleId="Heading6">
    <w:name w:val="heading 6"/>
    <w:basedOn w:val="Normal"/>
    <w:next w:val="Normal"/>
    <w:link w:val="Heading6Char"/>
    <w:semiHidden/>
    <w:qFormat/>
    <w:rsid w:val="008C3D07"/>
    <w:pPr>
      <w:spacing w:before="240" w:after="60"/>
      <w:outlineLvl w:val="5"/>
    </w:pPr>
    <w:rPr>
      <w:rFonts w:ascii="Times New Roman" w:hAnsi="Times New Roman"/>
      <w:b/>
      <w:bCs/>
      <w:sz w:val="22"/>
    </w:rPr>
  </w:style>
  <w:style w:type="paragraph" w:styleId="Heading7">
    <w:name w:val="heading 7"/>
    <w:basedOn w:val="Normal"/>
    <w:next w:val="Normal"/>
    <w:link w:val="Heading7Char"/>
    <w:semiHidden/>
    <w:qFormat/>
    <w:rsid w:val="008C3D07"/>
    <w:pPr>
      <w:spacing w:before="240" w:after="60"/>
      <w:outlineLvl w:val="6"/>
    </w:pPr>
    <w:rPr>
      <w:rFonts w:ascii="Times New Roman" w:hAnsi="Times New Roman"/>
      <w:sz w:val="24"/>
      <w:szCs w:val="24"/>
    </w:rPr>
  </w:style>
  <w:style w:type="paragraph" w:styleId="Heading8">
    <w:name w:val="heading 8"/>
    <w:basedOn w:val="Normal"/>
    <w:next w:val="Normal"/>
    <w:link w:val="Heading8Char"/>
    <w:semiHidden/>
    <w:qFormat/>
    <w:rsid w:val="008C3D07"/>
    <w:pPr>
      <w:spacing w:before="240" w:after="60"/>
      <w:outlineLvl w:val="7"/>
    </w:pPr>
    <w:rPr>
      <w:rFonts w:ascii="Times New Roman" w:hAnsi="Times New Roman"/>
      <w:i/>
      <w:iCs/>
      <w:sz w:val="24"/>
      <w:szCs w:val="24"/>
    </w:rPr>
  </w:style>
  <w:style w:type="paragraph" w:styleId="Heading9">
    <w:name w:val="heading 9"/>
    <w:basedOn w:val="Normal"/>
    <w:next w:val="Normal"/>
    <w:link w:val="Heading9Char"/>
    <w:semiHidden/>
    <w:qFormat/>
    <w:rsid w:val="008C3D07"/>
    <w:pPr>
      <w:spacing w:before="240" w:after="60"/>
      <w:outlineLvl w:val="8"/>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A4954"/>
    <w:rPr>
      <w:rFonts w:ascii="Arial Bold" w:hAnsi="Arial Bold"/>
      <w:b/>
      <w:bCs/>
      <w:kern w:val="32"/>
      <w:sz w:val="36"/>
      <w:szCs w:val="32"/>
      <w:lang w:eastAsia="en-US"/>
    </w:rPr>
  </w:style>
  <w:style w:type="character" w:customStyle="1" w:styleId="Heading2Char">
    <w:name w:val="Heading 2 Char"/>
    <w:basedOn w:val="DefaultParagraphFont"/>
    <w:link w:val="Heading2"/>
    <w:rsid w:val="003A4954"/>
    <w:rPr>
      <w:rFonts w:ascii="Arial Bold" w:hAnsi="Arial Bold"/>
      <w:b/>
      <w:iCs/>
      <w:kern w:val="32"/>
      <w:sz w:val="30"/>
      <w:szCs w:val="36"/>
      <w:lang w:eastAsia="en-US"/>
    </w:rPr>
  </w:style>
  <w:style w:type="character" w:customStyle="1" w:styleId="Heading3Char">
    <w:name w:val="Heading 3 Char"/>
    <w:basedOn w:val="DefaultParagraphFont"/>
    <w:link w:val="Heading3"/>
    <w:rsid w:val="003A4954"/>
    <w:rPr>
      <w:rFonts w:ascii="Arial Bold" w:hAnsi="Arial Bold"/>
      <w:b/>
      <w:color w:val="333333"/>
      <w:kern w:val="32"/>
      <w:sz w:val="24"/>
      <w:szCs w:val="28"/>
      <w:lang w:eastAsia="en-US"/>
    </w:rPr>
  </w:style>
  <w:style w:type="character" w:customStyle="1" w:styleId="Heading4Char">
    <w:name w:val="Heading 4 Char"/>
    <w:basedOn w:val="DefaultParagraphFont"/>
    <w:link w:val="Heading4"/>
    <w:rsid w:val="00625307"/>
    <w:rPr>
      <w:rFonts w:ascii="Arial Bold" w:hAnsi="Arial Bold"/>
      <w:b/>
      <w:i/>
      <w:color w:val="333333"/>
      <w:kern w:val="32"/>
      <w:lang w:eastAsia="en-US"/>
    </w:rPr>
  </w:style>
  <w:style w:type="character" w:customStyle="1" w:styleId="Heading5Char">
    <w:name w:val="Heading 5 Char"/>
    <w:basedOn w:val="DefaultParagraphFont"/>
    <w:link w:val="Heading5"/>
    <w:rsid w:val="008C3D07"/>
    <w:rPr>
      <w:rFonts w:ascii="Arial" w:hAnsi="Arial"/>
      <w:i/>
      <w:iCs/>
      <w:kern w:val="32"/>
      <w:lang w:eastAsia="en-US"/>
    </w:rPr>
  </w:style>
  <w:style w:type="character" w:customStyle="1" w:styleId="Heading6Char">
    <w:name w:val="Heading 6 Char"/>
    <w:basedOn w:val="DefaultParagraphFont"/>
    <w:link w:val="Heading6"/>
    <w:semiHidden/>
    <w:rsid w:val="008C3D07"/>
    <w:rPr>
      <w:b/>
      <w:bCs/>
      <w:color w:val="333333"/>
      <w:sz w:val="22"/>
      <w:szCs w:val="18"/>
      <w:lang w:eastAsia="en-US"/>
    </w:rPr>
  </w:style>
  <w:style w:type="character" w:customStyle="1" w:styleId="Heading7Char">
    <w:name w:val="Heading 7 Char"/>
    <w:basedOn w:val="DefaultParagraphFont"/>
    <w:link w:val="Heading7"/>
    <w:semiHidden/>
    <w:rsid w:val="008C3D07"/>
    <w:rPr>
      <w:color w:val="333333"/>
      <w:sz w:val="24"/>
      <w:szCs w:val="24"/>
      <w:lang w:eastAsia="en-US"/>
    </w:rPr>
  </w:style>
  <w:style w:type="character" w:customStyle="1" w:styleId="Heading8Char">
    <w:name w:val="Heading 8 Char"/>
    <w:basedOn w:val="DefaultParagraphFont"/>
    <w:link w:val="Heading8"/>
    <w:semiHidden/>
    <w:rsid w:val="008C3D07"/>
    <w:rPr>
      <w:i/>
      <w:iCs/>
      <w:color w:val="333333"/>
      <w:sz w:val="24"/>
      <w:szCs w:val="24"/>
      <w:lang w:eastAsia="en-US"/>
    </w:rPr>
  </w:style>
  <w:style w:type="character" w:customStyle="1" w:styleId="Heading9Char">
    <w:name w:val="Heading 9 Char"/>
    <w:basedOn w:val="DefaultParagraphFont"/>
    <w:link w:val="Heading9"/>
    <w:semiHidden/>
    <w:rsid w:val="008C3D07"/>
    <w:rPr>
      <w:rFonts w:ascii="Arial" w:hAnsi="Arial"/>
      <w:color w:val="333333"/>
      <w:sz w:val="22"/>
      <w:szCs w:val="18"/>
      <w:lang w:eastAsia="en-US"/>
    </w:rPr>
  </w:style>
  <w:style w:type="paragraph" w:customStyle="1" w:styleId="Definition">
    <w:name w:val="Definition"/>
    <w:semiHidden/>
    <w:rsid w:val="008C3D07"/>
    <w:pPr>
      <w:spacing w:before="40" w:after="40" w:line="280" w:lineRule="atLeast"/>
    </w:pPr>
    <w:rPr>
      <w:rFonts w:ascii="Arial" w:hAnsi="Arial" w:cs="Arial"/>
      <w:sz w:val="22"/>
      <w:szCs w:val="22"/>
    </w:rPr>
  </w:style>
  <w:style w:type="character" w:styleId="Hyperlink">
    <w:name w:val="Hyperlink"/>
    <w:basedOn w:val="DefaultParagraphFont"/>
    <w:uiPriority w:val="99"/>
    <w:rsid w:val="008C3D07"/>
    <w:rPr>
      <w:rFonts w:ascii="Arial" w:hAnsi="Arial"/>
      <w:color w:val="0000FF"/>
      <w:u w:val="none"/>
    </w:rPr>
  </w:style>
  <w:style w:type="character" w:styleId="PageNumber">
    <w:name w:val="page number"/>
    <w:basedOn w:val="DefaultParagraphFont"/>
    <w:rsid w:val="008C3D07"/>
    <w:rPr>
      <w:rFonts w:ascii="Arial" w:hAnsi="Arial"/>
    </w:rPr>
  </w:style>
  <w:style w:type="table" w:styleId="TableGrid">
    <w:name w:val="Table Grid"/>
    <w:basedOn w:val="TableNormal"/>
    <w:rsid w:val="008C3D07"/>
    <w:pPr>
      <w:keepLines/>
      <w:suppressAutoHyphens/>
      <w:spacing w:before="120" w:after="100" w:afterAutospacing="1"/>
      <w:contextualSpacing/>
      <w:jc w:val="right"/>
    </w:pPr>
    <w:rPr>
      <w:rFonts w:ascii="Myriad Pro" w:hAnsi="Myriad Pro"/>
      <w:color w:val="333333"/>
      <w:sz w:val="16"/>
      <w:szCs w:val="18"/>
      <w:lang w:eastAsia="en-US"/>
    </w:rPr>
    <w:tblPr/>
    <w:tcPr>
      <w:shd w:val="clear" w:color="auto" w:fill="auto"/>
      <w:tcMar>
        <w:left w:w="57" w:type="dxa"/>
        <w:right w:w="57" w:type="dxa"/>
      </w:tcMar>
      <w:vAlign w:val="center"/>
    </w:tcPr>
  </w:style>
  <w:style w:type="numbering" w:customStyle="1" w:styleId="BulletTEXT">
    <w:name w:val="Bullet TEXT"/>
    <w:basedOn w:val="NoList"/>
    <w:rsid w:val="008C3D07"/>
    <w:pPr>
      <w:numPr>
        <w:numId w:val="1"/>
      </w:numPr>
    </w:pPr>
  </w:style>
  <w:style w:type="numbering" w:customStyle="1" w:styleId="numberedLIST">
    <w:name w:val="numbered LIST"/>
    <w:basedOn w:val="NoList"/>
    <w:rsid w:val="008C3D07"/>
    <w:pPr>
      <w:numPr>
        <w:numId w:val="11"/>
      </w:numPr>
    </w:pPr>
  </w:style>
  <w:style w:type="paragraph" w:styleId="Header">
    <w:name w:val="header"/>
    <w:basedOn w:val="Normal"/>
    <w:link w:val="HeaderChar"/>
    <w:semiHidden/>
    <w:rsid w:val="008C3D07"/>
    <w:pPr>
      <w:tabs>
        <w:tab w:val="center" w:pos="4153"/>
        <w:tab w:val="right" w:pos="8306"/>
      </w:tabs>
    </w:pPr>
  </w:style>
  <w:style w:type="character" w:customStyle="1" w:styleId="HeaderChar">
    <w:name w:val="Header Char"/>
    <w:basedOn w:val="DefaultParagraphFont"/>
    <w:link w:val="Header"/>
    <w:semiHidden/>
    <w:rsid w:val="008C3D07"/>
    <w:rPr>
      <w:rFonts w:ascii="Arial" w:hAnsi="Arial"/>
      <w:color w:val="333333"/>
      <w:sz w:val="18"/>
      <w:szCs w:val="18"/>
      <w:lang w:eastAsia="en-US"/>
    </w:rPr>
  </w:style>
  <w:style w:type="paragraph" w:styleId="Footer">
    <w:name w:val="footer"/>
    <w:basedOn w:val="Normal"/>
    <w:link w:val="FooterChar"/>
    <w:rsid w:val="008C3D07"/>
    <w:pPr>
      <w:tabs>
        <w:tab w:val="center" w:pos="4153"/>
        <w:tab w:val="right" w:pos="8306"/>
      </w:tabs>
    </w:pPr>
  </w:style>
  <w:style w:type="character" w:customStyle="1" w:styleId="FooterChar">
    <w:name w:val="Footer Char"/>
    <w:basedOn w:val="DefaultParagraphFont"/>
    <w:link w:val="Footer"/>
    <w:rsid w:val="008C3D07"/>
    <w:rPr>
      <w:rFonts w:ascii="Arial" w:hAnsi="Arial"/>
      <w:color w:val="333333"/>
      <w:sz w:val="18"/>
      <w:szCs w:val="18"/>
      <w:lang w:eastAsia="en-US"/>
    </w:rPr>
  </w:style>
  <w:style w:type="paragraph" w:customStyle="1" w:styleId="HEADING-ReleaseArea">
    <w:name w:val="HEADING - Release Area"/>
    <w:basedOn w:val="Heading1"/>
    <w:semiHidden/>
    <w:rsid w:val="008C3D07"/>
    <w:pPr>
      <w:spacing w:before="0" w:beforeAutospacing="0" w:after="240" w:line="360" w:lineRule="auto"/>
    </w:pPr>
    <w:rPr>
      <w:b w:val="0"/>
    </w:rPr>
  </w:style>
  <w:style w:type="paragraph" w:customStyle="1" w:styleId="Wellname">
    <w:name w:val="Well name"/>
    <w:basedOn w:val="Heading3"/>
    <w:semiHidden/>
    <w:rsid w:val="008C3D07"/>
    <w:pPr>
      <w:spacing w:before="0"/>
    </w:pPr>
    <w:rPr>
      <w:smallCaps/>
      <w:color w:val="003366"/>
      <w:lang w:val="it-IT"/>
    </w:rPr>
  </w:style>
  <w:style w:type="table" w:customStyle="1" w:styleId="PSESTable">
    <w:name w:val="PSES Table"/>
    <w:basedOn w:val="TableNormal"/>
    <w:rsid w:val="008C3D07"/>
    <w:rPr>
      <w:rFonts w:ascii="Arial" w:hAnsi="Arial"/>
      <w:color w:val="333333"/>
      <w:sz w:val="18"/>
      <w:szCs w:val="18"/>
      <w:lang w:eastAsia="en-US"/>
    </w:rPr>
    <w:tblPr>
      <w:tblInd w:w="57" w:type="dxa"/>
    </w:tblPr>
  </w:style>
  <w:style w:type="table" w:customStyle="1" w:styleId="FiguresTableStyle">
    <w:name w:val="Figures Table Style"/>
    <w:basedOn w:val="PSESTable"/>
    <w:rsid w:val="008C3D07"/>
    <w:tblPr/>
  </w:style>
  <w:style w:type="paragraph" w:customStyle="1" w:styleId="Figurecaptionstyle">
    <w:name w:val="Figure caption style"/>
    <w:basedOn w:val="Normal"/>
    <w:rsid w:val="008C3D07"/>
    <w:pPr>
      <w:spacing w:line="240" w:lineRule="atLeast"/>
    </w:pPr>
  </w:style>
  <w:style w:type="paragraph" w:styleId="BalloonText">
    <w:name w:val="Balloon Text"/>
    <w:basedOn w:val="Normal"/>
    <w:link w:val="BalloonTextChar"/>
    <w:semiHidden/>
    <w:rsid w:val="008C3D07"/>
    <w:rPr>
      <w:rFonts w:ascii="Tahoma" w:hAnsi="Tahoma" w:cs="Tahoma"/>
      <w:sz w:val="16"/>
      <w:szCs w:val="16"/>
    </w:rPr>
  </w:style>
  <w:style w:type="character" w:customStyle="1" w:styleId="BalloonTextChar">
    <w:name w:val="Balloon Text Char"/>
    <w:basedOn w:val="DefaultParagraphFont"/>
    <w:link w:val="BalloonText"/>
    <w:semiHidden/>
    <w:rsid w:val="008C3D07"/>
    <w:rPr>
      <w:rFonts w:ascii="Tahoma" w:hAnsi="Tahoma" w:cs="Tahoma"/>
      <w:color w:val="333333"/>
      <w:sz w:val="16"/>
      <w:szCs w:val="16"/>
      <w:lang w:eastAsia="en-US"/>
    </w:rPr>
  </w:style>
  <w:style w:type="paragraph" w:styleId="BodyText">
    <w:name w:val="Body Text"/>
    <w:basedOn w:val="Normal"/>
    <w:link w:val="BodyTextChar"/>
    <w:rsid w:val="00206D57"/>
    <w:pPr>
      <w:spacing w:line="240" w:lineRule="atLeast"/>
      <w:jc w:val="both"/>
    </w:pPr>
    <w:rPr>
      <w:sz w:val="20"/>
    </w:rPr>
  </w:style>
  <w:style w:type="character" w:customStyle="1" w:styleId="BodyTextChar">
    <w:name w:val="Body Text Char"/>
    <w:basedOn w:val="DefaultParagraphFont"/>
    <w:link w:val="BodyText"/>
    <w:rsid w:val="00206D57"/>
    <w:rPr>
      <w:rFonts w:ascii="Arial" w:hAnsi="Arial"/>
      <w:color w:val="333333"/>
      <w:szCs w:val="18"/>
      <w:lang w:eastAsia="en-US"/>
    </w:rPr>
  </w:style>
  <w:style w:type="paragraph" w:styleId="BodyText2">
    <w:name w:val="Body Text 2"/>
    <w:basedOn w:val="Normal"/>
    <w:link w:val="BodyText2Char"/>
    <w:semiHidden/>
    <w:rsid w:val="008C3D07"/>
    <w:pPr>
      <w:spacing w:line="480" w:lineRule="auto"/>
    </w:pPr>
  </w:style>
  <w:style w:type="character" w:customStyle="1" w:styleId="BodyText2Char">
    <w:name w:val="Body Text 2 Char"/>
    <w:basedOn w:val="DefaultParagraphFont"/>
    <w:link w:val="BodyText2"/>
    <w:semiHidden/>
    <w:rsid w:val="008C3D07"/>
    <w:rPr>
      <w:rFonts w:ascii="Arial" w:hAnsi="Arial"/>
      <w:color w:val="333333"/>
      <w:sz w:val="18"/>
      <w:szCs w:val="18"/>
      <w:lang w:eastAsia="en-US"/>
    </w:rPr>
  </w:style>
  <w:style w:type="paragraph" w:styleId="BodyText3">
    <w:name w:val="Body Text 3"/>
    <w:basedOn w:val="Normal"/>
    <w:link w:val="BodyText3Char"/>
    <w:semiHidden/>
    <w:rsid w:val="008C3D07"/>
    <w:rPr>
      <w:sz w:val="16"/>
      <w:szCs w:val="16"/>
    </w:rPr>
  </w:style>
  <w:style w:type="character" w:customStyle="1" w:styleId="BodyText3Char">
    <w:name w:val="Body Text 3 Char"/>
    <w:basedOn w:val="DefaultParagraphFont"/>
    <w:link w:val="BodyText3"/>
    <w:semiHidden/>
    <w:rsid w:val="008C3D07"/>
    <w:rPr>
      <w:rFonts w:ascii="Arial" w:hAnsi="Arial"/>
      <w:color w:val="333333"/>
      <w:sz w:val="16"/>
      <w:szCs w:val="16"/>
      <w:lang w:eastAsia="en-US"/>
    </w:rPr>
  </w:style>
  <w:style w:type="paragraph" w:styleId="BodyTextFirstIndent">
    <w:name w:val="Body Text First Indent"/>
    <w:basedOn w:val="BodyText"/>
    <w:link w:val="BodyTextFirstIndentChar"/>
    <w:semiHidden/>
    <w:rsid w:val="008C3D07"/>
    <w:pPr>
      <w:ind w:firstLine="210"/>
    </w:pPr>
  </w:style>
  <w:style w:type="character" w:customStyle="1" w:styleId="BodyTextFirstIndentChar">
    <w:name w:val="Body Text First Indent Char"/>
    <w:basedOn w:val="BodyTextChar"/>
    <w:link w:val="BodyTextFirstIndent"/>
    <w:semiHidden/>
    <w:rsid w:val="008C3D07"/>
    <w:rPr>
      <w:rFonts w:ascii="Arial" w:hAnsi="Arial"/>
      <w:color w:val="333333"/>
      <w:sz w:val="18"/>
      <w:szCs w:val="18"/>
      <w:lang w:eastAsia="en-US"/>
    </w:rPr>
  </w:style>
  <w:style w:type="paragraph" w:styleId="BodyTextIndent">
    <w:name w:val="Body Text Indent"/>
    <w:basedOn w:val="Normal"/>
    <w:link w:val="BodyTextIndentChar"/>
    <w:semiHidden/>
    <w:rsid w:val="008C3D07"/>
    <w:pPr>
      <w:ind w:left="283"/>
    </w:pPr>
  </w:style>
  <w:style w:type="character" w:customStyle="1" w:styleId="BodyTextIndentChar">
    <w:name w:val="Body Text Indent Char"/>
    <w:basedOn w:val="DefaultParagraphFont"/>
    <w:link w:val="BodyTextIndent"/>
    <w:semiHidden/>
    <w:rsid w:val="008C3D07"/>
    <w:rPr>
      <w:rFonts w:ascii="Arial" w:hAnsi="Arial"/>
      <w:color w:val="333333"/>
      <w:sz w:val="18"/>
      <w:szCs w:val="18"/>
      <w:lang w:eastAsia="en-US"/>
    </w:rPr>
  </w:style>
  <w:style w:type="paragraph" w:styleId="BodyTextFirstIndent2">
    <w:name w:val="Body Text First Indent 2"/>
    <w:basedOn w:val="BodyTextIndent"/>
    <w:link w:val="BodyTextFirstIndent2Char"/>
    <w:semiHidden/>
    <w:rsid w:val="008C3D07"/>
    <w:pPr>
      <w:ind w:firstLine="210"/>
    </w:pPr>
  </w:style>
  <w:style w:type="character" w:customStyle="1" w:styleId="BodyTextFirstIndent2Char">
    <w:name w:val="Body Text First Indent 2 Char"/>
    <w:basedOn w:val="BodyTextIndentChar"/>
    <w:link w:val="BodyTextFirstIndent2"/>
    <w:semiHidden/>
    <w:rsid w:val="008C3D07"/>
    <w:rPr>
      <w:rFonts w:ascii="Arial" w:hAnsi="Arial"/>
      <w:color w:val="333333"/>
      <w:sz w:val="18"/>
      <w:szCs w:val="18"/>
      <w:lang w:eastAsia="en-US"/>
    </w:rPr>
  </w:style>
  <w:style w:type="paragraph" w:styleId="BodyTextIndent2">
    <w:name w:val="Body Text Indent 2"/>
    <w:basedOn w:val="Normal"/>
    <w:link w:val="BodyTextIndent2Char"/>
    <w:semiHidden/>
    <w:rsid w:val="008C3D07"/>
    <w:pPr>
      <w:spacing w:line="480" w:lineRule="auto"/>
      <w:ind w:left="283"/>
    </w:pPr>
  </w:style>
  <w:style w:type="character" w:customStyle="1" w:styleId="BodyTextIndent2Char">
    <w:name w:val="Body Text Indent 2 Char"/>
    <w:basedOn w:val="DefaultParagraphFont"/>
    <w:link w:val="BodyTextIndent2"/>
    <w:semiHidden/>
    <w:rsid w:val="008C3D07"/>
    <w:rPr>
      <w:rFonts w:ascii="Arial" w:hAnsi="Arial"/>
      <w:color w:val="333333"/>
      <w:sz w:val="18"/>
      <w:szCs w:val="18"/>
      <w:lang w:eastAsia="en-US"/>
    </w:rPr>
  </w:style>
  <w:style w:type="paragraph" w:styleId="BodyTextIndent3">
    <w:name w:val="Body Text Indent 3"/>
    <w:basedOn w:val="Normal"/>
    <w:link w:val="BodyTextIndent3Char"/>
    <w:semiHidden/>
    <w:rsid w:val="008C3D07"/>
    <w:pPr>
      <w:ind w:left="283"/>
    </w:pPr>
    <w:rPr>
      <w:sz w:val="16"/>
      <w:szCs w:val="16"/>
    </w:rPr>
  </w:style>
  <w:style w:type="character" w:customStyle="1" w:styleId="BodyTextIndent3Char">
    <w:name w:val="Body Text Indent 3 Char"/>
    <w:basedOn w:val="DefaultParagraphFont"/>
    <w:link w:val="BodyTextIndent3"/>
    <w:semiHidden/>
    <w:rsid w:val="008C3D07"/>
    <w:rPr>
      <w:rFonts w:ascii="Arial" w:hAnsi="Arial"/>
      <w:color w:val="333333"/>
      <w:sz w:val="16"/>
      <w:szCs w:val="16"/>
      <w:lang w:eastAsia="en-US"/>
    </w:rPr>
  </w:style>
  <w:style w:type="paragraph" w:styleId="Caption">
    <w:name w:val="caption"/>
    <w:basedOn w:val="Normal"/>
    <w:next w:val="Normal"/>
    <w:qFormat/>
    <w:rsid w:val="008C3D07"/>
    <w:pPr>
      <w:tabs>
        <w:tab w:val="left" w:pos="851"/>
      </w:tabs>
      <w:spacing w:line="240" w:lineRule="atLeast"/>
      <w:ind w:left="851" w:hanging="851"/>
    </w:pPr>
  </w:style>
  <w:style w:type="paragraph" w:styleId="Closing">
    <w:name w:val="Closing"/>
    <w:basedOn w:val="Normal"/>
    <w:link w:val="ClosingChar"/>
    <w:semiHidden/>
    <w:rsid w:val="008C3D07"/>
    <w:pPr>
      <w:ind w:left="4252"/>
    </w:pPr>
  </w:style>
  <w:style w:type="character" w:customStyle="1" w:styleId="ClosingChar">
    <w:name w:val="Closing Char"/>
    <w:basedOn w:val="DefaultParagraphFont"/>
    <w:link w:val="Closing"/>
    <w:semiHidden/>
    <w:rsid w:val="008C3D07"/>
    <w:rPr>
      <w:rFonts w:ascii="Arial" w:hAnsi="Arial"/>
      <w:color w:val="333333"/>
      <w:sz w:val="18"/>
      <w:szCs w:val="18"/>
      <w:lang w:eastAsia="en-US"/>
    </w:rPr>
  </w:style>
  <w:style w:type="paragraph" w:styleId="CommentText">
    <w:name w:val="annotation text"/>
    <w:aliases w:val="CT-DO NOT USE"/>
    <w:basedOn w:val="Normal"/>
    <w:link w:val="CommentTextChar"/>
    <w:semiHidden/>
    <w:rsid w:val="008C3D07"/>
    <w:rPr>
      <w:sz w:val="20"/>
      <w:szCs w:val="20"/>
    </w:rPr>
  </w:style>
  <w:style w:type="character" w:customStyle="1" w:styleId="CommentTextChar">
    <w:name w:val="Comment Text Char"/>
    <w:aliases w:val="CT-DO NOT USE Char"/>
    <w:basedOn w:val="DefaultParagraphFont"/>
    <w:link w:val="CommentText"/>
    <w:semiHidden/>
    <w:rsid w:val="008C3D07"/>
    <w:rPr>
      <w:rFonts w:ascii="Arial" w:hAnsi="Arial"/>
      <w:color w:val="333333"/>
      <w:lang w:eastAsia="en-US"/>
    </w:rPr>
  </w:style>
  <w:style w:type="paragraph" w:styleId="CommentSubject">
    <w:name w:val="annotation subject"/>
    <w:basedOn w:val="CommentText"/>
    <w:next w:val="CommentText"/>
    <w:link w:val="CommentSubjectChar"/>
    <w:semiHidden/>
    <w:rsid w:val="008C3D07"/>
    <w:rPr>
      <w:b/>
      <w:bCs/>
    </w:rPr>
  </w:style>
  <w:style w:type="character" w:customStyle="1" w:styleId="CommentSubjectChar">
    <w:name w:val="Comment Subject Char"/>
    <w:basedOn w:val="CommentTextChar"/>
    <w:link w:val="CommentSubject"/>
    <w:semiHidden/>
    <w:rsid w:val="008C3D07"/>
    <w:rPr>
      <w:rFonts w:ascii="Arial" w:hAnsi="Arial"/>
      <w:b/>
      <w:bCs/>
      <w:color w:val="333333"/>
      <w:lang w:eastAsia="en-US"/>
    </w:rPr>
  </w:style>
  <w:style w:type="paragraph" w:styleId="Date">
    <w:name w:val="Date"/>
    <w:basedOn w:val="Normal"/>
    <w:next w:val="Normal"/>
    <w:link w:val="DateChar"/>
    <w:semiHidden/>
    <w:rsid w:val="008C3D07"/>
  </w:style>
  <w:style w:type="character" w:customStyle="1" w:styleId="DateChar">
    <w:name w:val="Date Char"/>
    <w:basedOn w:val="DefaultParagraphFont"/>
    <w:link w:val="Date"/>
    <w:semiHidden/>
    <w:rsid w:val="008C3D07"/>
    <w:rPr>
      <w:rFonts w:ascii="Arial" w:hAnsi="Arial"/>
      <w:color w:val="333333"/>
      <w:sz w:val="18"/>
      <w:szCs w:val="18"/>
      <w:lang w:eastAsia="en-US"/>
    </w:rPr>
  </w:style>
  <w:style w:type="paragraph" w:styleId="DocumentMap">
    <w:name w:val="Document Map"/>
    <w:basedOn w:val="Normal"/>
    <w:link w:val="DocumentMapChar"/>
    <w:semiHidden/>
    <w:rsid w:val="008C3D07"/>
    <w:pPr>
      <w:shd w:val="clear" w:color="auto" w:fill="000080"/>
    </w:pPr>
    <w:rPr>
      <w:rFonts w:ascii="Tahoma" w:hAnsi="Tahoma" w:cs="Tahoma"/>
    </w:rPr>
  </w:style>
  <w:style w:type="character" w:customStyle="1" w:styleId="DocumentMapChar">
    <w:name w:val="Document Map Char"/>
    <w:basedOn w:val="DefaultParagraphFont"/>
    <w:link w:val="DocumentMap"/>
    <w:semiHidden/>
    <w:rsid w:val="008C3D07"/>
    <w:rPr>
      <w:rFonts w:ascii="Tahoma" w:hAnsi="Tahoma" w:cs="Tahoma"/>
      <w:color w:val="333333"/>
      <w:sz w:val="18"/>
      <w:szCs w:val="18"/>
      <w:shd w:val="clear" w:color="auto" w:fill="000080"/>
      <w:lang w:eastAsia="en-US"/>
    </w:rPr>
  </w:style>
  <w:style w:type="paragraph" w:styleId="E-mailSignature">
    <w:name w:val="E-mail Signature"/>
    <w:basedOn w:val="Normal"/>
    <w:link w:val="E-mailSignatureChar"/>
    <w:semiHidden/>
    <w:rsid w:val="008C3D07"/>
  </w:style>
  <w:style w:type="character" w:customStyle="1" w:styleId="E-mailSignatureChar">
    <w:name w:val="E-mail Signature Char"/>
    <w:basedOn w:val="DefaultParagraphFont"/>
    <w:link w:val="E-mailSignature"/>
    <w:semiHidden/>
    <w:rsid w:val="008C3D07"/>
    <w:rPr>
      <w:rFonts w:ascii="Arial" w:hAnsi="Arial"/>
      <w:color w:val="333333"/>
      <w:sz w:val="18"/>
      <w:szCs w:val="18"/>
      <w:lang w:eastAsia="en-US"/>
    </w:rPr>
  </w:style>
  <w:style w:type="paragraph" w:styleId="EndnoteText">
    <w:name w:val="endnote text"/>
    <w:basedOn w:val="Normal"/>
    <w:link w:val="EndnoteTextChar"/>
    <w:semiHidden/>
    <w:rsid w:val="008C3D07"/>
    <w:rPr>
      <w:sz w:val="20"/>
      <w:szCs w:val="20"/>
    </w:rPr>
  </w:style>
  <w:style w:type="character" w:customStyle="1" w:styleId="EndnoteTextChar">
    <w:name w:val="Endnote Text Char"/>
    <w:basedOn w:val="DefaultParagraphFont"/>
    <w:link w:val="EndnoteText"/>
    <w:semiHidden/>
    <w:rsid w:val="008C3D07"/>
    <w:rPr>
      <w:rFonts w:ascii="Arial" w:hAnsi="Arial"/>
      <w:color w:val="333333"/>
      <w:lang w:eastAsia="en-US"/>
    </w:rPr>
  </w:style>
  <w:style w:type="paragraph" w:styleId="EnvelopeAddress">
    <w:name w:val="envelope address"/>
    <w:basedOn w:val="Normal"/>
    <w:semiHidden/>
    <w:rsid w:val="008C3D07"/>
    <w:pPr>
      <w:framePr w:w="7920" w:h="1980" w:hRule="exact" w:hSpace="180" w:wrap="auto" w:hAnchor="page" w:xAlign="center" w:yAlign="bottom"/>
      <w:ind w:left="2880"/>
    </w:pPr>
    <w:rPr>
      <w:sz w:val="24"/>
      <w:szCs w:val="24"/>
    </w:rPr>
  </w:style>
  <w:style w:type="paragraph" w:styleId="EnvelopeReturn">
    <w:name w:val="envelope return"/>
    <w:basedOn w:val="Normal"/>
    <w:semiHidden/>
    <w:rsid w:val="008C3D07"/>
    <w:rPr>
      <w:sz w:val="20"/>
      <w:szCs w:val="20"/>
    </w:rPr>
  </w:style>
  <w:style w:type="paragraph" w:styleId="FootnoteText">
    <w:name w:val="footnote text"/>
    <w:basedOn w:val="Normal"/>
    <w:link w:val="FootnoteTextChar"/>
    <w:semiHidden/>
    <w:rsid w:val="008C3D07"/>
    <w:rPr>
      <w:sz w:val="20"/>
      <w:szCs w:val="20"/>
    </w:rPr>
  </w:style>
  <w:style w:type="character" w:customStyle="1" w:styleId="FootnoteTextChar">
    <w:name w:val="Footnote Text Char"/>
    <w:basedOn w:val="DefaultParagraphFont"/>
    <w:link w:val="FootnoteText"/>
    <w:semiHidden/>
    <w:rsid w:val="008C3D07"/>
    <w:rPr>
      <w:rFonts w:ascii="Arial" w:hAnsi="Arial"/>
      <w:color w:val="333333"/>
      <w:lang w:eastAsia="en-US"/>
    </w:rPr>
  </w:style>
  <w:style w:type="paragraph" w:styleId="HTMLAddress">
    <w:name w:val="HTML Address"/>
    <w:basedOn w:val="Normal"/>
    <w:link w:val="HTMLAddressChar"/>
    <w:semiHidden/>
    <w:rsid w:val="008C3D07"/>
    <w:rPr>
      <w:i/>
      <w:iCs/>
    </w:rPr>
  </w:style>
  <w:style w:type="character" w:customStyle="1" w:styleId="HTMLAddressChar">
    <w:name w:val="HTML Address Char"/>
    <w:basedOn w:val="DefaultParagraphFont"/>
    <w:link w:val="HTMLAddress"/>
    <w:semiHidden/>
    <w:rsid w:val="008C3D07"/>
    <w:rPr>
      <w:rFonts w:ascii="Arial" w:hAnsi="Arial"/>
      <w:i/>
      <w:iCs/>
      <w:color w:val="333333"/>
      <w:sz w:val="18"/>
      <w:szCs w:val="18"/>
      <w:lang w:eastAsia="en-US"/>
    </w:rPr>
  </w:style>
  <w:style w:type="paragraph" w:styleId="HTMLPreformatted">
    <w:name w:val="HTML Preformatted"/>
    <w:basedOn w:val="Normal"/>
    <w:link w:val="HTMLPreformattedChar"/>
    <w:semiHidden/>
    <w:rsid w:val="008C3D07"/>
    <w:rPr>
      <w:rFonts w:ascii="Courier New" w:hAnsi="Courier New" w:cs="Courier New"/>
      <w:sz w:val="20"/>
      <w:szCs w:val="20"/>
    </w:rPr>
  </w:style>
  <w:style w:type="character" w:customStyle="1" w:styleId="HTMLPreformattedChar">
    <w:name w:val="HTML Preformatted Char"/>
    <w:basedOn w:val="DefaultParagraphFont"/>
    <w:link w:val="HTMLPreformatted"/>
    <w:semiHidden/>
    <w:rsid w:val="008C3D07"/>
    <w:rPr>
      <w:rFonts w:ascii="Courier New" w:hAnsi="Courier New" w:cs="Courier New"/>
      <w:color w:val="333333"/>
      <w:lang w:eastAsia="en-US"/>
    </w:rPr>
  </w:style>
  <w:style w:type="paragraph" w:styleId="Index1">
    <w:name w:val="index 1"/>
    <w:basedOn w:val="Normal"/>
    <w:next w:val="Normal"/>
    <w:autoRedefine/>
    <w:semiHidden/>
    <w:rsid w:val="008C3D07"/>
    <w:pPr>
      <w:ind w:left="180" w:hanging="180"/>
    </w:pPr>
  </w:style>
  <w:style w:type="paragraph" w:styleId="Index2">
    <w:name w:val="index 2"/>
    <w:basedOn w:val="Normal"/>
    <w:next w:val="Normal"/>
    <w:autoRedefine/>
    <w:semiHidden/>
    <w:rsid w:val="008C3D07"/>
    <w:pPr>
      <w:ind w:left="360" w:hanging="180"/>
    </w:pPr>
  </w:style>
  <w:style w:type="paragraph" w:styleId="Index3">
    <w:name w:val="index 3"/>
    <w:basedOn w:val="Normal"/>
    <w:next w:val="Normal"/>
    <w:autoRedefine/>
    <w:semiHidden/>
    <w:rsid w:val="008C3D07"/>
    <w:pPr>
      <w:ind w:left="540" w:hanging="180"/>
    </w:pPr>
  </w:style>
  <w:style w:type="paragraph" w:styleId="Index4">
    <w:name w:val="index 4"/>
    <w:basedOn w:val="Normal"/>
    <w:next w:val="Normal"/>
    <w:autoRedefine/>
    <w:semiHidden/>
    <w:rsid w:val="008C3D07"/>
    <w:pPr>
      <w:ind w:left="720" w:hanging="180"/>
    </w:pPr>
  </w:style>
  <w:style w:type="paragraph" w:styleId="Index5">
    <w:name w:val="index 5"/>
    <w:basedOn w:val="Normal"/>
    <w:next w:val="Normal"/>
    <w:autoRedefine/>
    <w:semiHidden/>
    <w:rsid w:val="008C3D07"/>
    <w:pPr>
      <w:ind w:left="900" w:hanging="180"/>
    </w:pPr>
  </w:style>
  <w:style w:type="paragraph" w:styleId="Index6">
    <w:name w:val="index 6"/>
    <w:basedOn w:val="Normal"/>
    <w:next w:val="Normal"/>
    <w:autoRedefine/>
    <w:semiHidden/>
    <w:rsid w:val="008C3D07"/>
    <w:pPr>
      <w:ind w:left="1080" w:hanging="180"/>
    </w:pPr>
  </w:style>
  <w:style w:type="paragraph" w:styleId="Index7">
    <w:name w:val="index 7"/>
    <w:basedOn w:val="Normal"/>
    <w:next w:val="Normal"/>
    <w:autoRedefine/>
    <w:semiHidden/>
    <w:rsid w:val="008C3D07"/>
    <w:pPr>
      <w:ind w:left="1260" w:hanging="180"/>
    </w:pPr>
  </w:style>
  <w:style w:type="paragraph" w:styleId="Index8">
    <w:name w:val="index 8"/>
    <w:basedOn w:val="Normal"/>
    <w:next w:val="Normal"/>
    <w:autoRedefine/>
    <w:semiHidden/>
    <w:rsid w:val="008C3D07"/>
    <w:pPr>
      <w:ind w:left="1440" w:hanging="180"/>
    </w:pPr>
  </w:style>
  <w:style w:type="paragraph" w:styleId="Index9">
    <w:name w:val="index 9"/>
    <w:basedOn w:val="Normal"/>
    <w:next w:val="Normal"/>
    <w:autoRedefine/>
    <w:semiHidden/>
    <w:rsid w:val="008C3D07"/>
    <w:pPr>
      <w:ind w:left="1620" w:hanging="180"/>
    </w:pPr>
  </w:style>
  <w:style w:type="paragraph" w:styleId="IndexHeading">
    <w:name w:val="index heading"/>
    <w:basedOn w:val="Normal"/>
    <w:next w:val="Index1"/>
    <w:semiHidden/>
    <w:rsid w:val="008C3D07"/>
    <w:rPr>
      <w:b/>
      <w:bCs/>
    </w:rPr>
  </w:style>
  <w:style w:type="paragraph" w:styleId="List">
    <w:name w:val="List"/>
    <w:basedOn w:val="Normal"/>
    <w:semiHidden/>
    <w:rsid w:val="008C3D07"/>
    <w:pPr>
      <w:ind w:left="283" w:hanging="283"/>
    </w:pPr>
  </w:style>
  <w:style w:type="paragraph" w:styleId="List2">
    <w:name w:val="List 2"/>
    <w:basedOn w:val="Normal"/>
    <w:semiHidden/>
    <w:rsid w:val="008C3D07"/>
    <w:pPr>
      <w:ind w:left="566" w:hanging="283"/>
    </w:pPr>
  </w:style>
  <w:style w:type="paragraph" w:styleId="List3">
    <w:name w:val="List 3"/>
    <w:basedOn w:val="Normal"/>
    <w:semiHidden/>
    <w:rsid w:val="008C3D07"/>
    <w:pPr>
      <w:ind w:left="849" w:hanging="283"/>
    </w:pPr>
  </w:style>
  <w:style w:type="paragraph" w:styleId="List4">
    <w:name w:val="List 4"/>
    <w:basedOn w:val="Normal"/>
    <w:semiHidden/>
    <w:rsid w:val="008C3D07"/>
    <w:pPr>
      <w:ind w:left="1132" w:hanging="283"/>
    </w:pPr>
  </w:style>
  <w:style w:type="paragraph" w:styleId="List5">
    <w:name w:val="List 5"/>
    <w:basedOn w:val="Normal"/>
    <w:semiHidden/>
    <w:rsid w:val="008C3D07"/>
    <w:pPr>
      <w:ind w:left="1415" w:hanging="283"/>
    </w:pPr>
  </w:style>
  <w:style w:type="paragraph" w:styleId="ListBullet">
    <w:name w:val="List Bullet"/>
    <w:basedOn w:val="Normal"/>
    <w:link w:val="ListBulletChar"/>
    <w:autoRedefine/>
    <w:rsid w:val="00E34DA0"/>
    <w:pPr>
      <w:spacing w:afterLines="120" w:after="288" w:line="240" w:lineRule="atLeast"/>
      <w:jc w:val="both"/>
    </w:pPr>
    <w:rPr>
      <w:color w:val="auto"/>
      <w:sz w:val="20"/>
      <w:szCs w:val="20"/>
    </w:rPr>
  </w:style>
  <w:style w:type="paragraph" w:styleId="ListBullet2">
    <w:name w:val="List Bullet 2"/>
    <w:basedOn w:val="Normal"/>
    <w:autoRedefine/>
    <w:semiHidden/>
    <w:rsid w:val="008C3D07"/>
    <w:pPr>
      <w:tabs>
        <w:tab w:val="num" w:pos="643"/>
      </w:tabs>
      <w:ind w:left="643" w:hanging="360"/>
    </w:pPr>
  </w:style>
  <w:style w:type="paragraph" w:styleId="ListBullet3">
    <w:name w:val="List Bullet 3"/>
    <w:basedOn w:val="Normal"/>
    <w:autoRedefine/>
    <w:semiHidden/>
    <w:rsid w:val="008C3D07"/>
    <w:pPr>
      <w:numPr>
        <w:numId w:val="2"/>
      </w:numPr>
    </w:pPr>
  </w:style>
  <w:style w:type="paragraph" w:styleId="ListBullet4">
    <w:name w:val="List Bullet 4"/>
    <w:basedOn w:val="Normal"/>
    <w:autoRedefine/>
    <w:semiHidden/>
    <w:rsid w:val="008C3D07"/>
    <w:pPr>
      <w:numPr>
        <w:numId w:val="3"/>
      </w:numPr>
    </w:pPr>
  </w:style>
  <w:style w:type="paragraph" w:styleId="ListBullet5">
    <w:name w:val="List Bullet 5"/>
    <w:basedOn w:val="Normal"/>
    <w:autoRedefine/>
    <w:semiHidden/>
    <w:rsid w:val="008C3D07"/>
    <w:pPr>
      <w:numPr>
        <w:numId w:val="4"/>
      </w:numPr>
    </w:pPr>
  </w:style>
  <w:style w:type="paragraph" w:styleId="ListContinue">
    <w:name w:val="List Continue"/>
    <w:basedOn w:val="Normal"/>
    <w:rsid w:val="008C3D07"/>
    <w:pPr>
      <w:ind w:left="283"/>
    </w:pPr>
  </w:style>
  <w:style w:type="paragraph" w:styleId="ListContinue2">
    <w:name w:val="List Continue 2"/>
    <w:basedOn w:val="Normal"/>
    <w:semiHidden/>
    <w:rsid w:val="008C3D07"/>
    <w:pPr>
      <w:ind w:left="566"/>
    </w:pPr>
  </w:style>
  <w:style w:type="paragraph" w:styleId="ListContinue3">
    <w:name w:val="List Continue 3"/>
    <w:basedOn w:val="Normal"/>
    <w:semiHidden/>
    <w:rsid w:val="008C3D07"/>
    <w:pPr>
      <w:ind w:left="849"/>
    </w:pPr>
  </w:style>
  <w:style w:type="paragraph" w:styleId="ListContinue4">
    <w:name w:val="List Continue 4"/>
    <w:basedOn w:val="Normal"/>
    <w:semiHidden/>
    <w:rsid w:val="008C3D07"/>
    <w:pPr>
      <w:ind w:left="1132"/>
    </w:pPr>
  </w:style>
  <w:style w:type="paragraph" w:styleId="ListContinue5">
    <w:name w:val="List Continue 5"/>
    <w:basedOn w:val="Normal"/>
    <w:semiHidden/>
    <w:rsid w:val="008C3D07"/>
    <w:pPr>
      <w:ind w:left="1415"/>
    </w:pPr>
  </w:style>
  <w:style w:type="paragraph" w:styleId="ListNumber">
    <w:name w:val="List Number"/>
    <w:basedOn w:val="Normal"/>
    <w:rsid w:val="008C3D07"/>
    <w:pPr>
      <w:numPr>
        <w:numId w:val="6"/>
      </w:numPr>
      <w:spacing w:line="240" w:lineRule="atLeast"/>
    </w:pPr>
  </w:style>
  <w:style w:type="paragraph" w:styleId="ListNumber2">
    <w:name w:val="List Number 2"/>
    <w:basedOn w:val="Normal"/>
    <w:semiHidden/>
    <w:rsid w:val="008C3D07"/>
    <w:pPr>
      <w:numPr>
        <w:numId w:val="7"/>
      </w:numPr>
    </w:pPr>
  </w:style>
  <w:style w:type="paragraph" w:styleId="ListNumber3">
    <w:name w:val="List Number 3"/>
    <w:basedOn w:val="Normal"/>
    <w:semiHidden/>
    <w:rsid w:val="008C3D07"/>
    <w:pPr>
      <w:numPr>
        <w:numId w:val="8"/>
      </w:numPr>
    </w:pPr>
  </w:style>
  <w:style w:type="paragraph" w:styleId="ListNumber4">
    <w:name w:val="List Number 4"/>
    <w:basedOn w:val="Normal"/>
    <w:semiHidden/>
    <w:rsid w:val="008C3D07"/>
    <w:pPr>
      <w:numPr>
        <w:numId w:val="9"/>
      </w:numPr>
    </w:pPr>
  </w:style>
  <w:style w:type="paragraph" w:styleId="ListNumber5">
    <w:name w:val="List Number 5"/>
    <w:basedOn w:val="Normal"/>
    <w:semiHidden/>
    <w:rsid w:val="008C3D07"/>
    <w:pPr>
      <w:numPr>
        <w:numId w:val="10"/>
      </w:numPr>
    </w:pPr>
  </w:style>
  <w:style w:type="paragraph" w:styleId="MacroText">
    <w:name w:val="macro"/>
    <w:link w:val="MacroTextChar"/>
    <w:semiHidden/>
    <w:rsid w:val="008C3D07"/>
    <w:pPr>
      <w:keepLines/>
      <w:tabs>
        <w:tab w:val="left" w:pos="480"/>
        <w:tab w:val="left" w:pos="960"/>
        <w:tab w:val="left" w:pos="1440"/>
        <w:tab w:val="left" w:pos="1920"/>
        <w:tab w:val="left" w:pos="2400"/>
        <w:tab w:val="left" w:pos="2880"/>
        <w:tab w:val="left" w:pos="3360"/>
        <w:tab w:val="left" w:pos="3840"/>
        <w:tab w:val="left" w:pos="4320"/>
      </w:tabs>
      <w:suppressAutoHyphens/>
      <w:spacing w:before="40" w:after="40" w:line="360" w:lineRule="auto"/>
    </w:pPr>
    <w:rPr>
      <w:rFonts w:ascii="Courier New" w:hAnsi="Courier New" w:cs="Courier New"/>
      <w:color w:val="333333"/>
      <w:sz w:val="24"/>
      <w:szCs w:val="24"/>
    </w:rPr>
  </w:style>
  <w:style w:type="character" w:customStyle="1" w:styleId="MacroTextChar">
    <w:name w:val="Macro Text Char"/>
    <w:basedOn w:val="DefaultParagraphFont"/>
    <w:link w:val="MacroText"/>
    <w:semiHidden/>
    <w:rsid w:val="008C3D07"/>
    <w:rPr>
      <w:rFonts w:ascii="Courier New" w:hAnsi="Courier New" w:cs="Courier New"/>
      <w:color w:val="333333"/>
      <w:sz w:val="24"/>
      <w:szCs w:val="24"/>
    </w:rPr>
  </w:style>
  <w:style w:type="paragraph" w:styleId="MessageHeader">
    <w:name w:val="Message Header"/>
    <w:basedOn w:val="Normal"/>
    <w:link w:val="MessageHeaderChar"/>
    <w:semiHidden/>
    <w:rsid w:val="008C3D07"/>
    <w:pPr>
      <w:pBdr>
        <w:top w:val="single" w:sz="6" w:space="1" w:color="auto"/>
        <w:left w:val="single" w:sz="6" w:space="1" w:color="auto"/>
        <w:bottom w:val="single" w:sz="6" w:space="1" w:color="auto"/>
        <w:right w:val="single" w:sz="6" w:space="1" w:color="auto"/>
      </w:pBdr>
      <w:shd w:val="pct20" w:color="auto" w:fill="auto"/>
      <w:ind w:left="1134" w:hanging="1134"/>
    </w:pPr>
    <w:rPr>
      <w:sz w:val="24"/>
      <w:szCs w:val="24"/>
    </w:rPr>
  </w:style>
  <w:style w:type="character" w:customStyle="1" w:styleId="MessageHeaderChar">
    <w:name w:val="Message Header Char"/>
    <w:basedOn w:val="DefaultParagraphFont"/>
    <w:link w:val="MessageHeader"/>
    <w:semiHidden/>
    <w:rsid w:val="008C3D07"/>
    <w:rPr>
      <w:rFonts w:ascii="Arial" w:hAnsi="Arial"/>
      <w:color w:val="333333"/>
      <w:sz w:val="24"/>
      <w:szCs w:val="24"/>
      <w:shd w:val="pct20" w:color="auto" w:fill="auto"/>
      <w:lang w:eastAsia="en-US"/>
    </w:rPr>
  </w:style>
  <w:style w:type="paragraph" w:styleId="NormalWeb">
    <w:name w:val="Normal (Web)"/>
    <w:basedOn w:val="Normal"/>
    <w:semiHidden/>
    <w:rsid w:val="008C3D07"/>
    <w:rPr>
      <w:rFonts w:ascii="Times New Roman" w:hAnsi="Times New Roman"/>
      <w:sz w:val="24"/>
      <w:szCs w:val="24"/>
    </w:rPr>
  </w:style>
  <w:style w:type="paragraph" w:styleId="NormalIndent">
    <w:name w:val="Normal Indent"/>
    <w:basedOn w:val="Normal"/>
    <w:semiHidden/>
    <w:rsid w:val="008C3D07"/>
    <w:pPr>
      <w:ind w:left="720"/>
    </w:pPr>
  </w:style>
  <w:style w:type="paragraph" w:styleId="NoteHeading">
    <w:name w:val="Note Heading"/>
    <w:basedOn w:val="Normal"/>
    <w:next w:val="Normal"/>
    <w:link w:val="NoteHeadingChar"/>
    <w:semiHidden/>
    <w:rsid w:val="008C3D07"/>
  </w:style>
  <w:style w:type="character" w:customStyle="1" w:styleId="NoteHeadingChar">
    <w:name w:val="Note Heading Char"/>
    <w:basedOn w:val="DefaultParagraphFont"/>
    <w:link w:val="NoteHeading"/>
    <w:semiHidden/>
    <w:rsid w:val="008C3D07"/>
    <w:rPr>
      <w:rFonts w:ascii="Arial" w:hAnsi="Arial"/>
      <w:color w:val="333333"/>
      <w:sz w:val="18"/>
      <w:szCs w:val="18"/>
      <w:lang w:eastAsia="en-US"/>
    </w:rPr>
  </w:style>
  <w:style w:type="paragraph" w:styleId="PlainText">
    <w:name w:val="Plain Text"/>
    <w:basedOn w:val="Normal"/>
    <w:link w:val="PlainTextChar"/>
    <w:semiHidden/>
    <w:rsid w:val="008C3D07"/>
    <w:rPr>
      <w:rFonts w:ascii="Courier New" w:hAnsi="Courier New" w:cs="Courier New"/>
      <w:sz w:val="20"/>
      <w:szCs w:val="20"/>
    </w:rPr>
  </w:style>
  <w:style w:type="character" w:customStyle="1" w:styleId="PlainTextChar">
    <w:name w:val="Plain Text Char"/>
    <w:basedOn w:val="DefaultParagraphFont"/>
    <w:link w:val="PlainText"/>
    <w:semiHidden/>
    <w:rsid w:val="008C3D07"/>
    <w:rPr>
      <w:rFonts w:ascii="Courier New" w:hAnsi="Courier New" w:cs="Courier New"/>
      <w:color w:val="333333"/>
      <w:lang w:eastAsia="en-US"/>
    </w:rPr>
  </w:style>
  <w:style w:type="paragraph" w:styleId="Salutation">
    <w:name w:val="Salutation"/>
    <w:basedOn w:val="Normal"/>
    <w:next w:val="Normal"/>
    <w:link w:val="SalutationChar"/>
    <w:semiHidden/>
    <w:rsid w:val="008C3D07"/>
  </w:style>
  <w:style w:type="character" w:customStyle="1" w:styleId="SalutationChar">
    <w:name w:val="Salutation Char"/>
    <w:basedOn w:val="DefaultParagraphFont"/>
    <w:link w:val="Salutation"/>
    <w:semiHidden/>
    <w:rsid w:val="008C3D07"/>
    <w:rPr>
      <w:rFonts w:ascii="Arial" w:hAnsi="Arial"/>
      <w:color w:val="333333"/>
      <w:sz w:val="18"/>
      <w:szCs w:val="18"/>
      <w:lang w:eastAsia="en-US"/>
    </w:rPr>
  </w:style>
  <w:style w:type="paragraph" w:styleId="Signature">
    <w:name w:val="Signature"/>
    <w:basedOn w:val="Normal"/>
    <w:link w:val="SignatureChar"/>
    <w:semiHidden/>
    <w:rsid w:val="008C3D07"/>
    <w:pPr>
      <w:ind w:left="4252"/>
    </w:pPr>
  </w:style>
  <w:style w:type="character" w:customStyle="1" w:styleId="SignatureChar">
    <w:name w:val="Signature Char"/>
    <w:basedOn w:val="DefaultParagraphFont"/>
    <w:link w:val="Signature"/>
    <w:semiHidden/>
    <w:rsid w:val="008C3D07"/>
    <w:rPr>
      <w:rFonts w:ascii="Arial" w:hAnsi="Arial"/>
      <w:color w:val="333333"/>
      <w:sz w:val="18"/>
      <w:szCs w:val="18"/>
      <w:lang w:eastAsia="en-US"/>
    </w:rPr>
  </w:style>
  <w:style w:type="paragraph" w:styleId="Subtitle">
    <w:name w:val="Subtitle"/>
    <w:basedOn w:val="Normal"/>
    <w:link w:val="SubtitleChar"/>
    <w:qFormat/>
    <w:rsid w:val="008C3D07"/>
    <w:pPr>
      <w:spacing w:after="640" w:line="220" w:lineRule="exact"/>
      <w:outlineLvl w:val="1"/>
    </w:pPr>
    <w:rPr>
      <w:color w:val="FFFFFF"/>
      <w:sz w:val="23"/>
      <w:szCs w:val="28"/>
    </w:rPr>
  </w:style>
  <w:style w:type="character" w:customStyle="1" w:styleId="SubtitleChar">
    <w:name w:val="Subtitle Char"/>
    <w:basedOn w:val="DefaultParagraphFont"/>
    <w:link w:val="Subtitle"/>
    <w:rsid w:val="008C3D07"/>
    <w:rPr>
      <w:rFonts w:ascii="Arial" w:hAnsi="Arial"/>
      <w:color w:val="FFFFFF"/>
      <w:sz w:val="23"/>
      <w:szCs w:val="28"/>
      <w:lang w:eastAsia="en-US"/>
    </w:rPr>
  </w:style>
  <w:style w:type="paragraph" w:styleId="TableofAuthorities">
    <w:name w:val="table of authorities"/>
    <w:basedOn w:val="Normal"/>
    <w:next w:val="Normal"/>
    <w:semiHidden/>
    <w:rsid w:val="008C3D07"/>
    <w:pPr>
      <w:ind w:left="180" w:hanging="180"/>
    </w:pPr>
  </w:style>
  <w:style w:type="paragraph" w:styleId="TableofFigures">
    <w:name w:val="table of figures"/>
    <w:basedOn w:val="Normal"/>
    <w:next w:val="Normal"/>
    <w:rsid w:val="008C3D07"/>
    <w:pPr>
      <w:ind w:left="360" w:hanging="360"/>
    </w:pPr>
  </w:style>
  <w:style w:type="paragraph" w:styleId="Title">
    <w:name w:val="Title"/>
    <w:basedOn w:val="Normal"/>
    <w:link w:val="TitleChar"/>
    <w:qFormat/>
    <w:rsid w:val="008C3D07"/>
    <w:pPr>
      <w:spacing w:after="920" w:line="240" w:lineRule="atLeast"/>
      <w:outlineLvl w:val="0"/>
    </w:pPr>
    <w:rPr>
      <w:bCs/>
      <w:caps/>
      <w:color w:val="auto"/>
      <w:spacing w:val="-8"/>
      <w:kern w:val="28"/>
      <w:sz w:val="32"/>
      <w:szCs w:val="34"/>
    </w:rPr>
  </w:style>
  <w:style w:type="character" w:customStyle="1" w:styleId="TitleChar">
    <w:name w:val="Title Char"/>
    <w:basedOn w:val="DefaultParagraphFont"/>
    <w:link w:val="Title"/>
    <w:rsid w:val="008C3D07"/>
    <w:rPr>
      <w:rFonts w:ascii="Arial" w:hAnsi="Arial"/>
      <w:bCs/>
      <w:caps/>
      <w:spacing w:val="-8"/>
      <w:kern w:val="28"/>
      <w:sz w:val="32"/>
      <w:szCs w:val="34"/>
      <w:lang w:eastAsia="en-US"/>
    </w:rPr>
  </w:style>
  <w:style w:type="paragraph" w:styleId="TOAHeading">
    <w:name w:val="toa heading"/>
    <w:basedOn w:val="Normal"/>
    <w:next w:val="Normal"/>
    <w:semiHidden/>
    <w:rsid w:val="008C3D07"/>
    <w:pPr>
      <w:spacing w:before="120"/>
    </w:pPr>
    <w:rPr>
      <w:b/>
      <w:bCs/>
      <w:sz w:val="24"/>
      <w:szCs w:val="24"/>
    </w:rPr>
  </w:style>
  <w:style w:type="paragraph" w:styleId="TOC1">
    <w:name w:val="toc 1"/>
    <w:basedOn w:val="Normal"/>
    <w:next w:val="Normal"/>
    <w:autoRedefine/>
    <w:semiHidden/>
    <w:rsid w:val="008C3D07"/>
  </w:style>
  <w:style w:type="paragraph" w:styleId="TOC2">
    <w:name w:val="toc 2"/>
    <w:basedOn w:val="Normal"/>
    <w:next w:val="Normal"/>
    <w:autoRedefine/>
    <w:semiHidden/>
    <w:rsid w:val="008C3D07"/>
    <w:pPr>
      <w:ind w:left="180"/>
    </w:pPr>
  </w:style>
  <w:style w:type="paragraph" w:styleId="TOC3">
    <w:name w:val="toc 3"/>
    <w:basedOn w:val="Normal"/>
    <w:next w:val="Normal"/>
    <w:autoRedefine/>
    <w:semiHidden/>
    <w:rsid w:val="008C3D07"/>
    <w:pPr>
      <w:ind w:left="360"/>
    </w:pPr>
  </w:style>
  <w:style w:type="paragraph" w:styleId="TOC4">
    <w:name w:val="toc 4"/>
    <w:basedOn w:val="Normal"/>
    <w:next w:val="Normal"/>
    <w:autoRedefine/>
    <w:semiHidden/>
    <w:rsid w:val="008C3D07"/>
    <w:pPr>
      <w:ind w:left="540"/>
    </w:pPr>
  </w:style>
  <w:style w:type="paragraph" w:styleId="TOC5">
    <w:name w:val="toc 5"/>
    <w:basedOn w:val="Normal"/>
    <w:next w:val="Normal"/>
    <w:autoRedefine/>
    <w:semiHidden/>
    <w:rsid w:val="008C3D07"/>
    <w:pPr>
      <w:ind w:left="720"/>
    </w:pPr>
  </w:style>
  <w:style w:type="paragraph" w:styleId="TOC6">
    <w:name w:val="toc 6"/>
    <w:basedOn w:val="Normal"/>
    <w:next w:val="Normal"/>
    <w:autoRedefine/>
    <w:semiHidden/>
    <w:rsid w:val="008C3D07"/>
    <w:pPr>
      <w:ind w:left="900"/>
    </w:pPr>
  </w:style>
  <w:style w:type="paragraph" w:styleId="TOC7">
    <w:name w:val="toc 7"/>
    <w:basedOn w:val="Normal"/>
    <w:next w:val="Normal"/>
    <w:autoRedefine/>
    <w:semiHidden/>
    <w:rsid w:val="008C3D07"/>
    <w:pPr>
      <w:ind w:left="1080"/>
    </w:pPr>
  </w:style>
  <w:style w:type="paragraph" w:styleId="TOC8">
    <w:name w:val="toc 8"/>
    <w:basedOn w:val="Normal"/>
    <w:next w:val="Normal"/>
    <w:autoRedefine/>
    <w:semiHidden/>
    <w:rsid w:val="008C3D07"/>
    <w:pPr>
      <w:ind w:left="1260"/>
    </w:pPr>
  </w:style>
  <w:style w:type="paragraph" w:styleId="TOC9">
    <w:name w:val="toc 9"/>
    <w:basedOn w:val="Normal"/>
    <w:next w:val="Normal"/>
    <w:autoRedefine/>
    <w:semiHidden/>
    <w:rsid w:val="008C3D07"/>
    <w:pPr>
      <w:ind w:left="1440"/>
    </w:pPr>
  </w:style>
  <w:style w:type="character" w:styleId="FollowedHyperlink">
    <w:name w:val="FollowedHyperlink"/>
    <w:basedOn w:val="DefaultParagraphFont"/>
    <w:semiHidden/>
    <w:rsid w:val="008C3D07"/>
    <w:rPr>
      <w:color w:val="800080"/>
      <w:u w:val="single"/>
    </w:rPr>
  </w:style>
  <w:style w:type="character" w:styleId="CommentReference">
    <w:name w:val="annotation reference"/>
    <w:aliases w:val="CR-DO NOT USE"/>
    <w:basedOn w:val="DefaultParagraphFont"/>
    <w:rsid w:val="008C3D07"/>
    <w:rPr>
      <w:sz w:val="16"/>
      <w:szCs w:val="16"/>
    </w:rPr>
  </w:style>
  <w:style w:type="paragraph" w:customStyle="1" w:styleId="H3-after">
    <w:name w:val="H3 - after"/>
    <w:basedOn w:val="Normal"/>
    <w:uiPriority w:val="99"/>
    <w:semiHidden/>
    <w:rsid w:val="008C3D07"/>
    <w:pPr>
      <w:keepNext/>
      <w:widowControl w:val="0"/>
      <w:autoSpaceDE w:val="0"/>
      <w:autoSpaceDN w:val="0"/>
      <w:adjustRightInd w:val="0"/>
      <w:spacing w:before="113" w:after="113" w:line="288" w:lineRule="auto"/>
      <w:textAlignment w:val="center"/>
    </w:pPr>
    <w:rPr>
      <w:rFonts w:ascii="Arial-BoldMT" w:hAnsi="Arial-BoldMT" w:cs="Arial-BoldMT"/>
      <w:b/>
      <w:bCs/>
      <w:color w:val="464646"/>
      <w:sz w:val="24"/>
      <w:szCs w:val="24"/>
      <w:lang w:val="en-GB"/>
    </w:rPr>
  </w:style>
  <w:style w:type="paragraph" w:customStyle="1" w:styleId="Heading3-After">
    <w:name w:val="Heading 3 - After"/>
    <w:basedOn w:val="Heading3"/>
    <w:qFormat/>
    <w:rsid w:val="008C3D07"/>
    <w:pPr>
      <w:spacing w:before="280"/>
    </w:pPr>
  </w:style>
  <w:style w:type="paragraph" w:customStyle="1" w:styleId="ListBulletINTRO">
    <w:name w:val="List Bullet INTRO"/>
    <w:basedOn w:val="Normal"/>
    <w:qFormat/>
    <w:rsid w:val="008C3D07"/>
    <w:pPr>
      <w:numPr>
        <w:numId w:val="5"/>
      </w:numPr>
      <w:spacing w:line="240" w:lineRule="exact"/>
      <w:ind w:left="360"/>
    </w:pPr>
    <w:rPr>
      <w:rFonts w:ascii="Arial Bold" w:hAnsi="Arial Bold"/>
      <w:b/>
      <w:color w:val="003366"/>
      <w:sz w:val="20"/>
    </w:rPr>
  </w:style>
  <w:style w:type="paragraph" w:styleId="ListParagraph">
    <w:name w:val="List Paragraph"/>
    <w:basedOn w:val="Normal"/>
    <w:uiPriority w:val="34"/>
    <w:qFormat/>
    <w:rsid w:val="008C3D07"/>
    <w:pPr>
      <w:ind w:left="720"/>
      <w:contextualSpacing/>
    </w:pPr>
  </w:style>
  <w:style w:type="paragraph" w:customStyle="1" w:styleId="Normal-References">
    <w:name w:val="Normal - References"/>
    <w:basedOn w:val="Normal"/>
    <w:semiHidden/>
    <w:qFormat/>
    <w:rsid w:val="008C3D07"/>
    <w:pPr>
      <w:spacing w:line="240" w:lineRule="exact"/>
    </w:pPr>
  </w:style>
  <w:style w:type="character" w:customStyle="1" w:styleId="ExampleText">
    <w:name w:val="Example Text"/>
    <w:basedOn w:val="DefaultParagraphFont"/>
    <w:semiHidden/>
    <w:rsid w:val="008C3D07"/>
    <w:rPr>
      <w:color w:val="808080"/>
    </w:rPr>
  </w:style>
  <w:style w:type="character" w:customStyle="1" w:styleId="StyleGray-50">
    <w:name w:val="Style Gray-50%"/>
    <w:basedOn w:val="DefaultParagraphFont"/>
    <w:semiHidden/>
    <w:rsid w:val="008C3D07"/>
    <w:rPr>
      <w:color w:val="808080"/>
    </w:rPr>
  </w:style>
  <w:style w:type="character" w:styleId="Strong">
    <w:name w:val="Strong"/>
    <w:basedOn w:val="DefaultParagraphFont"/>
    <w:qFormat/>
    <w:rsid w:val="008C3D07"/>
    <w:rPr>
      <w:b/>
      <w:bCs/>
    </w:rPr>
  </w:style>
  <w:style w:type="character" w:styleId="Emphasis">
    <w:name w:val="Emphasis"/>
    <w:basedOn w:val="DefaultParagraphFont"/>
    <w:qFormat/>
    <w:rsid w:val="008C3D07"/>
    <w:rPr>
      <w:i/>
      <w:iCs/>
    </w:rPr>
  </w:style>
  <w:style w:type="paragraph" w:customStyle="1" w:styleId="Style1">
    <w:name w:val="Style1"/>
    <w:basedOn w:val="Wellname"/>
    <w:semiHidden/>
    <w:rsid w:val="008C3D07"/>
    <w:rPr>
      <w:b w:val="0"/>
      <w:bCs/>
      <w:color w:val="auto"/>
      <w:sz w:val="16"/>
      <w:szCs w:val="18"/>
      <w:lang w:val="en-AU"/>
    </w:rPr>
  </w:style>
  <w:style w:type="paragraph" w:customStyle="1" w:styleId="Style2">
    <w:name w:val="Style2"/>
    <w:basedOn w:val="Heading3"/>
    <w:next w:val="Normal"/>
    <w:semiHidden/>
    <w:rsid w:val="008C3D07"/>
    <w:rPr>
      <w:i/>
      <w:sz w:val="18"/>
    </w:rPr>
  </w:style>
  <w:style w:type="paragraph" w:customStyle="1" w:styleId="StyleBodyTextItalic">
    <w:name w:val="Style Body Text + Italic"/>
    <w:basedOn w:val="BodyText"/>
    <w:link w:val="StyleBodyTextItalicChar"/>
    <w:semiHidden/>
    <w:rsid w:val="008C3D07"/>
    <w:rPr>
      <w:i/>
      <w:iCs/>
    </w:rPr>
  </w:style>
  <w:style w:type="character" w:customStyle="1" w:styleId="StyleBodyTextItalicChar">
    <w:name w:val="Style Body Text + Italic Char"/>
    <w:basedOn w:val="BodyTextChar"/>
    <w:link w:val="StyleBodyTextItalic"/>
    <w:semiHidden/>
    <w:rsid w:val="008C3D07"/>
    <w:rPr>
      <w:rFonts w:ascii="Arial" w:hAnsi="Arial"/>
      <w:i/>
      <w:iCs/>
      <w:color w:val="333333"/>
      <w:sz w:val="18"/>
      <w:szCs w:val="18"/>
      <w:lang w:eastAsia="en-US"/>
    </w:rPr>
  </w:style>
  <w:style w:type="character" w:customStyle="1" w:styleId="Superscript">
    <w:name w:val="Superscript"/>
    <w:basedOn w:val="DefaultParagraphFont"/>
    <w:uiPriority w:val="1"/>
    <w:qFormat/>
    <w:rsid w:val="008C3D07"/>
    <w:rPr>
      <w:vertAlign w:val="superscript"/>
    </w:rPr>
  </w:style>
  <w:style w:type="character" w:customStyle="1" w:styleId="Bold">
    <w:name w:val="Bold"/>
    <w:basedOn w:val="DefaultParagraphFont"/>
    <w:uiPriority w:val="1"/>
    <w:qFormat/>
    <w:rsid w:val="008C3D07"/>
    <w:rPr>
      <w:b/>
    </w:rPr>
  </w:style>
  <w:style w:type="character" w:customStyle="1" w:styleId="Italic">
    <w:name w:val="Italic"/>
    <w:basedOn w:val="BodyTextChar"/>
    <w:uiPriority w:val="1"/>
    <w:qFormat/>
    <w:rsid w:val="008C3D07"/>
    <w:rPr>
      <w:rFonts w:ascii="Arial" w:hAnsi="Arial" w:cs="Arial"/>
      <w:i/>
      <w:iCs w:val="0"/>
      <w:color w:val="333333"/>
      <w:sz w:val="18"/>
      <w:szCs w:val="22"/>
      <w:lang w:val="en-AU" w:eastAsia="en-AU" w:bidi="ar-SA"/>
    </w:rPr>
  </w:style>
  <w:style w:type="table" w:styleId="Table3Deffects2">
    <w:name w:val="Table 3D effects 2"/>
    <w:basedOn w:val="TableNormal"/>
    <w:rsid w:val="008C3D07"/>
    <w:pPr>
      <w:keepLines/>
      <w:suppressAutoHyphens/>
      <w:spacing w:after="160" w:line="260" w:lineRule="exact"/>
    </w:pPr>
    <w:rPr>
      <w:rFonts w:ascii="Arial" w:hAnsi="Arial"/>
      <w:sz w:val="18"/>
      <w:szCs w:val="18"/>
      <w:lang w:eastAsia="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1">
    <w:name w:val="Table Grid 1"/>
    <w:basedOn w:val="TableNormal"/>
    <w:rsid w:val="008C3D07"/>
    <w:pPr>
      <w:keepLines/>
      <w:suppressAutoHyphens/>
      <w:spacing w:after="160" w:line="260" w:lineRule="exact"/>
    </w:pPr>
    <w:rPr>
      <w:rFonts w:ascii="Arial" w:hAnsi="Arial"/>
      <w:sz w:val="18"/>
      <w:szCs w:val="18"/>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Heading2top">
    <w:name w:val="Heading 2 top"/>
    <w:basedOn w:val="Heading2"/>
    <w:qFormat/>
    <w:rsid w:val="008C3D07"/>
    <w:pPr>
      <w:spacing w:before="0"/>
    </w:pPr>
    <w:rPr>
      <w:rFonts w:cs="Arial"/>
      <w:lang w:eastAsia="en-AU"/>
    </w:rPr>
  </w:style>
  <w:style w:type="table" w:customStyle="1" w:styleId="BlockListing">
    <w:name w:val="Block Listing"/>
    <w:basedOn w:val="TableNormal"/>
    <w:uiPriority w:val="99"/>
    <w:rsid w:val="008C3D07"/>
    <w:rPr>
      <w:rFonts w:ascii="Arial" w:hAnsi="Arial"/>
      <w:sz w:val="18"/>
      <w:szCs w:val="1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tblCellMar>
    </w:tblPr>
  </w:style>
  <w:style w:type="table" w:customStyle="1" w:styleId="PetroleumSystemsTable">
    <w:name w:val="Petroleum Systems Table"/>
    <w:basedOn w:val="TableNormal"/>
    <w:uiPriority w:val="99"/>
    <w:rsid w:val="008C3D07"/>
    <w:rPr>
      <w:rFonts w:ascii="Arial" w:hAnsi="Arial"/>
      <w:sz w:val="18"/>
      <w:lang w:eastAsia="en-US"/>
    </w:rPr>
    <w:tblPr>
      <w:tblBorders>
        <w:top w:val="single" w:sz="4" w:space="0" w:color="auto"/>
        <w:bottom w:val="single" w:sz="4" w:space="0" w:color="auto"/>
        <w:insideH w:val="single" w:sz="4" w:space="0" w:color="auto"/>
        <w:insideV w:val="single" w:sz="4" w:space="0" w:color="auto"/>
      </w:tblBorders>
      <w:tblCellMar>
        <w:top w:w="85" w:type="dxa"/>
        <w:left w:w="85" w:type="dxa"/>
        <w:bottom w:w="74" w:type="dxa"/>
        <w:right w:w="85" w:type="dxa"/>
      </w:tblCellMar>
    </w:tblPr>
    <w:tblStylePr w:type="firstCol">
      <w:tblPr/>
      <w:tcPr>
        <w:shd w:val="clear" w:color="auto" w:fill="E6E6E6"/>
      </w:tcPr>
    </w:tblStylePr>
  </w:style>
  <w:style w:type="paragraph" w:customStyle="1" w:styleId="TableBullet">
    <w:name w:val="Table Bullet"/>
    <w:basedOn w:val="Normal"/>
    <w:rsid w:val="008C3D07"/>
    <w:pPr>
      <w:numPr>
        <w:numId w:val="12"/>
      </w:numPr>
      <w:spacing w:after="80" w:line="240" w:lineRule="atLeast"/>
      <w:contextualSpacing/>
    </w:pPr>
    <w:rPr>
      <w:szCs w:val="20"/>
      <w:lang w:eastAsia="en-AU"/>
    </w:rPr>
  </w:style>
  <w:style w:type="paragraph" w:customStyle="1" w:styleId="TableItalic">
    <w:name w:val="Table Italic"/>
    <w:basedOn w:val="Normal"/>
    <w:qFormat/>
    <w:rsid w:val="008C3D07"/>
    <w:rPr>
      <w:rFonts w:cs="Arial"/>
      <w:i/>
      <w:szCs w:val="22"/>
      <w:lang w:eastAsia="en-AU"/>
    </w:rPr>
  </w:style>
  <w:style w:type="paragraph" w:customStyle="1" w:styleId="TableHeader">
    <w:name w:val="Table Header"/>
    <w:basedOn w:val="Normal"/>
    <w:qFormat/>
    <w:rsid w:val="008C3D07"/>
    <w:rPr>
      <w:rFonts w:cs="Arial"/>
      <w:szCs w:val="22"/>
      <w:lang w:eastAsia="en-AU"/>
    </w:rPr>
  </w:style>
  <w:style w:type="character" w:customStyle="1" w:styleId="Subscript">
    <w:name w:val="Subscript"/>
    <w:basedOn w:val="DefaultParagraphFont"/>
    <w:uiPriority w:val="1"/>
    <w:qFormat/>
    <w:rsid w:val="008C3D07"/>
    <w:rPr>
      <w:position w:val="-4"/>
      <w:vertAlign w:val="subscript"/>
    </w:rPr>
  </w:style>
  <w:style w:type="paragraph" w:customStyle="1" w:styleId="BodyTextSpaceBefore">
    <w:name w:val="Body Text – Space Before"/>
    <w:basedOn w:val="BodyText"/>
    <w:qFormat/>
    <w:rsid w:val="008C3D07"/>
    <w:pPr>
      <w:spacing w:before="200"/>
    </w:pPr>
  </w:style>
  <w:style w:type="character" w:customStyle="1" w:styleId="Regular">
    <w:name w:val="Regular"/>
    <w:basedOn w:val="DefaultParagraphFont"/>
    <w:uiPriority w:val="1"/>
    <w:qFormat/>
    <w:rsid w:val="008C3D07"/>
  </w:style>
  <w:style w:type="paragraph" w:customStyle="1" w:styleId="Foliotext">
    <w:name w:val="Folio text"/>
    <w:basedOn w:val="Normal"/>
    <w:qFormat/>
    <w:rsid w:val="008C3D07"/>
    <w:pPr>
      <w:pBdr>
        <w:top w:val="single" w:sz="4" w:space="3" w:color="auto"/>
      </w:pBdr>
      <w:tabs>
        <w:tab w:val="left" w:pos="4820"/>
        <w:tab w:val="right" w:pos="9639"/>
      </w:tabs>
    </w:pPr>
  </w:style>
  <w:style w:type="character" w:customStyle="1" w:styleId="ALLCAPS">
    <w:name w:val="ALL CAPS"/>
    <w:basedOn w:val="DefaultParagraphFont"/>
    <w:uiPriority w:val="1"/>
    <w:semiHidden/>
    <w:rsid w:val="008C3D07"/>
    <w:rPr>
      <w:caps/>
    </w:rPr>
  </w:style>
  <w:style w:type="paragraph" w:styleId="BlockText">
    <w:name w:val="Block Text"/>
    <w:basedOn w:val="Normal"/>
    <w:link w:val="BlockTextChar"/>
    <w:semiHidden/>
    <w:rsid w:val="008C3D07"/>
    <w:pPr>
      <w:ind w:left="1440" w:right="1440"/>
    </w:pPr>
    <w:rPr>
      <w:rFonts w:cs="Arial"/>
      <w:szCs w:val="22"/>
      <w:lang w:eastAsia="en-AU"/>
    </w:rPr>
  </w:style>
  <w:style w:type="character" w:customStyle="1" w:styleId="BlockTextChar">
    <w:name w:val="Block Text Char"/>
    <w:basedOn w:val="DefaultParagraphFont"/>
    <w:link w:val="BlockText"/>
    <w:semiHidden/>
    <w:rsid w:val="008C3D07"/>
    <w:rPr>
      <w:rFonts w:ascii="Arial" w:hAnsi="Arial" w:cs="Arial"/>
      <w:color w:val="333333"/>
      <w:sz w:val="18"/>
      <w:szCs w:val="22"/>
    </w:rPr>
  </w:style>
  <w:style w:type="paragraph" w:customStyle="1" w:styleId="Figuresandimages">
    <w:name w:val="Figures and images"/>
    <w:basedOn w:val="Normal"/>
    <w:qFormat/>
    <w:rsid w:val="008C3D07"/>
    <w:pPr>
      <w:keepNext/>
      <w:spacing w:line="240" w:lineRule="auto"/>
    </w:pPr>
    <w:rPr>
      <w:b/>
    </w:rPr>
  </w:style>
  <w:style w:type="paragraph" w:customStyle="1" w:styleId="Figureandimagescentred">
    <w:name w:val="Figure and images centred"/>
    <w:basedOn w:val="Figuresandimagesleft"/>
    <w:qFormat/>
    <w:rsid w:val="008C3D07"/>
    <w:pPr>
      <w:jc w:val="center"/>
    </w:pPr>
    <w:rPr>
      <w:lang w:val="it-IT"/>
    </w:rPr>
  </w:style>
  <w:style w:type="paragraph" w:customStyle="1" w:styleId="FigureList">
    <w:name w:val="Figure List"/>
    <w:basedOn w:val="List"/>
    <w:qFormat/>
    <w:rsid w:val="008C3D07"/>
    <w:pPr>
      <w:tabs>
        <w:tab w:val="left" w:pos="1587"/>
      </w:tabs>
      <w:ind w:left="1021" w:hanging="1021"/>
    </w:pPr>
    <w:rPr>
      <w:lang w:val="it-IT"/>
    </w:rPr>
  </w:style>
  <w:style w:type="paragraph" w:customStyle="1" w:styleId="Heading4-After">
    <w:name w:val="Heading 4 - After"/>
    <w:basedOn w:val="Heading4"/>
    <w:qFormat/>
    <w:rsid w:val="008C3D07"/>
    <w:pPr>
      <w:spacing w:before="200"/>
    </w:pPr>
  </w:style>
  <w:style w:type="paragraph" w:customStyle="1" w:styleId="Heading4Table">
    <w:name w:val="Heading 4 Table"/>
    <w:basedOn w:val="Heading4"/>
    <w:rsid w:val="008C3D07"/>
    <w:pPr>
      <w:spacing w:after="60" w:line="260" w:lineRule="exact"/>
    </w:pPr>
    <w:rPr>
      <w:bCs/>
      <w:kern w:val="0"/>
      <w:lang w:eastAsia="en-AU"/>
    </w:rPr>
  </w:style>
  <w:style w:type="paragraph" w:customStyle="1" w:styleId="Heading5-After">
    <w:name w:val="Heading 5 - After"/>
    <w:basedOn w:val="Heading5"/>
    <w:qFormat/>
    <w:rsid w:val="008C3D07"/>
    <w:pPr>
      <w:spacing w:before="200"/>
    </w:pPr>
  </w:style>
  <w:style w:type="character" w:customStyle="1" w:styleId="Symbol">
    <w:name w:val="Symbol"/>
    <w:basedOn w:val="DefaultParagraphFont"/>
    <w:uiPriority w:val="1"/>
    <w:qFormat/>
    <w:rsid w:val="008C3D07"/>
    <w:rPr>
      <w:rFonts w:ascii="Symbol" w:hAnsi="Symbol"/>
    </w:rPr>
  </w:style>
  <w:style w:type="paragraph" w:customStyle="1" w:styleId="Figuresandimagesleft">
    <w:name w:val="Figures and images left"/>
    <w:basedOn w:val="Normal"/>
    <w:qFormat/>
    <w:rsid w:val="008C3D07"/>
    <w:pPr>
      <w:keepNext/>
      <w:spacing w:line="240" w:lineRule="auto"/>
    </w:pPr>
    <w:rPr>
      <w:b/>
    </w:rPr>
  </w:style>
  <w:style w:type="paragraph" w:customStyle="1" w:styleId="Foliotextlandscape">
    <w:name w:val="Folio text landscape"/>
    <w:basedOn w:val="Normal"/>
    <w:qFormat/>
    <w:rsid w:val="008C3D07"/>
    <w:pPr>
      <w:pBdr>
        <w:top w:val="single" w:sz="4" w:space="3" w:color="auto"/>
      </w:pBdr>
      <w:tabs>
        <w:tab w:val="left" w:pos="9752"/>
        <w:tab w:val="right" w:pos="14572"/>
      </w:tabs>
    </w:pPr>
  </w:style>
  <w:style w:type="paragraph" w:customStyle="1" w:styleId="FoliotextA3landscape">
    <w:name w:val="Folio text A3 landscape"/>
    <w:basedOn w:val="Foliotextlandscape"/>
    <w:qFormat/>
    <w:rsid w:val="008C3D07"/>
    <w:pPr>
      <w:tabs>
        <w:tab w:val="clear" w:pos="9752"/>
        <w:tab w:val="left" w:pos="14572"/>
        <w:tab w:val="right" w:pos="21546"/>
      </w:tabs>
    </w:pPr>
  </w:style>
  <w:style w:type="paragraph" w:customStyle="1" w:styleId="Disclaimer">
    <w:name w:val="Disclaimer"/>
    <w:basedOn w:val="BodyText"/>
    <w:qFormat/>
    <w:rsid w:val="008C3D07"/>
    <w:pPr>
      <w:pBdr>
        <w:top w:val="single" w:sz="4" w:space="4" w:color="auto"/>
        <w:bottom w:val="single" w:sz="4" w:space="4" w:color="auto"/>
      </w:pBdr>
      <w:shd w:val="clear" w:color="auto" w:fill="D9D9D9" w:themeFill="background1" w:themeFillShade="D9"/>
      <w:tabs>
        <w:tab w:val="left" w:pos="113"/>
      </w:tabs>
      <w:spacing w:after="80" w:line="240" w:lineRule="auto"/>
      <w:ind w:left="113" w:hanging="113"/>
    </w:pPr>
    <w:rPr>
      <w:sz w:val="12"/>
      <w:szCs w:val="12"/>
    </w:rPr>
  </w:style>
  <w:style w:type="character" w:customStyle="1" w:styleId="apple-converted-space">
    <w:name w:val="apple-converted-space"/>
    <w:basedOn w:val="DefaultParagraphFont"/>
    <w:rsid w:val="008C3D07"/>
  </w:style>
  <w:style w:type="paragraph" w:styleId="Revision">
    <w:name w:val="Revision"/>
    <w:hidden/>
    <w:uiPriority w:val="99"/>
    <w:semiHidden/>
    <w:rsid w:val="008C3D07"/>
    <w:rPr>
      <w:rFonts w:ascii="Arial" w:hAnsi="Arial"/>
      <w:color w:val="333333"/>
      <w:sz w:val="18"/>
      <w:szCs w:val="18"/>
      <w:lang w:eastAsia="en-US"/>
    </w:rPr>
  </w:style>
  <w:style w:type="paragraph" w:customStyle="1" w:styleId="Default">
    <w:name w:val="Default"/>
    <w:rsid w:val="008C3D07"/>
    <w:pPr>
      <w:autoSpaceDE w:val="0"/>
      <w:autoSpaceDN w:val="0"/>
      <w:adjustRightInd w:val="0"/>
    </w:pPr>
    <w:rPr>
      <w:rFonts w:ascii="Arial" w:eastAsiaTheme="minorHAnsi" w:hAnsi="Arial" w:cs="Arial"/>
      <w:color w:val="000000"/>
      <w:sz w:val="24"/>
      <w:szCs w:val="24"/>
      <w:lang w:eastAsia="en-US"/>
    </w:rPr>
  </w:style>
  <w:style w:type="character" w:styleId="FootnoteReference">
    <w:name w:val="footnote reference"/>
    <w:basedOn w:val="DefaultParagraphFont"/>
    <w:semiHidden/>
    <w:unhideWhenUsed/>
    <w:rsid w:val="008C3D07"/>
    <w:rPr>
      <w:vertAlign w:val="superscript"/>
    </w:rPr>
  </w:style>
  <w:style w:type="table" w:customStyle="1" w:styleId="PetroleumSystemsTable1">
    <w:name w:val="Petroleum Systems Table1"/>
    <w:basedOn w:val="TableNormal"/>
    <w:uiPriority w:val="99"/>
    <w:rsid w:val="00460FAC"/>
    <w:rPr>
      <w:rFonts w:ascii="Arial" w:hAnsi="Arial"/>
      <w:sz w:val="18"/>
      <w:lang w:eastAsia="en-US"/>
    </w:rPr>
    <w:tblPr>
      <w:tblBorders>
        <w:top w:val="single" w:sz="4" w:space="0" w:color="auto"/>
        <w:bottom w:val="single" w:sz="4" w:space="0" w:color="auto"/>
        <w:insideH w:val="single" w:sz="4" w:space="0" w:color="auto"/>
        <w:insideV w:val="single" w:sz="4" w:space="0" w:color="auto"/>
      </w:tblBorders>
      <w:tblCellMar>
        <w:top w:w="85" w:type="dxa"/>
        <w:left w:w="85" w:type="dxa"/>
        <w:bottom w:w="74" w:type="dxa"/>
        <w:right w:w="85" w:type="dxa"/>
      </w:tblCellMar>
    </w:tblPr>
    <w:tblStylePr w:type="firstCol">
      <w:tblPr/>
      <w:tcPr>
        <w:shd w:val="clear" w:color="auto" w:fill="E6E6E6"/>
      </w:tcPr>
    </w:tblStylePr>
  </w:style>
  <w:style w:type="character" w:customStyle="1" w:styleId="normaltextrun">
    <w:name w:val="normaltextrun"/>
    <w:basedOn w:val="DefaultParagraphFont"/>
    <w:rsid w:val="00F264EB"/>
  </w:style>
  <w:style w:type="character" w:customStyle="1" w:styleId="eop">
    <w:name w:val="eop"/>
    <w:basedOn w:val="DefaultParagraphFont"/>
    <w:rsid w:val="00F264EB"/>
  </w:style>
  <w:style w:type="paragraph" w:customStyle="1" w:styleId="bodybullet">
    <w:name w:val="body bullet"/>
    <w:basedOn w:val="ListBullet"/>
    <w:link w:val="bodybulletChar"/>
    <w:qFormat/>
    <w:rsid w:val="00625307"/>
    <w:pPr>
      <w:numPr>
        <w:numId w:val="15"/>
      </w:numPr>
    </w:pPr>
    <w:rPr>
      <w:color w:val="262626" w:themeColor="text1" w:themeTint="D9"/>
    </w:rPr>
  </w:style>
  <w:style w:type="character" w:customStyle="1" w:styleId="authors">
    <w:name w:val="authors"/>
    <w:basedOn w:val="DefaultParagraphFont"/>
    <w:rsid w:val="00625307"/>
  </w:style>
  <w:style w:type="character" w:customStyle="1" w:styleId="ListBulletChar">
    <w:name w:val="List Bullet Char"/>
    <w:basedOn w:val="DefaultParagraphFont"/>
    <w:link w:val="ListBullet"/>
    <w:rsid w:val="00625307"/>
    <w:rPr>
      <w:rFonts w:ascii="Arial" w:hAnsi="Arial"/>
      <w:lang w:eastAsia="en-US"/>
    </w:rPr>
  </w:style>
  <w:style w:type="character" w:customStyle="1" w:styleId="bodybulletChar">
    <w:name w:val="body bullet Char"/>
    <w:basedOn w:val="ListBulletChar"/>
    <w:link w:val="bodybullet"/>
    <w:rsid w:val="00625307"/>
    <w:rPr>
      <w:rFonts w:ascii="Arial" w:hAnsi="Arial"/>
      <w:color w:val="262626" w:themeColor="text1" w:themeTint="D9"/>
      <w:lang w:eastAsia="en-US"/>
    </w:rPr>
  </w:style>
  <w:style w:type="character" w:customStyle="1" w:styleId="Date1">
    <w:name w:val="Date1"/>
    <w:basedOn w:val="DefaultParagraphFont"/>
    <w:rsid w:val="00625307"/>
  </w:style>
  <w:style w:type="character" w:customStyle="1" w:styleId="arttitle">
    <w:name w:val="art_title"/>
    <w:basedOn w:val="DefaultParagraphFont"/>
    <w:rsid w:val="00625307"/>
  </w:style>
  <w:style w:type="character" w:customStyle="1" w:styleId="serialtitle">
    <w:name w:val="serial_title"/>
    <w:basedOn w:val="DefaultParagraphFont"/>
    <w:rsid w:val="00625307"/>
  </w:style>
  <w:style w:type="character" w:customStyle="1" w:styleId="volumeissue">
    <w:name w:val="volume_issue"/>
    <w:basedOn w:val="DefaultParagraphFont"/>
    <w:rsid w:val="00625307"/>
  </w:style>
  <w:style w:type="character" w:customStyle="1" w:styleId="pagerange">
    <w:name w:val="page_range"/>
    <w:basedOn w:val="DefaultParagraphFont"/>
    <w:rsid w:val="00625307"/>
  </w:style>
  <w:style w:type="character" w:customStyle="1" w:styleId="doilink">
    <w:name w:val="doi_link"/>
    <w:basedOn w:val="DefaultParagraphFont"/>
    <w:rsid w:val="006253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9850305">
      <w:bodyDiv w:val="1"/>
      <w:marLeft w:val="0"/>
      <w:marRight w:val="0"/>
      <w:marTop w:val="0"/>
      <w:marBottom w:val="0"/>
      <w:divBdr>
        <w:top w:val="none" w:sz="0" w:space="0" w:color="auto"/>
        <w:left w:val="none" w:sz="0" w:space="0" w:color="auto"/>
        <w:bottom w:val="none" w:sz="0" w:space="0" w:color="auto"/>
        <w:right w:val="none" w:sz="0" w:space="0" w:color="auto"/>
      </w:divBdr>
      <w:divsChild>
        <w:div w:id="2051957147">
          <w:marLeft w:val="0"/>
          <w:marRight w:val="0"/>
          <w:marTop w:val="0"/>
          <w:marBottom w:val="225"/>
          <w:divBdr>
            <w:top w:val="none" w:sz="0" w:space="0" w:color="auto"/>
            <w:left w:val="none" w:sz="0" w:space="0" w:color="auto"/>
            <w:bottom w:val="none" w:sz="0" w:space="0" w:color="auto"/>
            <w:right w:val="none" w:sz="0" w:space="0" w:color="auto"/>
          </w:divBdr>
          <w:divsChild>
            <w:div w:id="1991010381">
              <w:marLeft w:val="-225"/>
              <w:marRight w:val="-225"/>
              <w:marTop w:val="0"/>
              <w:marBottom w:val="0"/>
              <w:divBdr>
                <w:top w:val="none" w:sz="0" w:space="0" w:color="auto"/>
                <w:left w:val="none" w:sz="0" w:space="0" w:color="auto"/>
                <w:bottom w:val="none" w:sz="0" w:space="0" w:color="auto"/>
                <w:right w:val="none" w:sz="0" w:space="0" w:color="auto"/>
              </w:divBdr>
              <w:divsChild>
                <w:div w:id="608925784">
                  <w:marLeft w:val="0"/>
                  <w:marRight w:val="0"/>
                  <w:marTop w:val="0"/>
                  <w:marBottom w:val="0"/>
                  <w:divBdr>
                    <w:top w:val="none" w:sz="0" w:space="0" w:color="auto"/>
                    <w:left w:val="none" w:sz="0" w:space="0" w:color="auto"/>
                    <w:bottom w:val="none" w:sz="0" w:space="0" w:color="auto"/>
                    <w:right w:val="none" w:sz="0" w:space="0" w:color="auto"/>
                  </w:divBdr>
                </w:div>
                <w:div w:id="162373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7039203">
      <w:bodyDiv w:val="1"/>
      <w:marLeft w:val="0"/>
      <w:marRight w:val="0"/>
      <w:marTop w:val="0"/>
      <w:marBottom w:val="0"/>
      <w:divBdr>
        <w:top w:val="none" w:sz="0" w:space="0" w:color="auto"/>
        <w:left w:val="none" w:sz="0" w:space="0" w:color="auto"/>
        <w:bottom w:val="none" w:sz="0" w:space="0" w:color="auto"/>
        <w:right w:val="none" w:sz="0" w:space="0" w:color="auto"/>
      </w:divBdr>
    </w:div>
    <w:div w:id="834345636">
      <w:bodyDiv w:val="1"/>
      <w:marLeft w:val="0"/>
      <w:marRight w:val="0"/>
      <w:marTop w:val="0"/>
      <w:marBottom w:val="0"/>
      <w:divBdr>
        <w:top w:val="none" w:sz="0" w:space="0" w:color="auto"/>
        <w:left w:val="none" w:sz="0" w:space="0" w:color="auto"/>
        <w:bottom w:val="none" w:sz="0" w:space="0" w:color="auto"/>
        <w:right w:val="none" w:sz="0" w:space="0" w:color="auto"/>
      </w:divBdr>
    </w:div>
    <w:div w:id="1033457015">
      <w:bodyDiv w:val="1"/>
      <w:marLeft w:val="0"/>
      <w:marRight w:val="0"/>
      <w:marTop w:val="0"/>
      <w:marBottom w:val="0"/>
      <w:divBdr>
        <w:top w:val="none" w:sz="0" w:space="0" w:color="auto"/>
        <w:left w:val="none" w:sz="0" w:space="0" w:color="auto"/>
        <w:bottom w:val="none" w:sz="0" w:space="0" w:color="auto"/>
        <w:right w:val="none" w:sz="0" w:space="0" w:color="auto"/>
      </w:divBdr>
    </w:div>
    <w:div w:id="1155533265">
      <w:bodyDiv w:val="1"/>
      <w:marLeft w:val="0"/>
      <w:marRight w:val="0"/>
      <w:marTop w:val="0"/>
      <w:marBottom w:val="0"/>
      <w:divBdr>
        <w:top w:val="none" w:sz="0" w:space="0" w:color="auto"/>
        <w:left w:val="none" w:sz="0" w:space="0" w:color="auto"/>
        <w:bottom w:val="none" w:sz="0" w:space="0" w:color="auto"/>
        <w:right w:val="none" w:sz="0" w:space="0" w:color="auto"/>
      </w:divBdr>
    </w:div>
    <w:div w:id="1363168851">
      <w:bodyDiv w:val="1"/>
      <w:marLeft w:val="0"/>
      <w:marRight w:val="0"/>
      <w:marTop w:val="0"/>
      <w:marBottom w:val="0"/>
      <w:divBdr>
        <w:top w:val="none" w:sz="0" w:space="0" w:color="auto"/>
        <w:left w:val="none" w:sz="0" w:space="0" w:color="auto"/>
        <w:bottom w:val="none" w:sz="0" w:space="0" w:color="auto"/>
        <w:right w:val="none" w:sz="0" w:space="0" w:color="auto"/>
      </w:divBdr>
    </w:div>
    <w:div w:id="1536233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pid.geoscience.gov.au/dataset/ga/66031" TargetMode="External"/><Relationship Id="rId18" Type="http://schemas.openxmlformats.org/officeDocument/2006/relationships/hyperlink" Target="https://parkweb.vic.gov.au/__data/assets/pdf_file/0003/313374/Port-Phillip-Heads-Marine-National-Park-Management-Plan.pdf" TargetMode="External"/><Relationship Id="rId26" Type="http://schemas.openxmlformats.org/officeDocument/2006/relationships/hyperlink" Target="http://www.environment.gov.au/heritage/historic-shipwrecks/australian-national-shipwreck-database" TargetMode="External"/><Relationship Id="rId39" Type="http://schemas.openxmlformats.org/officeDocument/2006/relationships/hyperlink" Target="http://www.bom.gov.au/climate/data/index.shtml?bookmark=200" TargetMode="External"/><Relationship Id="rId21" Type="http://schemas.openxmlformats.org/officeDocument/2006/relationships/hyperlink" Target="https://parkweb.vic.gov.au/explore/parks/lady-julia-percy-island-w.r" TargetMode="External"/><Relationship Id="rId34" Type="http://schemas.openxmlformats.org/officeDocument/2006/relationships/hyperlink" Target="https://vfa.vic.gov.au/commercial-fishing/wrasse" TargetMode="External"/><Relationship Id="rId42" Type="http://schemas.openxmlformats.org/officeDocument/2006/relationships/hyperlink" Target="https://parkweb.vic.gov.au/explore/find-a-park/marine-protected-areas" TargetMode="External"/><Relationship Id="rId47" Type="http://schemas.openxmlformats.org/officeDocument/2006/relationships/hyperlink" Target="https://www.beachenergy.com.au/vic-otway-basin/" TargetMode="External"/><Relationship Id="rId50" Type="http://schemas.openxmlformats.org/officeDocument/2006/relationships/hyperlink" Target="http://www.bom.gov.au/climate/averages/tables/cw_090015.shtml" TargetMode="External"/><Relationship Id="rId55" Type="http://schemas.openxmlformats.org/officeDocument/2006/relationships/hyperlink" Target="http://www.energyquest.com.au/reports.php?id=1" TargetMode="External"/><Relationship Id="rId63" Type="http://schemas.openxmlformats.org/officeDocument/2006/relationships/hyperlink" Target="http://pid.geoscience.gov.au/dataset/ga/83216" TargetMode="External"/><Relationship Id="rId68" Type="http://schemas.openxmlformats.org/officeDocument/2006/relationships/hyperlink" Target="https://www.originenergy.com.au/about/investors-media/media-centre/production-commences-otway-gas-geographe-field-20130729.html" TargetMode="External"/><Relationship Id="rId76"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hyperlink" Target="https://elementalgroup.com/wp-content/uploads/2018/05/Loyz-2013-QPR-rev1.2.pdf" TargetMode="External"/><Relationship Id="rId2" Type="http://schemas.openxmlformats.org/officeDocument/2006/relationships/numbering" Target="numbering.xml"/><Relationship Id="rId16" Type="http://schemas.openxmlformats.org/officeDocument/2006/relationships/hyperlink" Target="https://parkweb.vic.gov.au/__data/assets/pdf_file/0003/662763/NGNM-South-West-Management-Plan.pdf" TargetMode="External"/><Relationship Id="rId29" Type="http://schemas.openxmlformats.org/officeDocument/2006/relationships/hyperlink" Target="https://vfa.vic.gov.au/commercial-fishing/scallop" TargetMode="External"/><Relationship Id="rId11" Type="http://schemas.openxmlformats.org/officeDocument/2006/relationships/hyperlink" Target="https://portal.ga.gov.au/persona/acreagerelease" TargetMode="External"/><Relationship Id="rId24" Type="http://schemas.openxmlformats.org/officeDocument/2006/relationships/hyperlink" Target="https://www.legislation.gov.au/Series/C2004A01619" TargetMode="External"/><Relationship Id="rId32" Type="http://schemas.openxmlformats.org/officeDocument/2006/relationships/hyperlink" Target="https://vfa.vic.gov.au/commercial-fishing/rock-lobster/fishery-overview" TargetMode="External"/><Relationship Id="rId37" Type="http://schemas.openxmlformats.org/officeDocument/2006/relationships/hyperlink" Target="https://marine.ga.gov.au/" TargetMode="External"/><Relationship Id="rId40" Type="http://schemas.openxmlformats.org/officeDocument/2006/relationships/hyperlink" Target="http://www.environment.gov.au/webgis-framework/apps/ncva/ncva.jsf" TargetMode="External"/><Relationship Id="rId45" Type="http://schemas.openxmlformats.org/officeDocument/2006/relationships/hyperlink" Target="https://www.environment.gov.au/heritage/historic-shipwrecks" TargetMode="External"/><Relationship Id="rId53" Type="http://schemas.openxmlformats.org/officeDocument/2006/relationships/hyperlink" Target="https://www.cooperenergy.com.au/Upload/New%20gas%20field%20discovery%20at%20Annie.pdf" TargetMode="External"/><Relationship Id="rId58" Type="http://schemas.openxmlformats.org/officeDocument/2006/relationships/hyperlink" Target="http://www.environment.gov.au/resource/kooyang-sea-country-plan" TargetMode="External"/><Relationship Id="rId66" Type="http://schemas.openxmlformats.org/officeDocument/2006/relationships/hyperlink" Target="https://info.nopsema.gov.au/environment_plans/9/show_public" TargetMode="External"/><Relationship Id="rId74" Type="http://schemas.openxmlformats.org/officeDocument/2006/relationships/hyperlink" Target="https://www.wildlife.vic.gov.au/our-wildlife/whales,-dolphins-and-seals/protected-areas" TargetMode="External"/><Relationship Id="rId79"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s://doi.org/10.1016/j.sedgeo.2011.07.005" TargetMode="External"/><Relationship Id="rId10" Type="http://schemas.openxmlformats.org/officeDocument/2006/relationships/hyperlink" Target="https://portal.ga.gov.au" TargetMode="External"/><Relationship Id="rId19" Type="http://schemas.openxmlformats.org/officeDocument/2006/relationships/hyperlink" Target="https://parkweb.vic.gov.au/__data/assets/pdf_file/0020/313445/Twelve-Apostles-Marine-National-Park-and-The-Arches-MS-Management-Plan.pdf" TargetMode="External"/><Relationship Id="rId31" Type="http://schemas.openxmlformats.org/officeDocument/2006/relationships/hyperlink" Target="https://vfa.vic.gov.au/commercial-fishing/abalone" TargetMode="External"/><Relationship Id="rId44" Type="http://schemas.openxmlformats.org/officeDocument/2006/relationships/hyperlink" Target="https://vfa.vic.gov.au/commercial-fishing/wrasse" TargetMode="External"/><Relationship Id="rId52" Type="http://schemas.openxmlformats.org/officeDocument/2006/relationships/hyperlink" Target="https://www.environment.gov.au/system/files/resources/7a110303-f9c7-44e4-b337-00cb2e4b9fbf/files/south-east-marine-region-profile.pdf" TargetMode="External"/><Relationship Id="rId60" Type="http://schemas.openxmlformats.org/officeDocument/2006/relationships/hyperlink" Target="http://www.redmap.org.au/article/sea-temperatures-and-climate-change-in-victoria" TargetMode="External"/><Relationship Id="rId65" Type="http://schemas.openxmlformats.org/officeDocument/2006/relationships/hyperlink" Target="http://loyzenergy.listedcompany.com/misc/ar2017/index.html" TargetMode="External"/><Relationship Id="rId73" Type="http://schemas.openxmlformats.org/officeDocument/2006/relationships/hyperlink" Target="http://pid.geoscience.gov.au/dataset/ga/79058" TargetMode="External"/><Relationship Id="rId78"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nopims.dmp.wa.gov.au/Nopims/GISMap/Map" TargetMode="External"/><Relationship Id="rId14" Type="http://schemas.openxmlformats.org/officeDocument/2006/relationships/hyperlink" Target="https://parksaustralia.gov.au/marine/pub/plans/se-network-management-plan2013-23.pdf" TargetMode="External"/><Relationship Id="rId22" Type="http://schemas.openxmlformats.org/officeDocument/2006/relationships/hyperlink" Target="http://www.environment.gov.au/webgis-framework/apps/ncva/ncva.jsf" TargetMode="External"/><Relationship Id="rId27" Type="http://schemas.openxmlformats.org/officeDocument/2006/relationships/hyperlink" Target="https://parksaustralia.gov.au/marine/pub/scientific-publications/archive/kooyang-plan05.pdf" TargetMode="External"/><Relationship Id="rId30" Type="http://schemas.openxmlformats.org/officeDocument/2006/relationships/hyperlink" Target="https://vfa.vic.gov.au/commercial-fishing" TargetMode="External"/><Relationship Id="rId35" Type="http://schemas.openxmlformats.org/officeDocument/2006/relationships/hyperlink" Target="https://ecat.ga.gov.au/geonetwork/srv/eng/catalog.search" TargetMode="External"/><Relationship Id="rId43" Type="http://schemas.openxmlformats.org/officeDocument/2006/relationships/hyperlink" Target="https://www.afma.gov.au/fisherieshttps:/www.afma.gov.au/fisheries" TargetMode="External"/><Relationship Id="rId48" Type="http://schemas.openxmlformats.org/officeDocument/2006/relationships/hyperlink" Target="https://www.asx.com.au/asxpdf/20210322/pdf/44tvzx80xx8zxz.pdf" TargetMode="External"/><Relationship Id="rId56" Type="http://schemas.openxmlformats.org/officeDocument/2006/relationships/hyperlink" Target="http://www.energyquest.com.au/reports.php?id=1" TargetMode="External"/><Relationship Id="rId64" Type="http://schemas.openxmlformats.org/officeDocument/2006/relationships/hyperlink" Target="https://doi.org/10.1046/j.1440-0952.2003.00978.x" TargetMode="External"/><Relationship Id="rId69" Type="http://schemas.openxmlformats.org/officeDocument/2006/relationships/hyperlink" Target="https://www.originenergy.com.au/about/investors-media/media-centre/origin-confirms-new-gas-discovery-offshore-victoria-20141209.html" TargetMode="External"/><Relationship Id="rId77" Type="http://schemas.openxmlformats.org/officeDocument/2006/relationships/header" Target="header1.xml"/><Relationship Id="rId8" Type="http://schemas.openxmlformats.org/officeDocument/2006/relationships/hyperlink" Target="https://nopims.dmp.wa.gov.au/Nopims/" TargetMode="External"/><Relationship Id="rId51" Type="http://schemas.openxmlformats.org/officeDocument/2006/relationships/hyperlink" Target="https://www.environment.gov.au/system/files/resources/b3606df9-3fc5-48a6-a836-685337001578/files/conservation-assessment-bonney.pdf" TargetMode="External"/><Relationship Id="rId72" Type="http://schemas.openxmlformats.org/officeDocument/2006/relationships/hyperlink" Target="http://pid.geoscience.gov.au/dataset/ga/68754" TargetMode="External"/><Relationship Id="rId80"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portal.ga.gov.au/persona/energy" TargetMode="External"/><Relationship Id="rId17" Type="http://schemas.openxmlformats.org/officeDocument/2006/relationships/hyperlink" Target="https://parkweb.vic.gov.au/__data/assets/pdf_file/0019/313426/Point-Addis-Marine-National-Park-Management-Plan.pdf" TargetMode="External"/><Relationship Id="rId25" Type="http://schemas.openxmlformats.org/officeDocument/2006/relationships/hyperlink" Target="http://www.environment.gov.au/heritage/historic-shipwrecks/protected-zones" TargetMode="External"/><Relationship Id="rId33" Type="http://schemas.openxmlformats.org/officeDocument/2006/relationships/hyperlink" Target="https://vfa.vic.gov.au/commercial-fishing/giant-crab/fishery-overview" TargetMode="External"/><Relationship Id="rId38" Type="http://schemas.openxmlformats.org/officeDocument/2006/relationships/hyperlink" Target="http://www.ausseabed.gov.au/" TargetMode="External"/><Relationship Id="rId46" Type="http://schemas.openxmlformats.org/officeDocument/2006/relationships/hyperlink" Target="https://www.environment.gov.au/epbc/pmst/index.html" TargetMode="External"/><Relationship Id="rId59" Type="http://schemas.openxmlformats.org/officeDocument/2006/relationships/hyperlink" Target="http://pid.geoscience.gov.au/dataset/ga/74031" TargetMode="External"/><Relationship Id="rId67" Type="http://schemas.openxmlformats.org/officeDocument/2006/relationships/hyperlink" Target="https://www.offshore-technology.com/projects/otway/" TargetMode="External"/><Relationship Id="rId20" Type="http://schemas.openxmlformats.org/officeDocument/2006/relationships/hyperlink" Target="https://parkweb.vic.gov.au/__data/assets/pdf_file/0020/313445/Twelve-Apostles-Marine-National-Park-and-The-Arches-MS-Management-Plan.pdf" TargetMode="External"/><Relationship Id="rId41" Type="http://schemas.openxmlformats.org/officeDocument/2006/relationships/hyperlink" Target="https://parksaustralia.gov.au/marine/parks/south-east/" TargetMode="External"/><Relationship Id="rId54" Type="http://schemas.openxmlformats.org/officeDocument/2006/relationships/hyperlink" Target="https://www.cooperenergy.com.au/Upload/Q3-Final-Apr-29.pdf" TargetMode="External"/><Relationship Id="rId62" Type="http://schemas.openxmlformats.org/officeDocument/2006/relationships/hyperlink" Target="https://doi.org/10.1111/j.1365-3091.1992.tb02158.x" TargetMode="External"/><Relationship Id="rId70" Type="http://schemas.openxmlformats.org/officeDocument/2006/relationships/hyperlink" Target="https://www.originenergy.com.au/about/investors-media/reports-and-results/quarterly-production-report-20150731.html" TargetMode="External"/><Relationship Id="rId75" Type="http://schemas.openxmlformats.org/officeDocument/2006/relationships/hyperlink" Target="https://earthresources.vic.gov.au/projects/onshore-conventional-gas-restart"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parksaustralia.gov.au/marine/parks/south-east/apollo/" TargetMode="External"/><Relationship Id="rId23" Type="http://schemas.openxmlformats.org/officeDocument/2006/relationships/hyperlink" Target="https://www.ala.org.au/" TargetMode="External"/><Relationship Id="rId28" Type="http://schemas.openxmlformats.org/officeDocument/2006/relationships/hyperlink" Target="https://www.afma.gov.au/fisheries" TargetMode="External"/><Relationship Id="rId36" Type="http://schemas.openxmlformats.org/officeDocument/2006/relationships/hyperlink" Target="https://ecat.ga.gov.au/geonetwork/srv/eng/catalog.search" TargetMode="External"/><Relationship Id="rId49" Type="http://schemas.openxmlformats.org/officeDocument/2006/relationships/hyperlink" Target="http://pid.geoscience.gov.au/dataset/ga/68892" TargetMode="External"/><Relationship Id="rId57" Type="http://schemas.openxmlformats.org/officeDocument/2006/relationships/hyperlink" Target="http://www.energyquest.com.au/reports.php?id=1"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ga.gov.au/petroleu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C209D7-6016-4D1C-86B3-9CC962B42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26</Pages>
  <Words>14596</Words>
  <Characters>90262</Characters>
  <Application>Microsoft Office Word</Application>
  <DocSecurity>0</DocSecurity>
  <Lines>752</Lines>
  <Paragraphs>209</Paragraphs>
  <ScaleCrop>false</ScaleCrop>
  <HeadingPairs>
    <vt:vector size="2" baseType="variant">
      <vt:variant>
        <vt:lpstr>Title</vt:lpstr>
      </vt:variant>
      <vt:variant>
        <vt:i4>1</vt:i4>
      </vt:variant>
    </vt:vector>
  </HeadingPairs>
  <TitlesOfParts>
    <vt:vector size="1" baseType="lpstr">
      <vt:lpstr/>
    </vt:vector>
  </TitlesOfParts>
  <Company>Geoscience Australia</Company>
  <LinksUpToDate>false</LinksUpToDate>
  <CharactersWithSpaces>104649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Bernecker Tom</dc:creator>
  <cp:lastModifiedBy>Owens Ryan</cp:lastModifiedBy>
  <cp:revision>9</cp:revision>
  <cp:lastPrinted>2019-07-25T04:28:00Z</cp:lastPrinted>
  <dcterms:created xsi:type="dcterms:W3CDTF">2021-05-27T00:26:00Z</dcterms:created>
  <dcterms:modified xsi:type="dcterms:W3CDTF">2021-05-28T03:30:00Z</dcterms:modified>
</cp:coreProperties>
</file>